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5C6FA5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5C6FA5">
        <w:rPr>
          <w:sz w:val="22"/>
          <w:szCs w:val="22"/>
        </w:rPr>
        <w:t>06.02</w:t>
      </w:r>
      <w:r w:rsidR="00CC478D" w:rsidRPr="004B4585">
        <w:rPr>
          <w:sz w:val="22"/>
          <w:szCs w:val="22"/>
        </w:rPr>
        <w:t>.2017</w:t>
      </w:r>
      <w:r w:rsidRPr="004B4585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5C6FA5" w:rsidRPr="00E9398B" w:rsidRDefault="005C6FA5" w:rsidP="00E9398B">
      <w:pPr>
        <w:jc w:val="center"/>
        <w:rPr>
          <w:b/>
          <w:sz w:val="22"/>
          <w:szCs w:val="22"/>
        </w:rPr>
      </w:pP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 xml:space="preserve">postępowania przetargowego na </w:t>
      </w:r>
      <w:r w:rsidR="005C6FA5">
        <w:rPr>
          <w:color w:val="000000"/>
          <w:sz w:val="22"/>
          <w:szCs w:val="22"/>
          <w:u w:val="single"/>
        </w:rPr>
        <w:t>dostawę ładowarki kołowej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 xml:space="preserve">znak sprawy: </w:t>
      </w:r>
      <w:r w:rsidR="005C6FA5">
        <w:rPr>
          <w:color w:val="000000"/>
          <w:sz w:val="22"/>
          <w:szCs w:val="22"/>
          <w:u w:val="single"/>
        </w:rPr>
        <w:t>4</w:t>
      </w:r>
      <w:r w:rsidR="009B1B38">
        <w:rPr>
          <w:color w:val="000000"/>
          <w:sz w:val="22"/>
          <w:szCs w:val="22"/>
          <w:u w:val="single"/>
        </w:rPr>
        <w:t>/2017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8458D9">
        <w:rPr>
          <w:sz w:val="22"/>
          <w:szCs w:val="22"/>
        </w:rPr>
        <w:t>Dostawa ładowarki kołowej</w:t>
      </w:r>
      <w:bookmarkStart w:id="0" w:name="_GoBack"/>
      <w:bookmarkEnd w:id="0"/>
      <w:r w:rsidRPr="00E9398B">
        <w:rPr>
          <w:sz w:val="22"/>
          <w:szCs w:val="22"/>
        </w:rPr>
        <w:t>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W przedmiotowym postępowaniu został</w:t>
      </w:r>
      <w:r w:rsidR="00CC478D">
        <w:rPr>
          <w:sz w:val="22"/>
          <w:szCs w:val="22"/>
        </w:rPr>
        <w:t>a</w:t>
      </w:r>
      <w:r w:rsidRPr="00E9398B">
        <w:rPr>
          <w:sz w:val="22"/>
          <w:szCs w:val="22"/>
        </w:rPr>
        <w:t xml:space="preserve"> złożon</w:t>
      </w:r>
      <w:r w:rsidR="00CC478D">
        <w:rPr>
          <w:sz w:val="22"/>
          <w:szCs w:val="22"/>
        </w:rPr>
        <w:t>a 1 oferta</w:t>
      </w:r>
      <w:r w:rsidRPr="00E9398B">
        <w:rPr>
          <w:sz w:val="22"/>
          <w:szCs w:val="22"/>
        </w:rPr>
        <w:t>: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>Oferta Nr 1</w:t>
      </w:r>
    </w:p>
    <w:p w:rsidR="005C6FA5" w:rsidRPr="005C6FA5" w:rsidRDefault="005C6FA5" w:rsidP="005C6FA5">
      <w:pPr>
        <w:jc w:val="both"/>
        <w:rPr>
          <w:b/>
          <w:sz w:val="22"/>
          <w:szCs w:val="22"/>
        </w:rPr>
      </w:pPr>
      <w:r w:rsidRPr="005C6FA5">
        <w:rPr>
          <w:b/>
          <w:sz w:val="22"/>
          <w:szCs w:val="22"/>
        </w:rPr>
        <w:t>HYDROSPRZĘT Sp. J.</w:t>
      </w:r>
    </w:p>
    <w:p w:rsidR="005C6FA5" w:rsidRPr="005C6FA5" w:rsidRDefault="005C6FA5" w:rsidP="005C6FA5">
      <w:pPr>
        <w:jc w:val="both"/>
        <w:rPr>
          <w:b/>
          <w:sz w:val="22"/>
          <w:szCs w:val="22"/>
        </w:rPr>
      </w:pPr>
      <w:r w:rsidRPr="005C6FA5">
        <w:rPr>
          <w:b/>
          <w:sz w:val="22"/>
          <w:szCs w:val="22"/>
        </w:rPr>
        <w:t>Wiesław Kukla i Elżbieta Kukla</w:t>
      </w:r>
    </w:p>
    <w:p w:rsidR="005C6FA5" w:rsidRPr="005C6FA5" w:rsidRDefault="005C6FA5" w:rsidP="005C6FA5">
      <w:pPr>
        <w:jc w:val="both"/>
        <w:rPr>
          <w:sz w:val="22"/>
          <w:szCs w:val="22"/>
        </w:rPr>
      </w:pPr>
      <w:r w:rsidRPr="005C6FA5">
        <w:rPr>
          <w:sz w:val="22"/>
          <w:szCs w:val="22"/>
        </w:rPr>
        <w:t>Łąkta Dolna 247</w:t>
      </w:r>
    </w:p>
    <w:p w:rsidR="005C6FA5" w:rsidRPr="005C6FA5" w:rsidRDefault="005C6FA5" w:rsidP="005C6FA5">
      <w:pPr>
        <w:jc w:val="both"/>
        <w:rPr>
          <w:sz w:val="22"/>
          <w:szCs w:val="22"/>
        </w:rPr>
      </w:pPr>
      <w:r w:rsidRPr="005C6FA5">
        <w:rPr>
          <w:sz w:val="22"/>
          <w:szCs w:val="22"/>
        </w:rPr>
        <w:t>32-733 Trzciana</w:t>
      </w:r>
    </w:p>
    <w:p w:rsidR="005C6FA5" w:rsidRPr="005C6FA5" w:rsidRDefault="005C6FA5" w:rsidP="005C6FA5">
      <w:pPr>
        <w:jc w:val="both"/>
        <w:rPr>
          <w:sz w:val="22"/>
          <w:szCs w:val="22"/>
        </w:rPr>
      </w:pPr>
      <w:r w:rsidRPr="005C6FA5">
        <w:rPr>
          <w:sz w:val="22"/>
          <w:szCs w:val="22"/>
        </w:rPr>
        <w:t>- cena brutto:  910 200,00 zł</w:t>
      </w:r>
    </w:p>
    <w:p w:rsidR="005C6FA5" w:rsidRPr="005C6FA5" w:rsidRDefault="005C6FA5" w:rsidP="005C6FA5">
      <w:pPr>
        <w:jc w:val="both"/>
        <w:rPr>
          <w:sz w:val="22"/>
          <w:szCs w:val="22"/>
        </w:rPr>
      </w:pPr>
      <w:r w:rsidRPr="005C6FA5">
        <w:rPr>
          <w:sz w:val="22"/>
          <w:szCs w:val="22"/>
        </w:rPr>
        <w:t xml:space="preserve">- okres gwarancji i serwisu: 36 miesięcy lub 8000 </w:t>
      </w:r>
      <w:proofErr w:type="spellStart"/>
      <w:r w:rsidRPr="005C6FA5">
        <w:rPr>
          <w:sz w:val="22"/>
          <w:szCs w:val="22"/>
        </w:rPr>
        <w:t>mth</w:t>
      </w:r>
      <w:proofErr w:type="spellEnd"/>
      <w:r w:rsidRPr="005C6FA5">
        <w:rPr>
          <w:sz w:val="22"/>
          <w:szCs w:val="22"/>
        </w:rPr>
        <w:t>.</w:t>
      </w:r>
    </w:p>
    <w:p w:rsidR="005C6FA5" w:rsidRPr="005C6FA5" w:rsidRDefault="005C6FA5" w:rsidP="005C6FA5">
      <w:pPr>
        <w:jc w:val="both"/>
        <w:rPr>
          <w:sz w:val="22"/>
          <w:szCs w:val="22"/>
        </w:rPr>
      </w:pPr>
      <w:r w:rsidRPr="005C6FA5">
        <w:rPr>
          <w:sz w:val="22"/>
          <w:szCs w:val="22"/>
        </w:rPr>
        <w:t>- termin dostawy ładowarki kołowej – 90 dni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DE6322" w:rsidRDefault="00DE6322" w:rsidP="00DE6322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W związku z tym, że oferta z najniższą ceną przewyższa kwotę, którą Zamawiający zamierza przeznaczyć na sfinansowanie zamówienia, a Zamawiający nie zdecydował się jej zwiększyć do ceny najkorzystniejszej oferty, postępowanie zostaje unieważnione.</w:t>
      </w:r>
    </w:p>
    <w:p w:rsidR="00186D7F" w:rsidRDefault="008458D9"/>
    <w:p w:rsidR="001C08FE" w:rsidRDefault="001C08FE"/>
    <w:p w:rsidR="001C08FE" w:rsidRDefault="001C08FE" w:rsidP="009B1B38">
      <w:r>
        <w:t xml:space="preserve">                                                               </w:t>
      </w:r>
    </w:p>
    <w:p w:rsidR="009B1B38" w:rsidRPr="009B1B38" w:rsidRDefault="001C08FE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Kierownik Zamawiającego</w:t>
      </w:r>
    </w:p>
    <w:p w:rsidR="009B1B38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Waldemar Kordziński – Prezes Zarządu</w:t>
      </w:r>
    </w:p>
    <w:p w:rsidR="001C08FE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Zbigniew Banaszkiewicz – Wiceprezes Zarządu</w:t>
      </w:r>
      <w:r w:rsidR="001C08FE" w:rsidRPr="009B1B38">
        <w:rPr>
          <w:sz w:val="22"/>
          <w:szCs w:val="22"/>
        </w:rPr>
        <w:t xml:space="preserve">                            </w:t>
      </w:r>
    </w:p>
    <w:sectPr w:rsidR="001C08FE" w:rsidRPr="009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C08FE"/>
    <w:rsid w:val="0040248E"/>
    <w:rsid w:val="004B4585"/>
    <w:rsid w:val="005521E5"/>
    <w:rsid w:val="00596D3B"/>
    <w:rsid w:val="005C6FA5"/>
    <w:rsid w:val="007D4772"/>
    <w:rsid w:val="008458D9"/>
    <w:rsid w:val="00853DA5"/>
    <w:rsid w:val="008935B9"/>
    <w:rsid w:val="009B1B38"/>
    <w:rsid w:val="00BD6013"/>
    <w:rsid w:val="00CC478D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2017-01-17T11:42:00Z</cp:lastPrinted>
  <dcterms:created xsi:type="dcterms:W3CDTF">2017-02-03T07:31:00Z</dcterms:created>
  <dcterms:modified xsi:type="dcterms:W3CDTF">2017-02-03T07:36:00Z</dcterms:modified>
</cp:coreProperties>
</file>