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5E09E6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Znak sprawy:  </w:t>
      </w:r>
      <w:r w:rsidR="00C37A98">
        <w:rPr>
          <w:sz w:val="20"/>
          <w:szCs w:val="20"/>
        </w:rPr>
        <w:t>10</w:t>
      </w:r>
      <w:r w:rsidR="00C13E1F">
        <w:rPr>
          <w:sz w:val="20"/>
          <w:szCs w:val="20"/>
        </w:rPr>
        <w:t>/2017</w:t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Pr="00E869A6">
        <w:rPr>
          <w:sz w:val="20"/>
          <w:szCs w:val="20"/>
        </w:rPr>
        <w:tab/>
      </w:r>
      <w:r w:rsidR="0067141E">
        <w:rPr>
          <w:sz w:val="20"/>
          <w:szCs w:val="20"/>
        </w:rPr>
        <w:tab/>
      </w:r>
      <w:r w:rsidRPr="00E869A6">
        <w:rPr>
          <w:b/>
          <w:sz w:val="20"/>
          <w:szCs w:val="20"/>
          <w:u w:val="single"/>
        </w:rPr>
        <w:t>PPUH</w:t>
      </w:r>
      <w:r>
        <w:rPr>
          <w:b/>
          <w:sz w:val="20"/>
          <w:szCs w:val="20"/>
          <w:u w:val="single"/>
        </w:rPr>
        <w:t xml:space="preserve"> „</w:t>
      </w:r>
      <w:r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C37A98">
        <w:t>13</w:t>
      </w:r>
      <w:r w:rsidR="00C13E1F">
        <w:t>.0</w:t>
      </w:r>
      <w:r w:rsidR="00C37A98">
        <w:t>4</w:t>
      </w:r>
      <w:r w:rsidR="00C13E1F">
        <w:t>.2017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3E343F" w:rsidRPr="00C801A3" w:rsidRDefault="003E343F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C37A98" w:rsidRDefault="00102D6A" w:rsidP="00102D6A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3E7FC4">
        <w:rPr>
          <w:rFonts w:ascii="Times New Roman" w:hAnsi="Times New Roman" w:cs="Times New Roman"/>
          <w:sz w:val="22"/>
          <w:szCs w:val="22"/>
          <w:u w:val="single"/>
        </w:rPr>
        <w:t xml:space="preserve">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67141E">
        <w:rPr>
          <w:rFonts w:ascii="Times New Roman" w:hAnsi="Times New Roman" w:cs="Times New Roman"/>
          <w:sz w:val="22"/>
          <w:szCs w:val="22"/>
          <w:u w:val="single"/>
        </w:rPr>
        <w:t xml:space="preserve">Usługę 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ochrony fizycznej osób i mienia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”, znak sprawy: </w:t>
      </w:r>
      <w:r w:rsidR="00C37A98">
        <w:rPr>
          <w:rFonts w:ascii="Times New Roman" w:hAnsi="Times New Roman" w:cs="Times New Roman"/>
          <w:sz w:val="22"/>
          <w:szCs w:val="22"/>
          <w:u w:val="single"/>
        </w:rPr>
        <w:t>10</w:t>
      </w:r>
      <w:r w:rsidR="00C13E1F">
        <w:rPr>
          <w:rFonts w:ascii="Times New Roman" w:hAnsi="Times New Roman" w:cs="Times New Roman"/>
          <w:sz w:val="22"/>
          <w:szCs w:val="22"/>
          <w:u w:val="single"/>
        </w:rPr>
        <w:t>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C37A98">
        <w:rPr>
          <w:sz w:val="22"/>
          <w:szCs w:val="22"/>
        </w:rPr>
        <w:t>12</w:t>
      </w:r>
      <w:r w:rsidR="00C13E1F">
        <w:rPr>
          <w:sz w:val="22"/>
          <w:szCs w:val="22"/>
        </w:rPr>
        <w:t>.0</w:t>
      </w:r>
      <w:r w:rsidR="009B7690">
        <w:rPr>
          <w:sz w:val="22"/>
          <w:szCs w:val="22"/>
        </w:rPr>
        <w:t>4</w:t>
      </w:r>
      <w:r w:rsidR="00C13E1F">
        <w:rPr>
          <w:sz w:val="22"/>
          <w:szCs w:val="22"/>
        </w:rPr>
        <w:t>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</w:t>
      </w:r>
      <w:r w:rsidR="00C37A98">
        <w:rPr>
          <w:sz w:val="22"/>
          <w:szCs w:val="22"/>
        </w:rPr>
        <w:t xml:space="preserve"> </w:t>
      </w:r>
      <w:r w:rsidRPr="00883681">
        <w:rPr>
          <w:sz w:val="22"/>
          <w:szCs w:val="22"/>
        </w:rPr>
        <w:t>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C13E1F" w:rsidRPr="00883681" w:rsidRDefault="00C13E1F" w:rsidP="00883681">
      <w:pPr>
        <w:pStyle w:val="Akapitzlist"/>
        <w:ind w:left="0" w:firstLine="708"/>
        <w:jc w:val="both"/>
        <w:rPr>
          <w:sz w:val="22"/>
          <w:szCs w:val="22"/>
        </w:rPr>
      </w:pPr>
    </w:p>
    <w:p w:rsidR="0067141E" w:rsidRPr="00150F29" w:rsidRDefault="0067141E" w:rsidP="0067141E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150F29">
        <w:rPr>
          <w:b/>
          <w:sz w:val="22"/>
          <w:szCs w:val="22"/>
          <w:u w:val="single"/>
        </w:rPr>
        <w:t>Pytanie nr 1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 xml:space="preserve">Wnoszę o zawarcie w umowie klauzuli, która umożliwi obu stronom rozwiązanie umowy za wypowiedzeniem tj.: „każda ze stron ma prawo wypowiedzieć umowę z zachowaniem 3 miesięcznego okresu wypowiedzenia”. Zaznaczam, iż sytuacja Zamawiającego przy kształtowaniu treści umowy jest silniejsza, dlatego powinien on brać pod uwagę nie tylko swoje interesy, ale także interesy wykonawcy i starać się ułożyć stosunek prawny tak, aby te interesy były zrównoważone. Prawo jednostronnego wypowiedzenia umowy przysługuje obu stronom z okresem wypowiedzenia umożliwiającym drugiej stronie dostosowanie się do sytuacji, jest w opinii Wykonawcy celowe. </w:t>
      </w:r>
    </w:p>
    <w:p w:rsid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0D0132" w:rsidRP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D0132">
        <w:rPr>
          <w:b/>
          <w:sz w:val="22"/>
          <w:szCs w:val="22"/>
          <w:u w:val="single"/>
        </w:rPr>
        <w:t xml:space="preserve">Odpowiedź: 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 xml:space="preserve">Zamawiający nie wyraża zgody na zmianę zapisów umowy w przedmiotowym zakresie.  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</w:p>
    <w:p w:rsidR="000D0132" w:rsidRP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D0132">
        <w:rPr>
          <w:b/>
          <w:sz w:val="22"/>
          <w:szCs w:val="22"/>
          <w:u w:val="single"/>
        </w:rPr>
        <w:t>Pytanie nr 2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 xml:space="preserve">W związku z określonym terminem zakończenia realizacji usługi obejmującym cztery miesiące 2018 roku, wnoszę o wprowadzenia do umowy klauzuli waloryzacyjnej za ten okres. Wykonawca biorąc pod uwagę zakres zmian jakie w ostatnich 2  latach następują w związku ze zmianą wynagrodzeń, wykonawca składając ofertę nie jest w stanie przewidzieć jakie zmiany od stycznia 2018 roku </w:t>
      </w:r>
      <w:r w:rsidR="006A72D0">
        <w:rPr>
          <w:sz w:val="22"/>
          <w:szCs w:val="22"/>
        </w:rPr>
        <w:t xml:space="preserve">            </w:t>
      </w:r>
      <w:r w:rsidRPr="000D0132">
        <w:rPr>
          <w:sz w:val="22"/>
          <w:szCs w:val="22"/>
        </w:rPr>
        <w:t>w zakresie płac nastąpią. Wniosek o wprowadzenie klauzuli do umowy jest o tyle istotny (mimo, ze umowa jest zawierana na okres 12 miesięcy), iż oferta jest składana w kwietniu, gdzie  Wykonawca nie ma żadnych wytycznych, przepisów, informacji w zakresie zmiany wynagrodzeń przewidzianych na rok 2018.</w:t>
      </w:r>
    </w:p>
    <w:p w:rsid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</w:p>
    <w:p w:rsidR="000D0132" w:rsidRP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D0132">
        <w:rPr>
          <w:b/>
          <w:sz w:val="22"/>
          <w:szCs w:val="22"/>
          <w:u w:val="single"/>
        </w:rPr>
        <w:t>Odpowiedź: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>Zamawiający nie wyraża zgody na zmianę zapisów umowy, gdyż art. 142 ust.5 ustawy Prawo zamówień publicznych nie dotyczy umów zawartych na okres 12 m-</w:t>
      </w:r>
      <w:proofErr w:type="spellStart"/>
      <w:r w:rsidRPr="000D0132">
        <w:rPr>
          <w:sz w:val="22"/>
          <w:szCs w:val="22"/>
        </w:rPr>
        <w:t>cy</w:t>
      </w:r>
      <w:proofErr w:type="spellEnd"/>
      <w:r w:rsidRPr="000D0132">
        <w:rPr>
          <w:sz w:val="22"/>
          <w:szCs w:val="22"/>
        </w:rPr>
        <w:t xml:space="preserve"> .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</w:p>
    <w:p w:rsidR="000D0132" w:rsidRPr="000D0132" w:rsidRDefault="000D0132" w:rsidP="000D0132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 w:rsidRPr="000D0132">
        <w:rPr>
          <w:b/>
          <w:sz w:val="22"/>
          <w:szCs w:val="22"/>
          <w:u w:val="single"/>
        </w:rPr>
        <w:t>Pytanie nr 3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 xml:space="preserve"> Wnoszę o modyfikację kryteriów oceny ofert, określonych w rozdz. 15 SIWZ – tj. 80% cena. Zgodnie       z art. 91 ust. 2a ustawy prawo zamówień publicznych, kryterium o wadze przekraczającej 60% cena jest możliwe wyłącznie, gdy Zamawiający określa w opisie przedmiotu zamówienia, standardy jakościowe odnoszące się do wszystkich istotnych cech przedmiotu zamówienia oraz wykażą </w:t>
      </w:r>
      <w:r w:rsidR="006A72D0">
        <w:rPr>
          <w:sz w:val="22"/>
          <w:szCs w:val="22"/>
        </w:rPr>
        <w:t xml:space="preserve">             </w:t>
      </w:r>
      <w:r w:rsidRPr="000D0132">
        <w:rPr>
          <w:sz w:val="22"/>
          <w:szCs w:val="22"/>
        </w:rPr>
        <w:t xml:space="preserve">w załączniku do protokołu, w jaki sposób zostały uwzględnione w opisie przedmiotu zamówienia koszty cyklu życia, z wyjątkiem art. 72 ust. 2 i art. 80 ust. 3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>. Wobec sytuacji braku opisu standardów jakościowych, istotnych cech przedmiotu zamówienia, modyfikacja kryteriów oceny ofert (maksymalnie 60% - cena) jest w pełni uzasadniony.</w:t>
      </w:r>
    </w:p>
    <w:p w:rsidR="000D0132" w:rsidRPr="000D0132" w:rsidRDefault="000D0132" w:rsidP="000D0132">
      <w:pPr>
        <w:jc w:val="both"/>
        <w:rPr>
          <w:b/>
          <w:sz w:val="22"/>
          <w:szCs w:val="22"/>
          <w:u w:val="single"/>
        </w:rPr>
      </w:pPr>
      <w:r w:rsidRPr="000D0132">
        <w:rPr>
          <w:b/>
          <w:sz w:val="22"/>
          <w:szCs w:val="22"/>
          <w:u w:val="single"/>
        </w:rPr>
        <w:lastRenderedPageBreak/>
        <w:t>Odpowiedź:</w:t>
      </w:r>
    </w:p>
    <w:p w:rsidR="000D0132" w:rsidRPr="000D0132" w:rsidRDefault="000D0132" w:rsidP="000D0132">
      <w:pPr>
        <w:jc w:val="both"/>
        <w:rPr>
          <w:sz w:val="22"/>
          <w:szCs w:val="22"/>
        </w:rPr>
      </w:pPr>
      <w:r w:rsidRPr="000D0132">
        <w:rPr>
          <w:sz w:val="22"/>
          <w:szCs w:val="22"/>
        </w:rPr>
        <w:t>Zamawiający nie wyraża zgody na modyfikację kryteriów oceny ofert.</w:t>
      </w:r>
    </w:p>
    <w:p w:rsid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>Wyrok z dnia 7 października 2016 r., KIO 1738/16, KIO 1740/16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>Teksty i sygnatury orzeczeń Krajowej Izby Odwoławczej pochodzą z bazy orzeczeń Krajowej Izby Odwoławczej dostępnej na stronie internetowej Urzędu Zamó</w:t>
      </w:r>
      <w:r>
        <w:rPr>
          <w:sz w:val="22"/>
          <w:szCs w:val="22"/>
        </w:rPr>
        <w:t xml:space="preserve">wień Publicznych www.uzp.gov.pl </w:t>
      </w:r>
    </w:p>
    <w:p w:rsidR="000D0132" w:rsidRPr="000D0132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>Stanowisko UZP:</w:t>
      </w:r>
    </w:p>
    <w:p w:rsidR="00DD50D5" w:rsidRPr="00602DF8" w:rsidRDefault="000D0132" w:rsidP="000D0132">
      <w:pPr>
        <w:pStyle w:val="Akapitzlist"/>
        <w:ind w:left="0"/>
        <w:jc w:val="both"/>
        <w:rPr>
          <w:sz w:val="22"/>
          <w:szCs w:val="22"/>
        </w:rPr>
      </w:pPr>
      <w:r w:rsidRPr="000D0132">
        <w:rPr>
          <w:sz w:val="22"/>
          <w:szCs w:val="22"/>
        </w:rPr>
        <w:t xml:space="preserve">W opinii „Czy zamawiający, o którym mowa w art. 3 ust. 1 pkt 3 i 4 oraz 5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 może stosować kryterium ceny jako jedyne kryterium oceny ofert lub kryterium ceny o wadze przekraczającej 60%?” Urząd Zamówień Publicznych zwrócił uwagę, że „Zgodnie z przepisem art. 91 ust. 1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, zamawiający wybiera ofertę najkorzystniejszą na podstawie kryteriów oceny ofert określonych w specyfikacji istotnych warunków zamówienia. Kryteriami oceny ofert są cena lub koszt albo cena lub koszt i inne kryteria odnoszące się do przedmiotu zamówienia. Art. 91 ust. 2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 zawiera otwarty katalog kryteriów oceny ofert. W myśl art. 91 ust. 2a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,  zamawiający, </w:t>
      </w:r>
      <w:r w:rsidR="006A72D0">
        <w:rPr>
          <w:sz w:val="22"/>
          <w:szCs w:val="22"/>
        </w:rPr>
        <w:t xml:space="preserve">       </w:t>
      </w:r>
      <w:r w:rsidRPr="000D0132">
        <w:rPr>
          <w:sz w:val="22"/>
          <w:szCs w:val="22"/>
        </w:rPr>
        <w:t xml:space="preserve">o których mowa w art. 3 ust. 1 pkt 1 i 2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 oraz ich związki kryterium ceny mogą zastosować jako jedyne kryterium oceny ofert lub kryterium o wadze przekraczając</w:t>
      </w:r>
      <w:r w:rsidR="006A72D0">
        <w:rPr>
          <w:sz w:val="22"/>
          <w:szCs w:val="22"/>
        </w:rPr>
        <w:t xml:space="preserve">ej 60%, jeżeli określą </w:t>
      </w:r>
      <w:r w:rsidRPr="000D0132">
        <w:rPr>
          <w:sz w:val="22"/>
          <w:szCs w:val="22"/>
        </w:rPr>
        <w:t xml:space="preserve"> w opisie przedmiotu zamówienia standardy jakościowe odnoszące się do wszystkich istotnych cech przedmiotu zamówienia oraz wykażą w załączniku do protokołu w jaki sposób zostały uwzględnione w opisie przedmiotu zamówienia koszty cyklu życia, z wyjątkiem art. 72 ust. 2 i art. 80 ust. 3. Przepis art. 91 ust. 2a ograniczający możliwość zastosowania kryterium ceny jako jedynego kryterium oceny ofert </w:t>
      </w:r>
      <w:r w:rsidR="006A72D0">
        <w:rPr>
          <w:sz w:val="22"/>
          <w:szCs w:val="22"/>
        </w:rPr>
        <w:t xml:space="preserve">   </w:t>
      </w:r>
      <w:r w:rsidRPr="000D0132">
        <w:rPr>
          <w:sz w:val="22"/>
          <w:szCs w:val="22"/>
        </w:rPr>
        <w:t>w postępowaniu o udzielenie zamówienia publicznego lub kryterium ceny o wadze większej niż 60 % odnosi się wy</w:t>
      </w:r>
      <w:r w:rsidR="006A72D0">
        <w:rPr>
          <w:sz w:val="22"/>
          <w:szCs w:val="22"/>
        </w:rPr>
        <w:t>łącznie do zamawiających</w:t>
      </w:r>
      <w:r w:rsidR="009B7690">
        <w:rPr>
          <w:sz w:val="22"/>
          <w:szCs w:val="22"/>
        </w:rPr>
        <w:t xml:space="preserve"> </w:t>
      </w:r>
      <w:bookmarkStart w:id="0" w:name="_GoBack"/>
      <w:bookmarkEnd w:id="0"/>
      <w:r w:rsidRPr="000D0132">
        <w:rPr>
          <w:sz w:val="22"/>
          <w:szCs w:val="22"/>
        </w:rPr>
        <w:t xml:space="preserve">z sektora finansów publicznych oraz zamawiających należących do kategorii państwowych jednostek organizacyjnych nieposiadających osobowości prawnej. Oznacza to, iż na zamawiających innych niż wyżej określeni nie został nałożony obowiązek wynikający z art. 91 ust. 2a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 xml:space="preserve">. Powyższe jednak wskazuje, że podmioty takie mogą stosować regułę wynikającą z art. 91 ust. 2a ustawy </w:t>
      </w:r>
      <w:proofErr w:type="spellStart"/>
      <w:r w:rsidRPr="000D0132">
        <w:rPr>
          <w:sz w:val="22"/>
          <w:szCs w:val="22"/>
        </w:rPr>
        <w:t>Pzp</w:t>
      </w:r>
      <w:proofErr w:type="spellEnd"/>
      <w:r w:rsidRPr="000D0132">
        <w:rPr>
          <w:sz w:val="22"/>
          <w:szCs w:val="22"/>
        </w:rPr>
        <w:t>.</w:t>
      </w:r>
      <w:r w:rsidR="0067141E">
        <w:rPr>
          <w:sz w:val="22"/>
          <w:szCs w:val="22"/>
        </w:rPr>
        <w:tab/>
      </w:r>
    </w:p>
    <w:p w:rsidR="00DD50D5" w:rsidRDefault="00DD50D5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0D0132" w:rsidRDefault="000D0132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u w:val="single"/>
        </w:rPr>
      </w:pPr>
    </w:p>
    <w:p w:rsidR="005B6A54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6A" w:rsidRDefault="00DC5479" w:rsidP="0067141E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 w:rsidRPr="005B6A54">
        <w:rPr>
          <w:b/>
          <w:sz w:val="22"/>
          <w:szCs w:val="22"/>
        </w:rPr>
        <w:t>Kierownik Zamawiającego</w:t>
      </w:r>
    </w:p>
    <w:p w:rsidR="000D0132" w:rsidRPr="000D0132" w:rsidRDefault="000D0132" w:rsidP="000D0132">
      <w:pPr>
        <w:pStyle w:val="Akapitzlist"/>
        <w:tabs>
          <w:tab w:val="left" w:pos="142"/>
          <w:tab w:val="left" w:pos="284"/>
        </w:tabs>
        <w:suppressAutoHyphens/>
        <w:jc w:val="right"/>
        <w:rPr>
          <w:b/>
          <w:sz w:val="22"/>
          <w:szCs w:val="22"/>
        </w:rPr>
      </w:pPr>
      <w:r w:rsidRPr="000D0132">
        <w:rPr>
          <w:b/>
          <w:sz w:val="22"/>
          <w:szCs w:val="22"/>
        </w:rPr>
        <w:t>Waldemar Kordziński – Prezes Zarządu</w:t>
      </w:r>
    </w:p>
    <w:p w:rsidR="000D0132" w:rsidRPr="005B6A54" w:rsidRDefault="000D0132" w:rsidP="000D0132">
      <w:pPr>
        <w:pStyle w:val="Akapitzlist"/>
        <w:tabs>
          <w:tab w:val="left" w:pos="142"/>
          <w:tab w:val="left" w:pos="284"/>
        </w:tabs>
        <w:suppressAutoHyphens/>
        <w:ind w:left="0"/>
        <w:jc w:val="right"/>
        <w:rPr>
          <w:b/>
          <w:sz w:val="22"/>
          <w:szCs w:val="22"/>
        </w:rPr>
      </w:pP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</w:r>
      <w:r w:rsidRPr="000D0132">
        <w:rPr>
          <w:b/>
          <w:sz w:val="22"/>
          <w:szCs w:val="22"/>
        </w:rPr>
        <w:tab/>
        <w:t>Zbigniew Banaszkiewicz - Wiceprezes Zarządu</w:t>
      </w:r>
    </w:p>
    <w:sectPr w:rsidR="000D0132" w:rsidRPr="005B6A54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0D5" w:rsidRDefault="00DD50D5" w:rsidP="00883681">
      <w:r>
        <w:separator/>
      </w:r>
    </w:p>
  </w:endnote>
  <w:endnote w:type="continuationSeparator" w:id="0">
    <w:p w:rsidR="00DD50D5" w:rsidRDefault="00DD50D5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DD50D5" w:rsidRDefault="00C37A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6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50D5" w:rsidRDefault="00DD50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0D5" w:rsidRDefault="00DD50D5" w:rsidP="00883681">
      <w:r>
        <w:separator/>
      </w:r>
    </w:p>
  </w:footnote>
  <w:footnote w:type="continuationSeparator" w:id="0">
    <w:p w:rsidR="00DD50D5" w:rsidRDefault="00DD50D5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6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595036"/>
    <w:multiLevelType w:val="hybridMultilevel"/>
    <w:tmpl w:val="9A3A0B3E"/>
    <w:lvl w:ilvl="0" w:tplc="9A960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0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487"/>
    <w:rsid w:val="000352A4"/>
    <w:rsid w:val="00097764"/>
    <w:rsid w:val="000D0132"/>
    <w:rsid w:val="00102D6A"/>
    <w:rsid w:val="00166DB6"/>
    <w:rsid w:val="0019628C"/>
    <w:rsid w:val="001A020C"/>
    <w:rsid w:val="00373513"/>
    <w:rsid w:val="00376A86"/>
    <w:rsid w:val="003A5FEC"/>
    <w:rsid w:val="003E343F"/>
    <w:rsid w:val="0040248E"/>
    <w:rsid w:val="00486D3B"/>
    <w:rsid w:val="0052027F"/>
    <w:rsid w:val="00592721"/>
    <w:rsid w:val="005B6A54"/>
    <w:rsid w:val="005B6F05"/>
    <w:rsid w:val="005E09E6"/>
    <w:rsid w:val="006613DB"/>
    <w:rsid w:val="0067141E"/>
    <w:rsid w:val="006A72D0"/>
    <w:rsid w:val="00883681"/>
    <w:rsid w:val="008935B9"/>
    <w:rsid w:val="009B49C8"/>
    <w:rsid w:val="009B7690"/>
    <w:rsid w:val="00B238A8"/>
    <w:rsid w:val="00C13E1F"/>
    <w:rsid w:val="00C37A98"/>
    <w:rsid w:val="00C55BE1"/>
    <w:rsid w:val="00C63DFA"/>
    <w:rsid w:val="00C679C3"/>
    <w:rsid w:val="00CA4031"/>
    <w:rsid w:val="00CD69CF"/>
    <w:rsid w:val="00D77EC7"/>
    <w:rsid w:val="00DC5479"/>
    <w:rsid w:val="00DD50D5"/>
    <w:rsid w:val="00E14CC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styleId="Bezodstpw">
    <w:name w:val="No Spacing"/>
    <w:uiPriority w:val="1"/>
    <w:qFormat/>
    <w:rsid w:val="00DD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1A020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020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1A020C"/>
    <w:pPr>
      <w:spacing w:line="360" w:lineRule="auto"/>
      <w:jc w:val="center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1A020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00B6-6160-485B-A17A-4F2C7560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742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Tomczyk-Mortk</cp:lastModifiedBy>
  <cp:revision>24</cp:revision>
  <cp:lastPrinted>2017-04-13T05:19:00Z</cp:lastPrinted>
  <dcterms:created xsi:type="dcterms:W3CDTF">2016-11-29T11:04:00Z</dcterms:created>
  <dcterms:modified xsi:type="dcterms:W3CDTF">2017-04-13T09:06:00Z</dcterms:modified>
</cp:coreProperties>
</file>