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C3" w:rsidRDefault="005B50C3" w:rsidP="00C17986">
      <w:pPr>
        <w:widowControl w:val="0"/>
        <w:adjustRightInd w:val="0"/>
        <w:contextualSpacing/>
        <w:jc w:val="both"/>
        <w:textAlignment w:val="baseline"/>
        <w:rPr>
          <w:rFonts w:asciiTheme="minorHAnsi" w:hAnsiTheme="minorHAnsi"/>
          <w:b/>
          <w:bCs/>
          <w:sz w:val="22"/>
          <w:szCs w:val="22"/>
        </w:rPr>
      </w:pPr>
    </w:p>
    <w:p w:rsidR="005B50C3" w:rsidRDefault="005B50C3" w:rsidP="00C17986">
      <w:pPr>
        <w:widowControl w:val="0"/>
        <w:adjustRightInd w:val="0"/>
        <w:contextualSpacing/>
        <w:jc w:val="both"/>
        <w:textAlignment w:val="baseline"/>
        <w:rPr>
          <w:rFonts w:asciiTheme="minorHAnsi" w:hAnsiTheme="minorHAnsi"/>
          <w:b/>
          <w:bCs/>
          <w:sz w:val="22"/>
          <w:szCs w:val="22"/>
        </w:rPr>
      </w:pPr>
    </w:p>
    <w:p w:rsidR="005B50C3" w:rsidRDefault="005B50C3" w:rsidP="00C17986">
      <w:pPr>
        <w:widowControl w:val="0"/>
        <w:adjustRightInd w:val="0"/>
        <w:contextualSpacing/>
        <w:jc w:val="both"/>
        <w:textAlignment w:val="baseline"/>
        <w:rPr>
          <w:rFonts w:asciiTheme="minorHAnsi" w:hAnsiTheme="minorHAnsi"/>
          <w:b/>
          <w:bCs/>
          <w:sz w:val="22"/>
          <w:szCs w:val="22"/>
        </w:rPr>
      </w:pPr>
    </w:p>
    <w:p w:rsidR="00CA5124" w:rsidRPr="008E0C98" w:rsidRDefault="001F2F0B" w:rsidP="00C17986">
      <w:pPr>
        <w:widowControl w:val="0"/>
        <w:adjustRightInd w:val="0"/>
        <w:contextualSpacing/>
        <w:jc w:val="both"/>
        <w:textAlignment w:val="baseline"/>
        <w:rPr>
          <w:rFonts w:asciiTheme="minorHAnsi" w:hAnsiTheme="minorHAnsi"/>
          <w:b/>
          <w:sz w:val="22"/>
          <w:szCs w:val="22"/>
        </w:rPr>
      </w:pPr>
      <w:r w:rsidRPr="008E0C98">
        <w:rPr>
          <w:rFonts w:asciiTheme="minorHAnsi" w:hAnsiTheme="minorHAnsi"/>
          <w:b/>
          <w:bCs/>
          <w:sz w:val="22"/>
          <w:szCs w:val="22"/>
        </w:rPr>
        <w:t xml:space="preserve">Oznaczenie sprawy: </w:t>
      </w:r>
      <w:r w:rsidR="00456AFA">
        <w:rPr>
          <w:rFonts w:asciiTheme="minorHAnsi" w:hAnsiTheme="minorHAnsi"/>
          <w:b/>
          <w:sz w:val="22"/>
          <w:szCs w:val="22"/>
        </w:rPr>
        <w:t>17/</w:t>
      </w:r>
      <w:r w:rsidR="00612C56" w:rsidRPr="008E0C98">
        <w:rPr>
          <w:rFonts w:asciiTheme="minorHAnsi" w:hAnsiTheme="minorHAnsi"/>
          <w:b/>
          <w:sz w:val="22"/>
          <w:szCs w:val="22"/>
        </w:rPr>
        <w:t>2017</w:t>
      </w:r>
    </w:p>
    <w:p w:rsidR="00774F1B" w:rsidRPr="008E0C98" w:rsidRDefault="00774F1B" w:rsidP="00C17986">
      <w:pPr>
        <w:widowControl w:val="0"/>
        <w:adjustRightInd w:val="0"/>
        <w:contextualSpacing/>
        <w:jc w:val="both"/>
        <w:textAlignment w:val="baseline"/>
        <w:rPr>
          <w:rFonts w:asciiTheme="minorHAnsi" w:hAnsiTheme="minorHAnsi"/>
          <w:b/>
          <w:sz w:val="22"/>
          <w:szCs w:val="22"/>
        </w:rPr>
      </w:pPr>
    </w:p>
    <w:p w:rsidR="00774F1B" w:rsidRPr="008E0C98" w:rsidRDefault="00774F1B" w:rsidP="00C17986">
      <w:pPr>
        <w:widowControl w:val="0"/>
        <w:adjustRightInd w:val="0"/>
        <w:contextualSpacing/>
        <w:jc w:val="both"/>
        <w:textAlignment w:val="baseline"/>
        <w:rPr>
          <w:rFonts w:asciiTheme="minorHAnsi" w:hAnsiTheme="minorHAnsi"/>
          <w:b/>
          <w:sz w:val="22"/>
          <w:szCs w:val="22"/>
        </w:rPr>
      </w:pPr>
    </w:p>
    <w:p w:rsidR="008C70D5" w:rsidRPr="008E0C98" w:rsidRDefault="008C70D5" w:rsidP="008C70D5">
      <w:pPr>
        <w:spacing w:before="120"/>
        <w:jc w:val="center"/>
        <w:outlineLvl w:val="0"/>
        <w:rPr>
          <w:rFonts w:asciiTheme="minorHAnsi" w:hAnsiTheme="minorHAnsi" w:cs="Arial"/>
          <w:b/>
          <w:iCs/>
          <w:sz w:val="22"/>
          <w:szCs w:val="22"/>
        </w:rPr>
      </w:pPr>
      <w:r w:rsidRPr="008E0C98">
        <w:rPr>
          <w:rFonts w:asciiTheme="minorHAnsi" w:hAnsiTheme="minorHAnsi" w:cs="Arial"/>
          <w:b/>
          <w:iCs/>
          <w:sz w:val="22"/>
          <w:szCs w:val="22"/>
        </w:rPr>
        <w:t>SPECYFIKACJA</w:t>
      </w:r>
    </w:p>
    <w:p w:rsidR="008C70D5" w:rsidRPr="008E0C98" w:rsidRDefault="008C70D5" w:rsidP="008C70D5">
      <w:pPr>
        <w:spacing w:before="120"/>
        <w:jc w:val="center"/>
        <w:outlineLvl w:val="0"/>
        <w:rPr>
          <w:rFonts w:asciiTheme="minorHAnsi" w:hAnsiTheme="minorHAnsi" w:cs="Arial"/>
          <w:b/>
          <w:iCs/>
          <w:sz w:val="22"/>
          <w:szCs w:val="22"/>
        </w:rPr>
      </w:pPr>
      <w:r w:rsidRPr="008E0C98">
        <w:rPr>
          <w:rFonts w:asciiTheme="minorHAnsi" w:hAnsiTheme="minorHAnsi" w:cs="Arial"/>
          <w:b/>
          <w:iCs/>
          <w:sz w:val="22"/>
          <w:szCs w:val="22"/>
        </w:rPr>
        <w:t>ISTOTNYCH WARUNKÓW ZAMÓWIENIA</w:t>
      </w:r>
    </w:p>
    <w:p w:rsidR="008C70D5" w:rsidRPr="008E0C98" w:rsidRDefault="008C70D5" w:rsidP="008C70D5">
      <w:pPr>
        <w:spacing w:before="120"/>
        <w:rPr>
          <w:rFonts w:asciiTheme="minorHAnsi" w:hAnsiTheme="minorHAnsi" w:cs="Arial"/>
          <w:i/>
          <w:sz w:val="22"/>
          <w:szCs w:val="22"/>
        </w:rPr>
      </w:pPr>
    </w:p>
    <w:p w:rsidR="008C70D5" w:rsidRPr="008E0C98" w:rsidRDefault="008C70D5" w:rsidP="008C70D5">
      <w:pPr>
        <w:spacing w:before="120"/>
        <w:jc w:val="center"/>
        <w:rPr>
          <w:rFonts w:asciiTheme="minorHAnsi" w:hAnsiTheme="minorHAnsi" w:cs="Arial"/>
          <w:bCs/>
          <w:iCs/>
          <w:sz w:val="22"/>
          <w:szCs w:val="22"/>
        </w:rPr>
      </w:pPr>
      <w:r w:rsidRPr="008E0C98">
        <w:rPr>
          <w:rFonts w:asciiTheme="minorHAnsi" w:hAnsiTheme="minorHAnsi" w:cs="Arial"/>
          <w:bCs/>
          <w:iCs/>
          <w:sz w:val="22"/>
          <w:szCs w:val="22"/>
        </w:rPr>
        <w:t xml:space="preserve">w postępowaniu o udzielenie zamówienia publicznego prowadzonym </w:t>
      </w:r>
      <w:r w:rsidRPr="008E0C98">
        <w:rPr>
          <w:rFonts w:asciiTheme="minorHAnsi" w:hAnsiTheme="minorHAnsi" w:cs="Arial"/>
          <w:bCs/>
          <w:iCs/>
          <w:sz w:val="22"/>
          <w:szCs w:val="22"/>
        </w:rPr>
        <w:br/>
        <w:t>w trybie przetargu nieograniczonego na:</w:t>
      </w:r>
    </w:p>
    <w:p w:rsidR="008C70D5" w:rsidRPr="008E0C98" w:rsidRDefault="008C70D5" w:rsidP="008C70D5">
      <w:pPr>
        <w:spacing w:before="120"/>
        <w:jc w:val="center"/>
        <w:rPr>
          <w:rFonts w:asciiTheme="minorHAnsi" w:hAnsiTheme="minorHAnsi" w:cs="Arial"/>
          <w:bCs/>
          <w:iCs/>
          <w:sz w:val="22"/>
          <w:szCs w:val="22"/>
        </w:rPr>
      </w:pPr>
    </w:p>
    <w:p w:rsidR="00FA2ABE" w:rsidRPr="008E0C98" w:rsidRDefault="00FA2ABE" w:rsidP="00FA2ABE">
      <w:pPr>
        <w:spacing w:after="120"/>
        <w:jc w:val="center"/>
        <w:rPr>
          <w:rFonts w:asciiTheme="minorHAnsi" w:hAnsiTheme="minorHAnsi" w:cs="Arial"/>
          <w:b/>
          <w:sz w:val="22"/>
          <w:szCs w:val="22"/>
        </w:rPr>
      </w:pPr>
      <w:r w:rsidRPr="008E0C98">
        <w:rPr>
          <w:rFonts w:asciiTheme="minorHAnsi" w:hAnsiTheme="minorHAnsi" w:cs="Arial"/>
          <w:b/>
          <w:color w:val="000000"/>
          <w:sz w:val="22"/>
          <w:szCs w:val="22"/>
        </w:rPr>
        <w:t>KOMPLEKSOWE UBEZPIECZENIE MIENIA I ODPOWIEDZIALNOŚCI CYWILNEJ</w:t>
      </w:r>
      <w:r w:rsidRPr="008E0C98">
        <w:rPr>
          <w:rFonts w:asciiTheme="minorHAnsi" w:hAnsiTheme="minorHAnsi" w:cs="Arial"/>
          <w:b/>
          <w:sz w:val="22"/>
          <w:szCs w:val="22"/>
        </w:rPr>
        <w:t xml:space="preserve"> PRZEDSIĘBIORSTWA PRODUKCYJNO USŁUGOWO HANDLOWEGO „RADKOM” SP. Z O.O., O WARTOŚCI SZACUNKOWEJ NIE PRZEKRACZAJĄCEJ KWOTY 209  000 EURO WYRAŻONEJ W ZŁOTYCH</w:t>
      </w:r>
    </w:p>
    <w:p w:rsidR="008C70D5" w:rsidRPr="008E0C98" w:rsidRDefault="008C70D5" w:rsidP="00FA2ABE">
      <w:pPr>
        <w:spacing w:before="120"/>
        <w:rPr>
          <w:rFonts w:asciiTheme="minorHAnsi" w:hAnsiTheme="minorHAnsi" w:cs="Arial"/>
          <w:bCs/>
          <w:iCs/>
          <w:sz w:val="22"/>
          <w:szCs w:val="22"/>
        </w:rPr>
      </w:pPr>
    </w:p>
    <w:p w:rsidR="00774F1B" w:rsidRPr="008E0C98" w:rsidRDefault="00774F1B" w:rsidP="00C17986">
      <w:pPr>
        <w:widowControl w:val="0"/>
        <w:adjustRightInd w:val="0"/>
        <w:contextualSpacing/>
        <w:jc w:val="both"/>
        <w:textAlignment w:val="baseline"/>
        <w:rPr>
          <w:rFonts w:asciiTheme="minorHAnsi" w:hAnsiTheme="minorHAnsi"/>
          <w:b/>
          <w:sz w:val="22"/>
          <w:szCs w:val="22"/>
        </w:rPr>
      </w:pPr>
    </w:p>
    <w:p w:rsidR="00C17986" w:rsidRPr="008E0C98" w:rsidRDefault="00C17986" w:rsidP="00C17986">
      <w:pPr>
        <w:widowControl w:val="0"/>
        <w:adjustRightInd w:val="0"/>
        <w:contextualSpacing/>
        <w:jc w:val="both"/>
        <w:textAlignment w:val="baseline"/>
        <w:rPr>
          <w:rFonts w:asciiTheme="minorHAnsi" w:hAnsiTheme="minorHAnsi"/>
          <w:b/>
          <w:sz w:val="22"/>
          <w:szCs w:val="22"/>
        </w:rPr>
      </w:pPr>
    </w:p>
    <w:p w:rsidR="00C17986" w:rsidRPr="008E0C98" w:rsidRDefault="00C17986" w:rsidP="00C17986">
      <w:pPr>
        <w:widowControl w:val="0"/>
        <w:adjustRightInd w:val="0"/>
        <w:contextualSpacing/>
        <w:jc w:val="center"/>
        <w:textAlignment w:val="baseline"/>
        <w:rPr>
          <w:rFonts w:asciiTheme="minorHAnsi" w:hAnsiTheme="minorHAnsi"/>
          <w:bCs/>
          <w:iCs/>
          <w:color w:val="000000"/>
          <w:sz w:val="22"/>
          <w:szCs w:val="22"/>
        </w:rPr>
      </w:pPr>
    </w:p>
    <w:p w:rsidR="00774F1B" w:rsidRPr="008E0C98" w:rsidRDefault="00774F1B" w:rsidP="00C17986">
      <w:pPr>
        <w:spacing w:line="276" w:lineRule="auto"/>
        <w:contextualSpacing/>
        <w:jc w:val="center"/>
        <w:rPr>
          <w:rFonts w:asciiTheme="minorHAnsi" w:hAnsiTheme="minorHAnsi"/>
          <w:b/>
          <w:bCs/>
          <w:sz w:val="22"/>
          <w:szCs w:val="22"/>
        </w:rPr>
      </w:pPr>
    </w:p>
    <w:p w:rsidR="008C70D5" w:rsidRPr="008E0C98" w:rsidRDefault="008C70D5" w:rsidP="008C70D5">
      <w:pPr>
        <w:spacing w:before="120"/>
        <w:jc w:val="center"/>
        <w:rPr>
          <w:rFonts w:asciiTheme="minorHAnsi" w:hAnsiTheme="minorHAnsi" w:cs="Arial"/>
          <w:sz w:val="22"/>
          <w:szCs w:val="22"/>
        </w:rPr>
      </w:pPr>
      <w:r w:rsidRPr="008E0C98">
        <w:rPr>
          <w:rFonts w:asciiTheme="minorHAnsi" w:hAnsiTheme="minorHAnsi" w:cs="Arial"/>
          <w:sz w:val="22"/>
          <w:szCs w:val="22"/>
        </w:rPr>
        <w:t xml:space="preserve">Zamówienie o wartości nie przekraczającej kwot określonych w przepisach wydanych na podstawie </w:t>
      </w:r>
    </w:p>
    <w:p w:rsidR="008C70D5" w:rsidRPr="008E0C98" w:rsidRDefault="008C70D5" w:rsidP="008C70D5">
      <w:pPr>
        <w:spacing w:before="120"/>
        <w:jc w:val="center"/>
        <w:rPr>
          <w:rFonts w:asciiTheme="minorHAnsi" w:hAnsiTheme="minorHAnsi" w:cs="Arial"/>
          <w:sz w:val="22"/>
          <w:szCs w:val="22"/>
        </w:rPr>
      </w:pPr>
      <w:r w:rsidRPr="008E0C98">
        <w:rPr>
          <w:rFonts w:asciiTheme="minorHAnsi" w:hAnsiTheme="minorHAnsi" w:cs="Arial"/>
          <w:sz w:val="22"/>
          <w:szCs w:val="22"/>
        </w:rPr>
        <w:t>art. 11 ust.8 ustawy z dnia 29 stycznia 2004 r. – Prawo Zamówień Publicznych</w:t>
      </w:r>
    </w:p>
    <w:p w:rsidR="00AC7482" w:rsidRPr="008E0C98" w:rsidRDefault="00AC7482" w:rsidP="00C17986">
      <w:pPr>
        <w:spacing w:line="276" w:lineRule="auto"/>
        <w:contextualSpacing/>
        <w:jc w:val="center"/>
        <w:rPr>
          <w:rFonts w:asciiTheme="minorHAnsi" w:hAnsiTheme="minorHAnsi"/>
          <w:b/>
          <w:bCs/>
          <w:sz w:val="22"/>
          <w:szCs w:val="22"/>
        </w:rPr>
      </w:pPr>
    </w:p>
    <w:p w:rsidR="005B50C3" w:rsidRPr="008E0C98" w:rsidRDefault="005B50C3" w:rsidP="00C17986">
      <w:pPr>
        <w:spacing w:line="276" w:lineRule="auto"/>
        <w:contextualSpacing/>
        <w:jc w:val="center"/>
        <w:rPr>
          <w:rFonts w:asciiTheme="minorHAnsi" w:hAnsiTheme="minorHAnsi"/>
          <w:b/>
          <w:bCs/>
          <w:sz w:val="22"/>
          <w:szCs w:val="22"/>
        </w:rPr>
      </w:pPr>
    </w:p>
    <w:p w:rsidR="00774F1B" w:rsidRPr="008E0C98" w:rsidRDefault="00774F1B" w:rsidP="00C17986">
      <w:pPr>
        <w:spacing w:line="276" w:lineRule="auto"/>
        <w:contextualSpacing/>
        <w:jc w:val="center"/>
        <w:rPr>
          <w:rFonts w:asciiTheme="minorHAnsi" w:hAnsiTheme="minorHAnsi"/>
          <w:b/>
          <w:bCs/>
          <w:sz w:val="22"/>
          <w:szCs w:val="22"/>
        </w:rPr>
      </w:pPr>
    </w:p>
    <w:p w:rsidR="006332BA" w:rsidRPr="008E0C98" w:rsidRDefault="006332BA" w:rsidP="00C17986">
      <w:pPr>
        <w:spacing w:line="276" w:lineRule="auto"/>
        <w:ind w:left="4963" w:firstLine="709"/>
        <w:contextualSpacing/>
        <w:jc w:val="center"/>
        <w:rPr>
          <w:rFonts w:asciiTheme="minorHAnsi" w:hAnsiTheme="minorHAnsi"/>
          <w:b/>
          <w:bCs/>
          <w:sz w:val="22"/>
          <w:szCs w:val="22"/>
        </w:rPr>
      </w:pPr>
    </w:p>
    <w:p w:rsidR="006332BA" w:rsidRPr="008E0C98" w:rsidRDefault="006332BA" w:rsidP="00C17986">
      <w:pPr>
        <w:spacing w:line="276" w:lineRule="auto"/>
        <w:ind w:left="4963" w:firstLine="709"/>
        <w:contextualSpacing/>
        <w:jc w:val="center"/>
        <w:rPr>
          <w:rFonts w:asciiTheme="minorHAnsi" w:hAnsiTheme="minorHAnsi"/>
          <w:b/>
          <w:bCs/>
          <w:sz w:val="22"/>
          <w:szCs w:val="22"/>
        </w:rPr>
      </w:pPr>
    </w:p>
    <w:p w:rsidR="006332BA" w:rsidRPr="008E0C98" w:rsidRDefault="006332BA" w:rsidP="00C17986">
      <w:pPr>
        <w:spacing w:line="276" w:lineRule="auto"/>
        <w:ind w:left="4963" w:firstLine="709"/>
        <w:contextualSpacing/>
        <w:jc w:val="center"/>
        <w:rPr>
          <w:rFonts w:asciiTheme="minorHAnsi" w:hAnsiTheme="minorHAnsi"/>
          <w:b/>
          <w:bCs/>
          <w:sz w:val="22"/>
          <w:szCs w:val="22"/>
        </w:rPr>
      </w:pPr>
    </w:p>
    <w:p w:rsidR="006332BA" w:rsidRPr="008E0C98" w:rsidRDefault="006332BA" w:rsidP="00C17986">
      <w:pPr>
        <w:spacing w:line="276" w:lineRule="auto"/>
        <w:ind w:left="4963" w:firstLine="709"/>
        <w:contextualSpacing/>
        <w:jc w:val="center"/>
        <w:rPr>
          <w:rFonts w:asciiTheme="minorHAnsi" w:hAnsiTheme="minorHAnsi"/>
          <w:b/>
          <w:bCs/>
          <w:sz w:val="22"/>
          <w:szCs w:val="22"/>
        </w:rPr>
      </w:pPr>
    </w:p>
    <w:p w:rsidR="001F2F0B" w:rsidRPr="008E0C98" w:rsidRDefault="000A032B" w:rsidP="00C17986">
      <w:pPr>
        <w:spacing w:line="276" w:lineRule="auto"/>
        <w:ind w:left="4963" w:firstLine="709"/>
        <w:contextualSpacing/>
        <w:jc w:val="center"/>
        <w:rPr>
          <w:rFonts w:asciiTheme="minorHAnsi" w:hAnsiTheme="minorHAnsi"/>
          <w:b/>
          <w:bCs/>
          <w:sz w:val="22"/>
          <w:szCs w:val="22"/>
        </w:rPr>
      </w:pPr>
      <w:r>
        <w:rPr>
          <w:rFonts w:asciiTheme="minorHAnsi" w:hAnsiTheme="minorHAnsi"/>
          <w:b/>
          <w:bCs/>
          <w:sz w:val="22"/>
          <w:szCs w:val="22"/>
        </w:rPr>
        <w:t xml:space="preserve">   </w:t>
      </w:r>
    </w:p>
    <w:p w:rsidR="003A543D" w:rsidRPr="008E0C98" w:rsidRDefault="001F2F0B" w:rsidP="00C17986">
      <w:pPr>
        <w:widowControl w:val="0"/>
        <w:tabs>
          <w:tab w:val="left" w:pos="6804"/>
        </w:tabs>
        <w:adjustRightInd w:val="0"/>
        <w:contextualSpacing/>
        <w:textAlignment w:val="baseline"/>
        <w:rPr>
          <w:rFonts w:asciiTheme="minorHAnsi" w:hAnsiTheme="minorHAnsi"/>
          <w:b/>
          <w:bCs/>
          <w:sz w:val="22"/>
          <w:szCs w:val="22"/>
        </w:rPr>
      </w:pPr>
      <w:r w:rsidRPr="008E0C98">
        <w:rPr>
          <w:rFonts w:asciiTheme="minorHAnsi" w:hAnsiTheme="minorHAnsi"/>
          <w:b/>
          <w:bCs/>
          <w:sz w:val="22"/>
          <w:szCs w:val="22"/>
        </w:rPr>
        <w:tab/>
      </w:r>
    </w:p>
    <w:p w:rsidR="003A543D" w:rsidRPr="008E0C98" w:rsidRDefault="003A543D" w:rsidP="00C17986">
      <w:pPr>
        <w:widowControl w:val="0"/>
        <w:tabs>
          <w:tab w:val="left" w:pos="6804"/>
        </w:tabs>
        <w:adjustRightInd w:val="0"/>
        <w:contextualSpacing/>
        <w:textAlignment w:val="baseline"/>
        <w:rPr>
          <w:rFonts w:asciiTheme="minorHAnsi" w:hAnsiTheme="minorHAnsi"/>
          <w:b/>
          <w:bCs/>
          <w:sz w:val="22"/>
          <w:szCs w:val="22"/>
        </w:rPr>
      </w:pPr>
    </w:p>
    <w:tbl>
      <w:tblPr>
        <w:tblW w:w="0" w:type="auto"/>
        <w:tblInd w:w="3794" w:type="dxa"/>
        <w:tblLayout w:type="fixed"/>
        <w:tblLook w:val="04A0" w:firstRow="1" w:lastRow="0" w:firstColumn="1" w:lastColumn="0" w:noHBand="0" w:noVBand="1"/>
      </w:tblPr>
      <w:tblGrid>
        <w:gridCol w:w="5386"/>
      </w:tblGrid>
      <w:tr w:rsidR="000A032B" w:rsidRPr="00456AFA" w:rsidTr="009D0191">
        <w:tc>
          <w:tcPr>
            <w:tcW w:w="5386" w:type="dxa"/>
          </w:tcPr>
          <w:p w:rsidR="000A032B" w:rsidRPr="00456AFA" w:rsidRDefault="000A032B" w:rsidP="00456AFA">
            <w:pPr>
              <w:pStyle w:val="Nagwek3"/>
              <w:spacing w:before="0" w:after="0"/>
              <w:jc w:val="center"/>
              <w:rPr>
                <w:b w:val="0"/>
                <w:sz w:val="20"/>
                <w:szCs w:val="20"/>
              </w:rPr>
            </w:pPr>
            <w:r w:rsidRPr="00456AFA">
              <w:rPr>
                <w:b w:val="0"/>
                <w:sz w:val="20"/>
                <w:szCs w:val="20"/>
              </w:rPr>
              <w:t>Treść SIWZ z załącznikami zatwierdzamy</w:t>
            </w:r>
          </w:p>
          <w:p w:rsidR="00456AFA" w:rsidRPr="00456AFA" w:rsidRDefault="00456AFA" w:rsidP="00456AFA">
            <w:pPr>
              <w:rPr>
                <w:rFonts w:ascii="Arial" w:hAnsi="Arial" w:cs="Arial"/>
                <w:sz w:val="20"/>
                <w:szCs w:val="20"/>
              </w:rPr>
            </w:pPr>
            <w:r>
              <w:rPr>
                <w:rFonts w:ascii="Arial" w:hAnsi="Arial" w:cs="Arial"/>
                <w:sz w:val="20"/>
                <w:szCs w:val="20"/>
              </w:rPr>
              <w:t xml:space="preserve">              </w:t>
            </w:r>
            <w:r w:rsidRPr="00456AFA">
              <w:rPr>
                <w:rFonts w:ascii="Arial" w:hAnsi="Arial" w:cs="Arial"/>
                <w:sz w:val="20"/>
                <w:szCs w:val="20"/>
              </w:rPr>
              <w:t>w dniu 02.08.2017r.</w:t>
            </w:r>
          </w:p>
        </w:tc>
      </w:tr>
    </w:tbl>
    <w:p w:rsidR="000A032B" w:rsidRDefault="000A032B" w:rsidP="000A032B">
      <w:pPr>
        <w:widowControl w:val="0"/>
        <w:autoSpaceDE w:val="0"/>
        <w:autoSpaceDN w:val="0"/>
        <w:adjustRightInd w:val="0"/>
        <w:spacing w:line="276" w:lineRule="auto"/>
        <w:ind w:left="4254" w:firstLine="709"/>
        <w:rPr>
          <w:rFonts w:ascii="Arial" w:hAnsi="Arial" w:cs="Arial"/>
        </w:rPr>
      </w:pPr>
    </w:p>
    <w:p w:rsidR="00183A28" w:rsidRDefault="00183A28" w:rsidP="001F100A">
      <w:pPr>
        <w:widowControl w:val="0"/>
        <w:autoSpaceDE w:val="0"/>
        <w:autoSpaceDN w:val="0"/>
        <w:adjustRightInd w:val="0"/>
        <w:spacing w:line="276" w:lineRule="auto"/>
        <w:rPr>
          <w:rFonts w:ascii="Arial" w:hAnsi="Arial" w:cs="Arial"/>
        </w:rPr>
      </w:pPr>
    </w:p>
    <w:p w:rsidR="000A032B" w:rsidRPr="00EC26D9" w:rsidRDefault="000A032B" w:rsidP="000A032B">
      <w:pPr>
        <w:widowControl w:val="0"/>
        <w:autoSpaceDE w:val="0"/>
        <w:autoSpaceDN w:val="0"/>
        <w:adjustRightInd w:val="0"/>
        <w:spacing w:line="276" w:lineRule="auto"/>
        <w:ind w:left="4254" w:firstLine="709"/>
        <w:rPr>
          <w:rFonts w:ascii="Arial" w:hAnsi="Arial" w:cs="Arial"/>
        </w:rPr>
      </w:pPr>
    </w:p>
    <w:p w:rsidR="000A032B" w:rsidRDefault="000A032B" w:rsidP="000A032B">
      <w:pPr>
        <w:widowControl w:val="0"/>
        <w:autoSpaceDE w:val="0"/>
        <w:autoSpaceDN w:val="0"/>
        <w:adjustRightInd w:val="0"/>
        <w:spacing w:line="276" w:lineRule="auto"/>
        <w:jc w:val="right"/>
        <w:rPr>
          <w:rFonts w:ascii="Arial" w:hAnsi="Arial" w:cs="Arial"/>
          <w:b/>
          <w:sz w:val="22"/>
          <w:szCs w:val="22"/>
        </w:rPr>
      </w:pPr>
      <w:r w:rsidRPr="00D174A5">
        <w:rPr>
          <w:rFonts w:ascii="Arial" w:hAnsi="Arial" w:cs="Arial"/>
          <w:b/>
          <w:sz w:val="22"/>
          <w:szCs w:val="22"/>
        </w:rPr>
        <w:t>Kierownik Zamawiającego</w:t>
      </w:r>
    </w:p>
    <w:p w:rsidR="000A032B" w:rsidRDefault="000A032B" w:rsidP="000A032B">
      <w:pPr>
        <w:shd w:val="clear" w:color="auto" w:fill="FFFFFF"/>
        <w:spacing w:line="276" w:lineRule="auto"/>
        <w:jc w:val="right"/>
        <w:rPr>
          <w:rFonts w:ascii="Arial" w:hAnsi="Arial" w:cs="Arial"/>
          <w:sz w:val="22"/>
          <w:szCs w:val="22"/>
        </w:rPr>
      </w:pPr>
      <w:r w:rsidRPr="00D174A5">
        <w:rPr>
          <w:rFonts w:ascii="Arial" w:hAnsi="Arial" w:cs="Arial"/>
          <w:sz w:val="22"/>
          <w:szCs w:val="22"/>
        </w:rPr>
        <w:t xml:space="preserve">Waldemar Kordziński </w:t>
      </w:r>
      <w:r>
        <w:rPr>
          <w:rFonts w:ascii="Arial" w:hAnsi="Arial" w:cs="Arial"/>
          <w:sz w:val="22"/>
          <w:szCs w:val="22"/>
        </w:rPr>
        <w:t xml:space="preserve">- Prezes Zarządu </w:t>
      </w:r>
    </w:p>
    <w:p w:rsidR="000A032B" w:rsidRPr="00D174A5" w:rsidRDefault="000A032B" w:rsidP="000A032B">
      <w:pPr>
        <w:shd w:val="clear" w:color="auto" w:fill="FFFFFF"/>
        <w:spacing w:line="276" w:lineRule="auto"/>
        <w:jc w:val="right"/>
        <w:rPr>
          <w:rFonts w:ascii="Arial" w:hAnsi="Arial" w:cs="Arial"/>
          <w:sz w:val="22"/>
          <w:szCs w:val="22"/>
        </w:rPr>
      </w:pPr>
      <w:r w:rsidRPr="00D174A5">
        <w:rPr>
          <w:rFonts w:ascii="Arial" w:hAnsi="Arial" w:cs="Arial"/>
          <w:sz w:val="22"/>
          <w:szCs w:val="22"/>
        </w:rPr>
        <w:t xml:space="preserve">Zbigniew Banaszkiewicz </w:t>
      </w:r>
      <w:r>
        <w:rPr>
          <w:rFonts w:ascii="Arial" w:hAnsi="Arial" w:cs="Arial"/>
          <w:sz w:val="22"/>
          <w:szCs w:val="22"/>
        </w:rPr>
        <w:t xml:space="preserve">- Wiceprezes Zarządu </w:t>
      </w:r>
    </w:p>
    <w:p w:rsidR="00CC7611" w:rsidRPr="008E0C98" w:rsidRDefault="00CC7611" w:rsidP="006332BA">
      <w:pPr>
        <w:tabs>
          <w:tab w:val="left" w:pos="6096"/>
        </w:tabs>
        <w:contextualSpacing/>
        <w:jc w:val="center"/>
        <w:rPr>
          <w:rFonts w:asciiTheme="minorHAnsi" w:hAnsiTheme="minorHAnsi"/>
          <w:sz w:val="22"/>
          <w:szCs w:val="22"/>
        </w:rPr>
      </w:pPr>
    </w:p>
    <w:p w:rsidR="00CC7611" w:rsidRPr="008E0C98" w:rsidRDefault="00CC7611" w:rsidP="006332BA">
      <w:pPr>
        <w:tabs>
          <w:tab w:val="left" w:pos="6096"/>
        </w:tabs>
        <w:contextualSpacing/>
        <w:jc w:val="center"/>
        <w:rPr>
          <w:rFonts w:asciiTheme="minorHAnsi" w:hAnsiTheme="minorHAnsi"/>
          <w:sz w:val="22"/>
          <w:szCs w:val="22"/>
        </w:rPr>
      </w:pPr>
    </w:p>
    <w:p w:rsidR="00CC7611" w:rsidRDefault="00CC7611" w:rsidP="006332BA">
      <w:pPr>
        <w:tabs>
          <w:tab w:val="left" w:pos="6096"/>
        </w:tabs>
        <w:contextualSpacing/>
        <w:jc w:val="center"/>
        <w:rPr>
          <w:rFonts w:asciiTheme="minorHAnsi" w:hAnsiTheme="minorHAnsi"/>
          <w:sz w:val="22"/>
          <w:szCs w:val="22"/>
        </w:rPr>
      </w:pPr>
    </w:p>
    <w:p w:rsidR="0004631E" w:rsidRDefault="0004631E" w:rsidP="006332BA">
      <w:pPr>
        <w:tabs>
          <w:tab w:val="left" w:pos="6096"/>
        </w:tabs>
        <w:contextualSpacing/>
        <w:jc w:val="center"/>
        <w:rPr>
          <w:rFonts w:asciiTheme="minorHAnsi" w:hAnsiTheme="minorHAnsi"/>
          <w:sz w:val="22"/>
          <w:szCs w:val="22"/>
        </w:rPr>
      </w:pPr>
    </w:p>
    <w:p w:rsidR="001F100A" w:rsidRPr="008E0C98" w:rsidRDefault="001F100A" w:rsidP="006332BA">
      <w:pPr>
        <w:tabs>
          <w:tab w:val="left" w:pos="6096"/>
        </w:tabs>
        <w:contextualSpacing/>
        <w:jc w:val="center"/>
        <w:rPr>
          <w:rFonts w:asciiTheme="minorHAnsi" w:hAnsiTheme="minorHAnsi"/>
          <w:sz w:val="22"/>
          <w:szCs w:val="22"/>
        </w:rPr>
      </w:pPr>
    </w:p>
    <w:p w:rsidR="00CC7611" w:rsidRPr="008E0C98" w:rsidRDefault="00CC7611" w:rsidP="006332BA">
      <w:pPr>
        <w:tabs>
          <w:tab w:val="left" w:pos="6096"/>
        </w:tabs>
        <w:contextualSpacing/>
        <w:jc w:val="center"/>
        <w:rPr>
          <w:rFonts w:asciiTheme="minorHAnsi" w:hAnsiTheme="minorHAnsi"/>
          <w:sz w:val="22"/>
          <w:szCs w:val="22"/>
        </w:rPr>
      </w:pPr>
    </w:p>
    <w:p w:rsidR="003137B9" w:rsidRPr="008E0C98" w:rsidRDefault="001F100A" w:rsidP="006332BA">
      <w:pPr>
        <w:tabs>
          <w:tab w:val="left" w:pos="6096"/>
        </w:tabs>
        <w:contextualSpacing/>
        <w:jc w:val="center"/>
        <w:rPr>
          <w:rFonts w:asciiTheme="minorHAnsi" w:hAnsiTheme="minorHAnsi"/>
          <w:sz w:val="22"/>
          <w:szCs w:val="22"/>
        </w:rPr>
        <w:sectPr w:rsidR="003137B9" w:rsidRPr="008E0C98" w:rsidSect="00456AFA">
          <w:headerReference w:type="even" r:id="rId13"/>
          <w:headerReference w:type="default" r:id="rId14"/>
          <w:footerReference w:type="default" r:id="rId15"/>
          <w:pgSz w:w="11906" w:h="16838"/>
          <w:pgMar w:top="1106" w:right="1106" w:bottom="992" w:left="1418" w:header="425" w:footer="584" w:gutter="0"/>
          <w:cols w:space="708"/>
          <w:docGrid w:linePitch="360"/>
        </w:sectPr>
      </w:pPr>
      <w:r>
        <w:rPr>
          <w:rFonts w:asciiTheme="minorHAnsi" w:hAnsiTheme="minorHAnsi"/>
          <w:sz w:val="22"/>
          <w:szCs w:val="22"/>
        </w:rPr>
        <w:t>Sierpień</w:t>
      </w:r>
      <w:r w:rsidR="000A032B">
        <w:rPr>
          <w:rFonts w:asciiTheme="minorHAnsi" w:hAnsiTheme="minorHAnsi"/>
          <w:sz w:val="22"/>
          <w:szCs w:val="22"/>
        </w:rPr>
        <w:t xml:space="preserve"> </w:t>
      </w:r>
      <w:r w:rsidR="00202D8D">
        <w:rPr>
          <w:rFonts w:asciiTheme="minorHAnsi" w:hAnsiTheme="minorHAnsi"/>
          <w:sz w:val="22"/>
          <w:szCs w:val="22"/>
        </w:rPr>
        <w:t>2017</w:t>
      </w:r>
    </w:p>
    <w:p w:rsidR="001F2F0B" w:rsidRPr="008E0C98" w:rsidRDefault="001F2F0B" w:rsidP="00202D8D">
      <w:pPr>
        <w:widowControl w:val="0"/>
        <w:adjustRightInd w:val="0"/>
        <w:contextualSpacing/>
        <w:jc w:val="center"/>
        <w:textAlignment w:val="baseline"/>
        <w:rPr>
          <w:rFonts w:asciiTheme="minorHAnsi" w:hAnsiTheme="minorHAnsi"/>
          <w:b/>
          <w:bCs/>
          <w:sz w:val="22"/>
          <w:szCs w:val="22"/>
        </w:rPr>
      </w:pPr>
      <w:r w:rsidRPr="008E0C98">
        <w:rPr>
          <w:rFonts w:asciiTheme="minorHAnsi" w:hAnsiTheme="minorHAnsi"/>
          <w:b/>
          <w:bCs/>
          <w:sz w:val="22"/>
          <w:szCs w:val="22"/>
        </w:rPr>
        <w:lastRenderedPageBreak/>
        <w:t>SPECYFIKACJA ISTOTNYCH WARUNKÓW ZAMÓWIENIA</w:t>
      </w:r>
    </w:p>
    <w:p w:rsidR="001F2F0B" w:rsidRPr="008E0C98" w:rsidRDefault="001F2F0B" w:rsidP="00C17986">
      <w:pPr>
        <w:contextualSpacing/>
        <w:jc w:val="center"/>
        <w:rPr>
          <w:rFonts w:asciiTheme="minorHAnsi" w:hAnsiTheme="minorHAnsi"/>
          <w:b/>
          <w:bCs/>
          <w:sz w:val="22"/>
          <w:szCs w:val="22"/>
        </w:rPr>
      </w:pPr>
      <w:r w:rsidRPr="008E0C98">
        <w:rPr>
          <w:rFonts w:asciiTheme="minorHAnsi" w:hAnsiTheme="minorHAnsi"/>
          <w:b/>
          <w:bCs/>
          <w:sz w:val="22"/>
          <w:szCs w:val="22"/>
        </w:rPr>
        <w:t>(SIWZ)</w:t>
      </w:r>
    </w:p>
    <w:p w:rsidR="001F2F0B" w:rsidRPr="008E0C98" w:rsidRDefault="001F2F0B" w:rsidP="00C17986">
      <w:pPr>
        <w:contextualSpacing/>
        <w:jc w:val="center"/>
        <w:rPr>
          <w:rFonts w:asciiTheme="minorHAnsi" w:hAnsiTheme="minorHAnsi"/>
          <w:b/>
          <w:bCs/>
          <w:sz w:val="22"/>
          <w:szCs w:val="22"/>
        </w:rPr>
      </w:pPr>
    </w:p>
    <w:p w:rsidR="001F2F0B" w:rsidRPr="008E0C98" w:rsidRDefault="006F4696" w:rsidP="00C17986">
      <w:pPr>
        <w:shd w:val="clear" w:color="auto" w:fill="A6A6A6"/>
        <w:contextualSpacing/>
        <w:jc w:val="both"/>
        <w:rPr>
          <w:rFonts w:asciiTheme="minorHAnsi" w:hAnsiTheme="minorHAnsi"/>
          <w:b/>
          <w:bCs/>
          <w:sz w:val="22"/>
          <w:szCs w:val="22"/>
        </w:rPr>
      </w:pPr>
      <w:r w:rsidRPr="008E0C98">
        <w:rPr>
          <w:rFonts w:asciiTheme="minorHAnsi" w:hAnsiTheme="minorHAnsi"/>
          <w:b/>
          <w:bCs/>
          <w:sz w:val="22"/>
          <w:szCs w:val="22"/>
        </w:rPr>
        <w:t>Rozdz. I</w:t>
      </w:r>
      <w:r w:rsidRPr="008E0C98">
        <w:rPr>
          <w:rFonts w:asciiTheme="minorHAnsi" w:hAnsiTheme="minorHAnsi"/>
          <w:b/>
          <w:bCs/>
          <w:sz w:val="22"/>
          <w:szCs w:val="22"/>
        </w:rPr>
        <w:tab/>
        <w:t xml:space="preserve"> I</w:t>
      </w:r>
      <w:r w:rsidR="001F2F0B" w:rsidRPr="008E0C98">
        <w:rPr>
          <w:rFonts w:asciiTheme="minorHAnsi" w:hAnsiTheme="minorHAnsi"/>
          <w:b/>
          <w:bCs/>
          <w:sz w:val="22"/>
          <w:szCs w:val="22"/>
        </w:rPr>
        <w:t>nformacje o Zamawiającym.</w:t>
      </w:r>
    </w:p>
    <w:p w:rsidR="00F6325F" w:rsidRPr="008E0C98" w:rsidRDefault="00F6325F" w:rsidP="00C17986">
      <w:pPr>
        <w:autoSpaceDE w:val="0"/>
        <w:autoSpaceDN w:val="0"/>
        <w:adjustRightInd w:val="0"/>
        <w:spacing w:line="276" w:lineRule="auto"/>
        <w:contextualSpacing/>
        <w:rPr>
          <w:rFonts w:asciiTheme="minorHAnsi" w:hAnsiTheme="minorHAnsi" w:cs="Arial"/>
          <w:color w:val="000000"/>
          <w:sz w:val="22"/>
          <w:szCs w:val="22"/>
        </w:rPr>
      </w:pPr>
    </w:p>
    <w:p w:rsidR="00456AFA" w:rsidRDefault="001F2F0B" w:rsidP="00C17986">
      <w:pPr>
        <w:pBdr>
          <w:top w:val="single" w:sz="4" w:space="1" w:color="auto"/>
          <w:left w:val="single" w:sz="4" w:space="17" w:color="auto"/>
          <w:bottom w:val="single" w:sz="4" w:space="0" w:color="auto"/>
          <w:right w:val="single" w:sz="4" w:space="3" w:color="auto"/>
        </w:pBdr>
        <w:spacing w:line="276" w:lineRule="auto"/>
        <w:ind w:left="360"/>
        <w:contextualSpacing/>
        <w:rPr>
          <w:rFonts w:asciiTheme="minorHAnsi" w:hAnsiTheme="minorHAnsi"/>
          <w:b/>
          <w:sz w:val="22"/>
          <w:szCs w:val="22"/>
        </w:rPr>
      </w:pPr>
      <w:r w:rsidRPr="008E0C98">
        <w:rPr>
          <w:rFonts w:asciiTheme="minorHAnsi" w:hAnsiTheme="minorHAnsi"/>
          <w:b/>
          <w:sz w:val="22"/>
          <w:szCs w:val="22"/>
        </w:rPr>
        <w:t>Osoba uprawniona do kontaktów z Wykonawcami</w:t>
      </w:r>
      <w:r w:rsidR="0081251A" w:rsidRPr="008E0C98">
        <w:rPr>
          <w:rFonts w:asciiTheme="minorHAnsi" w:hAnsiTheme="minorHAnsi"/>
          <w:b/>
          <w:sz w:val="22"/>
          <w:szCs w:val="22"/>
        </w:rPr>
        <w:t xml:space="preserve"> ze strony Zamawiającego</w:t>
      </w:r>
      <w:r w:rsidRPr="008E0C98">
        <w:rPr>
          <w:rFonts w:asciiTheme="minorHAnsi" w:hAnsiTheme="minorHAnsi"/>
          <w:b/>
          <w:sz w:val="22"/>
          <w:szCs w:val="22"/>
        </w:rPr>
        <w:t>:</w:t>
      </w:r>
      <w:r w:rsidR="003A543D" w:rsidRPr="008E0C98">
        <w:rPr>
          <w:rFonts w:asciiTheme="minorHAnsi" w:hAnsiTheme="minorHAnsi"/>
          <w:b/>
          <w:sz w:val="22"/>
          <w:szCs w:val="22"/>
        </w:rPr>
        <w:t xml:space="preserve"> </w:t>
      </w:r>
      <w:r w:rsidR="004A6CEE" w:rsidRPr="008E0C98">
        <w:rPr>
          <w:rFonts w:asciiTheme="minorHAnsi" w:hAnsiTheme="minorHAnsi"/>
          <w:b/>
          <w:sz w:val="22"/>
          <w:szCs w:val="22"/>
        </w:rPr>
        <w:t>Milena Faryna–</w:t>
      </w:r>
    </w:p>
    <w:p w:rsidR="001F2F0B" w:rsidRPr="008E0C98" w:rsidRDefault="004A6CEE" w:rsidP="00C17986">
      <w:pPr>
        <w:pBdr>
          <w:top w:val="single" w:sz="4" w:space="1" w:color="auto"/>
          <w:left w:val="single" w:sz="4" w:space="17" w:color="auto"/>
          <w:bottom w:val="single" w:sz="4" w:space="0" w:color="auto"/>
          <w:right w:val="single" w:sz="4" w:space="3" w:color="auto"/>
        </w:pBdr>
        <w:spacing w:line="276" w:lineRule="auto"/>
        <w:ind w:left="360"/>
        <w:contextualSpacing/>
        <w:rPr>
          <w:rFonts w:asciiTheme="minorHAnsi" w:hAnsiTheme="minorHAnsi"/>
          <w:b/>
          <w:sz w:val="22"/>
          <w:szCs w:val="22"/>
        </w:rPr>
      </w:pPr>
      <w:r w:rsidRPr="008E0C98">
        <w:rPr>
          <w:rFonts w:asciiTheme="minorHAnsi" w:hAnsiTheme="minorHAnsi"/>
          <w:b/>
          <w:sz w:val="22"/>
          <w:szCs w:val="22"/>
        </w:rPr>
        <w:t>Przewodnicząca Komisji Przetargowej</w:t>
      </w:r>
    </w:p>
    <w:p w:rsidR="00FA2ABE" w:rsidRPr="008E0C98" w:rsidRDefault="00FA2ABE" w:rsidP="004A6CEE">
      <w:pPr>
        <w:pBdr>
          <w:top w:val="single" w:sz="4" w:space="1" w:color="auto"/>
          <w:left w:val="single" w:sz="4" w:space="17" w:color="auto"/>
          <w:bottom w:val="single" w:sz="4" w:space="0" w:color="auto"/>
          <w:right w:val="single" w:sz="4" w:space="3" w:color="auto"/>
        </w:pBdr>
        <w:spacing w:line="276" w:lineRule="auto"/>
        <w:ind w:left="426" w:hanging="66"/>
        <w:contextualSpacing/>
        <w:jc w:val="both"/>
        <w:rPr>
          <w:rFonts w:asciiTheme="minorHAnsi" w:hAnsiTheme="minorHAnsi"/>
          <w:sz w:val="22"/>
          <w:szCs w:val="22"/>
        </w:rPr>
      </w:pPr>
      <w:r w:rsidRPr="008E0C98">
        <w:rPr>
          <w:rFonts w:asciiTheme="minorHAnsi" w:hAnsiTheme="minorHAnsi"/>
          <w:sz w:val="22"/>
          <w:szCs w:val="22"/>
        </w:rPr>
        <w:t xml:space="preserve">ZAMAWIAJĄCY – </w:t>
      </w:r>
      <w:r w:rsidR="004A6CEE" w:rsidRPr="008E0C98">
        <w:rPr>
          <w:rFonts w:asciiTheme="minorHAnsi" w:hAnsiTheme="minorHAnsi"/>
          <w:sz w:val="22"/>
          <w:szCs w:val="22"/>
        </w:rPr>
        <w:t>Przedsiębiorstwo Produk</w:t>
      </w:r>
      <w:r w:rsidR="00456AFA">
        <w:rPr>
          <w:rFonts w:asciiTheme="minorHAnsi" w:hAnsiTheme="minorHAnsi"/>
          <w:sz w:val="22"/>
          <w:szCs w:val="22"/>
        </w:rPr>
        <w:t>cyjno Usługowo Handlowe  „RADKOM</w:t>
      </w:r>
      <w:r w:rsidR="004A6CEE" w:rsidRPr="008E0C98">
        <w:rPr>
          <w:rFonts w:asciiTheme="minorHAnsi" w:hAnsiTheme="minorHAnsi"/>
          <w:sz w:val="22"/>
          <w:szCs w:val="22"/>
        </w:rPr>
        <w:t>” sp. z o.o.</w:t>
      </w:r>
    </w:p>
    <w:p w:rsidR="00FA2ABE" w:rsidRPr="000A032B" w:rsidRDefault="00E23FBE" w:rsidP="00FA2ABE">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sz w:val="22"/>
          <w:szCs w:val="22"/>
          <w:lang w:val="en-US"/>
        </w:rPr>
      </w:pPr>
      <w:proofErr w:type="spellStart"/>
      <w:r w:rsidRPr="000A032B">
        <w:rPr>
          <w:rFonts w:asciiTheme="minorHAnsi" w:hAnsiTheme="minorHAnsi"/>
          <w:sz w:val="22"/>
          <w:szCs w:val="22"/>
          <w:lang w:val="en-US"/>
        </w:rPr>
        <w:t>ul</w:t>
      </w:r>
      <w:proofErr w:type="spellEnd"/>
      <w:r w:rsidRPr="000A032B">
        <w:rPr>
          <w:rFonts w:asciiTheme="minorHAnsi" w:hAnsiTheme="minorHAnsi"/>
          <w:sz w:val="22"/>
          <w:szCs w:val="22"/>
          <w:lang w:val="en-US"/>
        </w:rPr>
        <w:t xml:space="preserve">. </w:t>
      </w:r>
      <w:proofErr w:type="spellStart"/>
      <w:r w:rsidRPr="000A032B">
        <w:rPr>
          <w:rFonts w:asciiTheme="minorHAnsi" w:hAnsiTheme="minorHAnsi"/>
          <w:sz w:val="22"/>
          <w:szCs w:val="22"/>
          <w:lang w:val="en-US"/>
        </w:rPr>
        <w:t>Witosa</w:t>
      </w:r>
      <w:proofErr w:type="spellEnd"/>
      <w:r w:rsidRPr="000A032B">
        <w:rPr>
          <w:rFonts w:asciiTheme="minorHAnsi" w:hAnsiTheme="minorHAnsi"/>
          <w:sz w:val="22"/>
          <w:szCs w:val="22"/>
          <w:lang w:val="en-US"/>
        </w:rPr>
        <w:t xml:space="preserve"> 76,  26-600 Radom</w:t>
      </w:r>
    </w:p>
    <w:p w:rsidR="00355A26" w:rsidRPr="000A032B" w:rsidRDefault="00355A26" w:rsidP="00355A26">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sz w:val="22"/>
          <w:szCs w:val="22"/>
          <w:lang w:val="en-US"/>
        </w:rPr>
      </w:pPr>
      <w:r w:rsidRPr="000A032B">
        <w:rPr>
          <w:rFonts w:asciiTheme="minorHAnsi" w:hAnsiTheme="minorHAnsi"/>
          <w:sz w:val="22"/>
          <w:szCs w:val="22"/>
          <w:lang w:val="en-US"/>
        </w:rPr>
        <w:t>Tel. 48/380 20 00</w:t>
      </w:r>
    </w:p>
    <w:p w:rsidR="00355A26" w:rsidRPr="000A032B" w:rsidRDefault="00355A26" w:rsidP="00355A26">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sz w:val="22"/>
          <w:szCs w:val="22"/>
          <w:lang w:val="en-US"/>
        </w:rPr>
      </w:pPr>
      <w:r w:rsidRPr="000A032B">
        <w:rPr>
          <w:rFonts w:asciiTheme="minorHAnsi" w:hAnsiTheme="minorHAnsi"/>
          <w:sz w:val="22"/>
          <w:szCs w:val="22"/>
          <w:lang w:val="en-US"/>
        </w:rPr>
        <w:t>Fax. 48/380 20 33</w:t>
      </w:r>
      <w:bookmarkStart w:id="0" w:name="_GoBack"/>
      <w:bookmarkEnd w:id="0"/>
    </w:p>
    <w:p w:rsidR="00FA2ABE" w:rsidRPr="000A032B" w:rsidRDefault="00FA2ABE" w:rsidP="00355A26">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sz w:val="22"/>
          <w:szCs w:val="22"/>
          <w:lang w:val="en-US"/>
        </w:rPr>
      </w:pPr>
      <w:r w:rsidRPr="000A032B">
        <w:rPr>
          <w:rFonts w:asciiTheme="minorHAnsi" w:hAnsiTheme="minorHAnsi"/>
          <w:sz w:val="22"/>
          <w:szCs w:val="22"/>
          <w:lang w:val="en-US"/>
        </w:rPr>
        <w:t>E-MAIL: radkom@radkom.com.pl</w:t>
      </w:r>
    </w:p>
    <w:p w:rsidR="00FA2ABE" w:rsidRPr="008E0C98" w:rsidRDefault="00FA2ABE" w:rsidP="00FA2ABE">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sz w:val="22"/>
          <w:szCs w:val="22"/>
        </w:rPr>
      </w:pPr>
      <w:r w:rsidRPr="008E0C98">
        <w:rPr>
          <w:rFonts w:asciiTheme="minorHAnsi" w:hAnsiTheme="minorHAnsi"/>
          <w:sz w:val="22"/>
          <w:szCs w:val="22"/>
        </w:rPr>
        <w:t>REGON – 670574883</w:t>
      </w:r>
    </w:p>
    <w:p w:rsidR="00FA2ABE" w:rsidRPr="008E0C98" w:rsidRDefault="00FA2ABE" w:rsidP="00FA2ABE">
      <w:pPr>
        <w:pBdr>
          <w:top w:val="single" w:sz="4" w:space="1" w:color="auto"/>
          <w:left w:val="single" w:sz="4" w:space="17" w:color="auto"/>
          <w:bottom w:val="single" w:sz="4" w:space="0" w:color="auto"/>
          <w:right w:val="single" w:sz="4" w:space="3" w:color="auto"/>
        </w:pBdr>
        <w:spacing w:line="276" w:lineRule="auto"/>
        <w:ind w:left="720" w:hanging="360"/>
        <w:contextualSpacing/>
        <w:jc w:val="both"/>
        <w:rPr>
          <w:rFonts w:asciiTheme="minorHAnsi" w:hAnsiTheme="minorHAnsi"/>
          <w:sz w:val="22"/>
          <w:szCs w:val="22"/>
        </w:rPr>
      </w:pPr>
      <w:r w:rsidRPr="008E0C98">
        <w:rPr>
          <w:rFonts w:asciiTheme="minorHAnsi" w:hAnsiTheme="minorHAnsi"/>
          <w:sz w:val="22"/>
          <w:szCs w:val="22"/>
        </w:rPr>
        <w:t>NIP –  796-006-98-04</w:t>
      </w:r>
    </w:p>
    <w:p w:rsidR="001F2F0B" w:rsidRPr="008E0C98" w:rsidRDefault="001F2F0B" w:rsidP="00C17986">
      <w:pPr>
        <w:widowControl w:val="0"/>
        <w:adjustRightInd w:val="0"/>
        <w:contextualSpacing/>
        <w:jc w:val="both"/>
        <w:textAlignment w:val="baseline"/>
        <w:rPr>
          <w:rFonts w:asciiTheme="minorHAnsi" w:hAnsiTheme="minorHAnsi"/>
          <w:sz w:val="22"/>
          <w:szCs w:val="22"/>
        </w:rPr>
      </w:pPr>
    </w:p>
    <w:p w:rsidR="001F2F0B" w:rsidRPr="008E0C98" w:rsidRDefault="001F2F0B" w:rsidP="00C17986">
      <w:pPr>
        <w:shd w:val="clear" w:color="auto" w:fill="A6A6A6"/>
        <w:contextualSpacing/>
        <w:jc w:val="both"/>
        <w:rPr>
          <w:rFonts w:asciiTheme="minorHAnsi" w:hAnsiTheme="minorHAnsi"/>
          <w:b/>
          <w:bCs/>
          <w:sz w:val="22"/>
          <w:szCs w:val="22"/>
        </w:rPr>
      </w:pPr>
      <w:r w:rsidRPr="008E0C98">
        <w:rPr>
          <w:rFonts w:asciiTheme="minorHAnsi" w:hAnsiTheme="minorHAnsi"/>
          <w:b/>
          <w:bCs/>
          <w:sz w:val="22"/>
          <w:szCs w:val="22"/>
        </w:rPr>
        <w:t>Rozdz. II</w:t>
      </w:r>
      <w:r w:rsidRPr="008E0C98">
        <w:rPr>
          <w:rFonts w:asciiTheme="minorHAnsi" w:hAnsiTheme="minorHAnsi"/>
          <w:b/>
          <w:bCs/>
          <w:sz w:val="22"/>
          <w:szCs w:val="22"/>
        </w:rPr>
        <w:tab/>
        <w:t>Tryb udzielenia zamówienia.</w:t>
      </w:r>
    </w:p>
    <w:p w:rsidR="00805D8C" w:rsidRPr="008E0C98" w:rsidRDefault="00805D8C" w:rsidP="00C17986">
      <w:pPr>
        <w:spacing w:line="276" w:lineRule="auto"/>
        <w:contextualSpacing/>
        <w:jc w:val="both"/>
        <w:rPr>
          <w:rFonts w:asciiTheme="minorHAnsi" w:hAnsiTheme="minorHAnsi"/>
          <w:sz w:val="22"/>
          <w:szCs w:val="22"/>
        </w:rPr>
      </w:pPr>
      <w:r w:rsidRPr="008E0C98">
        <w:rPr>
          <w:rFonts w:asciiTheme="minorHAnsi" w:hAnsiTheme="minorHAnsi"/>
          <w:sz w:val="22"/>
          <w:szCs w:val="22"/>
        </w:rPr>
        <w:t xml:space="preserve">Postępowanie prowadzone jest w trybie </w:t>
      </w:r>
      <w:r w:rsidRPr="008E0C98">
        <w:rPr>
          <w:rFonts w:asciiTheme="minorHAnsi" w:hAnsiTheme="minorHAnsi"/>
          <w:b/>
          <w:sz w:val="22"/>
          <w:szCs w:val="22"/>
        </w:rPr>
        <w:t>przetargu nieograniczonego,</w:t>
      </w:r>
      <w:r w:rsidR="00B40CF9" w:rsidRPr="008E0C98">
        <w:rPr>
          <w:rFonts w:asciiTheme="minorHAnsi" w:hAnsiTheme="minorHAnsi"/>
          <w:b/>
          <w:sz w:val="22"/>
          <w:szCs w:val="22"/>
        </w:rPr>
        <w:t xml:space="preserve"> </w:t>
      </w:r>
      <w:r w:rsidRPr="008E0C98">
        <w:rPr>
          <w:rFonts w:asciiTheme="minorHAnsi" w:hAnsiTheme="minorHAnsi"/>
          <w:sz w:val="22"/>
          <w:szCs w:val="22"/>
        </w:rPr>
        <w:t>na podstawie ustawy z dnia 29 stycznia 2004r.</w:t>
      </w:r>
      <w:r w:rsidR="00701580" w:rsidRPr="008E0C98">
        <w:rPr>
          <w:rFonts w:asciiTheme="minorHAnsi" w:hAnsiTheme="minorHAnsi"/>
          <w:sz w:val="22"/>
          <w:szCs w:val="22"/>
        </w:rPr>
        <w:t xml:space="preserve"> </w:t>
      </w:r>
      <w:r w:rsidRPr="008E0C98">
        <w:rPr>
          <w:rFonts w:asciiTheme="minorHAnsi" w:hAnsiTheme="minorHAnsi"/>
          <w:sz w:val="22"/>
          <w:szCs w:val="22"/>
        </w:rPr>
        <w:t>- Prawo zamówień publicznych (Dz. U. z 2015</w:t>
      </w:r>
      <w:r w:rsidR="00F92B47" w:rsidRPr="008E0C98">
        <w:rPr>
          <w:rFonts w:asciiTheme="minorHAnsi" w:hAnsiTheme="minorHAnsi"/>
          <w:sz w:val="22"/>
          <w:szCs w:val="22"/>
        </w:rPr>
        <w:t>r.</w:t>
      </w:r>
      <w:r w:rsidRPr="008E0C98">
        <w:rPr>
          <w:rFonts w:asciiTheme="minorHAnsi" w:hAnsiTheme="minorHAnsi"/>
          <w:sz w:val="22"/>
          <w:szCs w:val="22"/>
        </w:rPr>
        <w:t>, poz. 2164</w:t>
      </w:r>
      <w:r w:rsidR="00B40CF9" w:rsidRPr="008E0C98">
        <w:rPr>
          <w:rFonts w:asciiTheme="minorHAnsi" w:hAnsiTheme="minorHAnsi"/>
          <w:sz w:val="22"/>
          <w:szCs w:val="22"/>
        </w:rPr>
        <w:t xml:space="preserve"> </w:t>
      </w:r>
      <w:r w:rsidRPr="008E0C98">
        <w:rPr>
          <w:rFonts w:asciiTheme="minorHAnsi" w:hAnsiTheme="minorHAnsi"/>
          <w:sz w:val="22"/>
          <w:szCs w:val="22"/>
        </w:rPr>
        <w:t xml:space="preserve">z </w:t>
      </w:r>
      <w:proofErr w:type="spellStart"/>
      <w:r w:rsidRPr="008E0C98">
        <w:rPr>
          <w:rFonts w:asciiTheme="minorHAnsi" w:hAnsiTheme="minorHAnsi"/>
          <w:sz w:val="22"/>
          <w:szCs w:val="22"/>
        </w:rPr>
        <w:t>późn</w:t>
      </w:r>
      <w:proofErr w:type="spellEnd"/>
      <w:r w:rsidRPr="008E0C98">
        <w:rPr>
          <w:rFonts w:asciiTheme="minorHAnsi" w:hAnsiTheme="minorHAnsi"/>
          <w:sz w:val="22"/>
          <w:szCs w:val="22"/>
        </w:rPr>
        <w:t>. zm</w:t>
      </w:r>
      <w:r w:rsidR="0098394F" w:rsidRPr="008E0C98">
        <w:rPr>
          <w:rFonts w:asciiTheme="minorHAnsi" w:hAnsiTheme="minorHAnsi"/>
          <w:sz w:val="22"/>
          <w:szCs w:val="22"/>
        </w:rPr>
        <w:t>.</w:t>
      </w:r>
      <w:r w:rsidRPr="008E0C98">
        <w:rPr>
          <w:rFonts w:asciiTheme="minorHAnsi" w:hAnsiTheme="minorHAnsi"/>
          <w:sz w:val="22"/>
          <w:szCs w:val="22"/>
        </w:rPr>
        <w:t>), zwanej dalej ustawą, w</w:t>
      </w:r>
      <w:r w:rsidR="00B40CF9" w:rsidRPr="008E0C98">
        <w:rPr>
          <w:rFonts w:asciiTheme="minorHAnsi" w:hAnsiTheme="minorHAnsi"/>
          <w:sz w:val="22"/>
          <w:szCs w:val="22"/>
        </w:rPr>
        <w:t xml:space="preserve"> </w:t>
      </w:r>
      <w:r w:rsidRPr="008E0C98">
        <w:rPr>
          <w:rFonts w:asciiTheme="minorHAnsi" w:hAnsiTheme="minorHAnsi"/>
          <w:sz w:val="22"/>
          <w:szCs w:val="22"/>
        </w:rPr>
        <w:t xml:space="preserve">procedurze właściwej dla zamówień publicznych o wartości szacunkowej </w:t>
      </w:r>
      <w:r w:rsidR="00615E5E" w:rsidRPr="008E0C98">
        <w:rPr>
          <w:rFonts w:asciiTheme="minorHAnsi" w:hAnsiTheme="minorHAnsi"/>
          <w:sz w:val="22"/>
          <w:szCs w:val="22"/>
        </w:rPr>
        <w:t xml:space="preserve">poniżej </w:t>
      </w:r>
      <w:r w:rsidRPr="008E0C98">
        <w:rPr>
          <w:rFonts w:asciiTheme="minorHAnsi" w:hAnsiTheme="minorHAnsi"/>
          <w:sz w:val="22"/>
          <w:szCs w:val="22"/>
        </w:rPr>
        <w:t>progów określonych</w:t>
      </w:r>
      <w:r w:rsidR="00B40CF9" w:rsidRPr="008E0C98">
        <w:rPr>
          <w:rFonts w:asciiTheme="minorHAnsi" w:hAnsiTheme="minorHAnsi"/>
          <w:sz w:val="22"/>
          <w:szCs w:val="22"/>
        </w:rPr>
        <w:t xml:space="preserve"> </w:t>
      </w:r>
      <w:r w:rsidRPr="008E0C98">
        <w:rPr>
          <w:rFonts w:asciiTheme="minorHAnsi" w:hAnsiTheme="minorHAnsi"/>
          <w:sz w:val="22"/>
          <w:szCs w:val="22"/>
        </w:rPr>
        <w:t>w</w:t>
      </w:r>
      <w:r w:rsidR="00B40CF9" w:rsidRPr="008E0C98">
        <w:rPr>
          <w:rFonts w:asciiTheme="minorHAnsi" w:hAnsiTheme="minorHAnsi"/>
          <w:sz w:val="22"/>
          <w:szCs w:val="22"/>
        </w:rPr>
        <w:t xml:space="preserve"> </w:t>
      </w:r>
      <w:r w:rsidRPr="008E0C98">
        <w:rPr>
          <w:rFonts w:asciiTheme="minorHAnsi" w:hAnsiTheme="minorHAnsi"/>
          <w:sz w:val="22"/>
          <w:szCs w:val="22"/>
        </w:rPr>
        <w:t>przepisach wydanych na podstawie art.11 ust.8.</w:t>
      </w:r>
    </w:p>
    <w:p w:rsidR="00CC7611" w:rsidRPr="008E0C98" w:rsidRDefault="00CC7611" w:rsidP="00C17986">
      <w:pPr>
        <w:spacing w:line="276" w:lineRule="auto"/>
        <w:contextualSpacing/>
        <w:jc w:val="both"/>
        <w:rPr>
          <w:rFonts w:asciiTheme="minorHAnsi" w:hAnsiTheme="minorHAnsi"/>
          <w:sz w:val="22"/>
          <w:szCs w:val="22"/>
        </w:rPr>
      </w:pPr>
    </w:p>
    <w:p w:rsidR="00CC7611" w:rsidRPr="008E0C98" w:rsidRDefault="00CC7611" w:rsidP="00CC7611">
      <w:pPr>
        <w:pStyle w:val="Tekstpodstawowy2"/>
        <w:tabs>
          <w:tab w:val="left" w:pos="10632"/>
        </w:tabs>
        <w:spacing w:line="240" w:lineRule="auto"/>
        <w:jc w:val="both"/>
        <w:rPr>
          <w:rFonts w:asciiTheme="minorHAnsi" w:hAnsiTheme="minorHAnsi" w:cs="Arial"/>
          <w:sz w:val="22"/>
          <w:szCs w:val="22"/>
        </w:rPr>
      </w:pPr>
      <w:r w:rsidRPr="008E0C98">
        <w:rPr>
          <w:rFonts w:asciiTheme="minorHAnsi" w:hAnsiTheme="minorHAnsi" w:cs="Arial"/>
          <w:sz w:val="22"/>
          <w:szCs w:val="22"/>
        </w:rPr>
        <w:t xml:space="preserve">Umowa ubezpieczenia zostanie zawarta i realizowana będzie przy udziale i za pośrednictwem brokera ubezpieczeniowego </w:t>
      </w:r>
      <w:proofErr w:type="spellStart"/>
      <w:r w:rsidRPr="008E0C98">
        <w:rPr>
          <w:rFonts w:asciiTheme="minorHAnsi" w:hAnsiTheme="minorHAnsi" w:cs="Arial"/>
          <w:sz w:val="22"/>
          <w:szCs w:val="22"/>
        </w:rPr>
        <w:t>Nord</w:t>
      </w:r>
      <w:proofErr w:type="spellEnd"/>
      <w:r w:rsidRPr="008E0C98">
        <w:rPr>
          <w:rFonts w:asciiTheme="minorHAnsi" w:hAnsiTheme="minorHAnsi" w:cs="Arial"/>
          <w:sz w:val="22"/>
          <w:szCs w:val="22"/>
        </w:rPr>
        <w:t xml:space="preserve"> Partner sp. z o.o. z siedzibą w Toruniu, który jest brokerem obsługującym </w:t>
      </w:r>
      <w:r w:rsidR="00AB331A">
        <w:rPr>
          <w:rFonts w:asciiTheme="minorHAnsi" w:hAnsiTheme="minorHAnsi" w:cs="Arial"/>
          <w:sz w:val="22"/>
          <w:szCs w:val="22"/>
        </w:rPr>
        <w:br/>
      </w:r>
      <w:r w:rsidRPr="008E0C98">
        <w:rPr>
          <w:rFonts w:asciiTheme="minorHAnsi" w:hAnsiTheme="minorHAnsi" w:cs="Arial"/>
          <w:sz w:val="22"/>
          <w:szCs w:val="22"/>
        </w:rPr>
        <w:t>Zamawiającego.</w:t>
      </w:r>
    </w:p>
    <w:p w:rsidR="0098394F" w:rsidRPr="008E0C98" w:rsidRDefault="0098394F" w:rsidP="00C17986">
      <w:pPr>
        <w:pStyle w:val="Akapitzlist"/>
        <w:shd w:val="clear" w:color="auto" w:fill="A6A6A6"/>
        <w:spacing w:line="280" w:lineRule="exact"/>
        <w:ind w:left="284" w:hanging="284"/>
        <w:contextualSpacing/>
        <w:jc w:val="both"/>
        <w:rPr>
          <w:rFonts w:asciiTheme="minorHAnsi" w:hAnsiTheme="minorHAnsi"/>
          <w:b/>
          <w:bCs/>
          <w:sz w:val="22"/>
          <w:szCs w:val="22"/>
        </w:rPr>
      </w:pPr>
      <w:r w:rsidRPr="008E0C98">
        <w:rPr>
          <w:rFonts w:asciiTheme="minorHAnsi" w:hAnsiTheme="minorHAnsi"/>
          <w:b/>
          <w:bCs/>
          <w:sz w:val="22"/>
          <w:szCs w:val="22"/>
        </w:rPr>
        <w:t>Rozdz. III</w:t>
      </w:r>
      <w:r w:rsidRPr="008E0C98">
        <w:rPr>
          <w:rFonts w:asciiTheme="minorHAnsi" w:hAnsiTheme="minorHAnsi"/>
          <w:b/>
          <w:bCs/>
          <w:sz w:val="22"/>
          <w:szCs w:val="22"/>
        </w:rPr>
        <w:tab/>
        <w:t>Opis przedmiotu zamówienia.</w:t>
      </w:r>
    </w:p>
    <w:p w:rsidR="004A6CEE" w:rsidRPr="008E0C98" w:rsidRDefault="004A6CEE" w:rsidP="00FE1B16">
      <w:pPr>
        <w:pStyle w:val="Tekstpodstawowy"/>
        <w:numPr>
          <w:ilvl w:val="0"/>
          <w:numId w:val="91"/>
        </w:numPr>
        <w:spacing w:line="276" w:lineRule="auto"/>
        <w:ind w:left="284" w:hanging="284"/>
        <w:contextualSpacing/>
        <w:rPr>
          <w:rFonts w:asciiTheme="minorHAnsi" w:hAnsiTheme="minorHAnsi"/>
          <w:sz w:val="22"/>
          <w:szCs w:val="22"/>
        </w:rPr>
      </w:pPr>
      <w:r w:rsidRPr="008E0C98">
        <w:rPr>
          <w:rFonts w:asciiTheme="minorHAnsi" w:hAnsiTheme="minorHAnsi"/>
          <w:sz w:val="22"/>
          <w:szCs w:val="22"/>
        </w:rPr>
        <w:t>Przedmiot zamówienia obejmuje kompleksowe ubezpieczenie mienia i odpowiedzialności cywilnej Przedsiębiorstwa Produkcyjno Usługowo Handlowego „Radkom” w zakresie:</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ubezpieczenia mienia od ognia i innych zdarzeń losowych (CPV 66.51.51.00-4, 66.51.54.00-7)</w:t>
      </w:r>
      <w:r w:rsidR="00AB331A">
        <w:rPr>
          <w:rFonts w:asciiTheme="minorHAnsi" w:hAnsiTheme="minorHAnsi"/>
          <w:sz w:val="22"/>
          <w:szCs w:val="22"/>
        </w:rPr>
        <w:br/>
      </w:r>
      <w:r w:rsidRPr="008E0C98">
        <w:rPr>
          <w:rFonts w:asciiTheme="minorHAnsi" w:hAnsiTheme="minorHAnsi"/>
          <w:sz w:val="22"/>
          <w:szCs w:val="22"/>
        </w:rPr>
        <w:t xml:space="preserve"> z rozszerzeniem o ryzyko dewastacji (CPV 66.51.50.00-3)</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 xml:space="preserve">ubezpieczenie mienia od skutków żywiołów (CPV 66.51.54.00-7) </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ubezpieczenie mienia od kradzieży z włamaniem i rabunku z rozszerzeniem o ryzyko dewastacji (wandalizmu) (CPV 66.51.50.00-3)</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ubezpieczenie szyb od stłuczenia i rozbicia (CPV 66.51.50.00-3)</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 xml:space="preserve">ubezpieczenia sprzętu elektronicznego od wszystkich </w:t>
      </w:r>
      <w:proofErr w:type="spellStart"/>
      <w:r w:rsidRPr="008E0C98">
        <w:rPr>
          <w:rFonts w:asciiTheme="minorHAnsi" w:hAnsiTheme="minorHAnsi"/>
          <w:sz w:val="22"/>
          <w:szCs w:val="22"/>
        </w:rPr>
        <w:t>ryzyk</w:t>
      </w:r>
      <w:proofErr w:type="spellEnd"/>
      <w:r w:rsidRPr="008E0C98">
        <w:rPr>
          <w:rFonts w:asciiTheme="minorHAnsi" w:hAnsiTheme="minorHAnsi"/>
          <w:sz w:val="22"/>
          <w:szCs w:val="22"/>
        </w:rPr>
        <w:t xml:space="preserve"> (CPV 66.51.50.00-3)</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ubezpieczenie maszyn budowlanych (CPV 66.51.50.00-3)</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ubezpieczenia odpowiedzialności cywilnej (CPV 66.51.64.00-4)</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ubezpieczenie komunikacyjne OC posiadaczy pojazdów mechanicznych (CPV 66.51.61.00-1)</w:t>
      </w:r>
    </w:p>
    <w:p w:rsidR="004A6CEE" w:rsidRPr="008E0C98" w:rsidRDefault="004A6CEE" w:rsidP="00FE1B16">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 xml:space="preserve">ubezpieczenie komunikacyjne NNW (CPV 66.51.21.00-3) </w:t>
      </w:r>
    </w:p>
    <w:p w:rsidR="004A6CEE" w:rsidRPr="008662B3" w:rsidRDefault="004A6CEE" w:rsidP="004A6CEE">
      <w:pPr>
        <w:pStyle w:val="Tekstpodstawowy"/>
        <w:numPr>
          <w:ilvl w:val="0"/>
          <w:numId w:val="90"/>
        </w:numPr>
        <w:spacing w:line="276" w:lineRule="auto"/>
        <w:contextualSpacing/>
        <w:rPr>
          <w:rFonts w:asciiTheme="minorHAnsi" w:hAnsiTheme="minorHAnsi"/>
          <w:sz w:val="22"/>
          <w:szCs w:val="22"/>
        </w:rPr>
      </w:pPr>
      <w:r w:rsidRPr="008E0C98">
        <w:rPr>
          <w:rFonts w:asciiTheme="minorHAnsi" w:hAnsiTheme="minorHAnsi"/>
          <w:sz w:val="22"/>
          <w:szCs w:val="22"/>
        </w:rPr>
        <w:t>ubezpieczenie komunikacyjne Auto-casco (CPV 66.51.41.10-0)</w:t>
      </w:r>
    </w:p>
    <w:p w:rsidR="005E16FD" w:rsidRPr="008E0C98" w:rsidRDefault="005E16FD" w:rsidP="00FE1B16">
      <w:pPr>
        <w:pStyle w:val="Tekstpodstawowy"/>
        <w:numPr>
          <w:ilvl w:val="0"/>
          <w:numId w:val="91"/>
        </w:numPr>
        <w:ind w:left="284"/>
        <w:contextualSpacing/>
        <w:rPr>
          <w:rFonts w:asciiTheme="minorHAnsi" w:hAnsiTheme="minorHAnsi"/>
          <w:sz w:val="22"/>
          <w:szCs w:val="22"/>
        </w:rPr>
      </w:pPr>
      <w:r w:rsidRPr="008E0C98">
        <w:rPr>
          <w:rFonts w:asciiTheme="minorHAnsi" w:hAnsiTheme="minorHAnsi"/>
          <w:sz w:val="22"/>
          <w:szCs w:val="22"/>
        </w:rPr>
        <w:t>Zamawiający na podstawie art. 34 ust 5 ustawy Prawo zamówień publicznych zastrzega sobie prawo do jednostronnego (w ramach prawa opcji) rozszerzenia zamówienia do wysokości środków finans</w:t>
      </w:r>
      <w:r w:rsidRPr="008E0C98">
        <w:rPr>
          <w:rFonts w:asciiTheme="minorHAnsi" w:hAnsiTheme="minorHAnsi"/>
          <w:sz w:val="22"/>
          <w:szCs w:val="22"/>
        </w:rPr>
        <w:t>o</w:t>
      </w:r>
      <w:r w:rsidR="00EB5EA9">
        <w:rPr>
          <w:rFonts w:asciiTheme="minorHAnsi" w:hAnsiTheme="minorHAnsi"/>
          <w:sz w:val="22"/>
          <w:szCs w:val="22"/>
        </w:rPr>
        <w:t>wych przyznanych na ten cel.</w:t>
      </w:r>
      <w:r w:rsidRPr="008E0C98">
        <w:rPr>
          <w:rFonts w:asciiTheme="minorHAnsi" w:hAnsiTheme="minorHAnsi"/>
          <w:sz w:val="22"/>
          <w:szCs w:val="22"/>
        </w:rPr>
        <w:t xml:space="preserve"> </w:t>
      </w:r>
    </w:p>
    <w:p w:rsidR="005E16FD" w:rsidRPr="008E0C98" w:rsidRDefault="005E16FD" w:rsidP="00FE1B16">
      <w:pPr>
        <w:pStyle w:val="Tekstpodstawowy"/>
        <w:numPr>
          <w:ilvl w:val="1"/>
          <w:numId w:val="91"/>
        </w:numPr>
        <w:spacing w:line="276" w:lineRule="auto"/>
        <w:contextualSpacing/>
        <w:rPr>
          <w:rFonts w:asciiTheme="minorHAnsi" w:hAnsiTheme="minorHAnsi"/>
          <w:sz w:val="22"/>
          <w:szCs w:val="22"/>
        </w:rPr>
      </w:pPr>
      <w:r w:rsidRPr="008E0C98">
        <w:rPr>
          <w:rFonts w:asciiTheme="minorHAnsi" w:hAnsiTheme="minorHAnsi"/>
          <w:sz w:val="22"/>
          <w:szCs w:val="22"/>
        </w:rPr>
        <w:t xml:space="preserve">Faktyczne potrzeby Zamawiającego realizowane w ramach prawa opcji będą zgłaszane </w:t>
      </w:r>
      <w:r w:rsidRPr="008E0C98">
        <w:rPr>
          <w:rFonts w:asciiTheme="minorHAnsi" w:hAnsiTheme="minorHAnsi"/>
          <w:sz w:val="22"/>
          <w:szCs w:val="22"/>
        </w:rPr>
        <w:br/>
        <w:t>w trakcie obowiązywania umowy,</w:t>
      </w:r>
    </w:p>
    <w:p w:rsidR="005E16FD" w:rsidRPr="008E0C98" w:rsidRDefault="005E16FD" w:rsidP="00FE1B16">
      <w:pPr>
        <w:pStyle w:val="Tekstpodstawowy"/>
        <w:numPr>
          <w:ilvl w:val="1"/>
          <w:numId w:val="91"/>
        </w:numPr>
        <w:spacing w:line="276" w:lineRule="auto"/>
        <w:contextualSpacing/>
        <w:rPr>
          <w:rFonts w:asciiTheme="minorHAnsi" w:hAnsiTheme="minorHAnsi"/>
          <w:sz w:val="22"/>
          <w:szCs w:val="22"/>
        </w:rPr>
      </w:pPr>
      <w:r w:rsidRPr="008E0C98">
        <w:rPr>
          <w:rFonts w:asciiTheme="minorHAnsi" w:hAnsiTheme="minorHAnsi"/>
          <w:sz w:val="22"/>
          <w:szCs w:val="22"/>
        </w:rPr>
        <w:t>Szczegółowy zakres prawa opcji opisany został w opisie przedmiotu zamówienia,</w:t>
      </w:r>
    </w:p>
    <w:p w:rsidR="005E16FD" w:rsidRPr="008E0C98" w:rsidRDefault="005E16FD" w:rsidP="00FE1B16">
      <w:pPr>
        <w:pStyle w:val="Tekstpodstawowy"/>
        <w:numPr>
          <w:ilvl w:val="1"/>
          <w:numId w:val="91"/>
        </w:numPr>
        <w:spacing w:line="276" w:lineRule="auto"/>
        <w:contextualSpacing/>
        <w:rPr>
          <w:rFonts w:asciiTheme="minorHAnsi" w:hAnsiTheme="minorHAnsi"/>
          <w:sz w:val="22"/>
          <w:szCs w:val="22"/>
        </w:rPr>
      </w:pPr>
      <w:r w:rsidRPr="008E0C98">
        <w:rPr>
          <w:rFonts w:asciiTheme="minorHAnsi" w:hAnsiTheme="minorHAnsi"/>
          <w:sz w:val="22"/>
          <w:szCs w:val="22"/>
        </w:rPr>
        <w:t>Ceny/stawki świadczenia usług w ramach prawa opcji nie ulegną zmianie w stosunku do określ</w:t>
      </w:r>
      <w:r w:rsidRPr="008E0C98">
        <w:rPr>
          <w:rFonts w:asciiTheme="minorHAnsi" w:hAnsiTheme="minorHAnsi"/>
          <w:sz w:val="22"/>
          <w:szCs w:val="22"/>
        </w:rPr>
        <w:t>o</w:t>
      </w:r>
      <w:r w:rsidRPr="008E0C98">
        <w:rPr>
          <w:rFonts w:asciiTheme="minorHAnsi" w:hAnsiTheme="minorHAnsi"/>
          <w:sz w:val="22"/>
          <w:szCs w:val="22"/>
        </w:rPr>
        <w:t>nych w Ofercie dla zamówienia podstawowego (formularz oferty).</w:t>
      </w:r>
    </w:p>
    <w:p w:rsidR="004A6CEE" w:rsidRPr="008662B3" w:rsidRDefault="005E16FD" w:rsidP="004A6CEE">
      <w:pPr>
        <w:pStyle w:val="Tekstpodstawowy"/>
        <w:numPr>
          <w:ilvl w:val="1"/>
          <w:numId w:val="91"/>
        </w:numPr>
        <w:spacing w:line="276" w:lineRule="auto"/>
        <w:contextualSpacing/>
        <w:rPr>
          <w:rFonts w:asciiTheme="minorHAnsi" w:hAnsiTheme="minorHAnsi"/>
          <w:sz w:val="22"/>
          <w:szCs w:val="22"/>
        </w:rPr>
      </w:pPr>
      <w:r w:rsidRPr="008E0C98">
        <w:rPr>
          <w:rFonts w:asciiTheme="minorHAnsi" w:hAnsiTheme="minorHAnsi"/>
          <w:sz w:val="22"/>
          <w:szCs w:val="22"/>
        </w:rPr>
        <w:lastRenderedPageBreak/>
        <w:t xml:space="preserve">Zamawiający gwarantuje jedynie wykonanie zamówienia podstawowego, natomiast maksymalna wysokość prawa opcji została określona w formularzu ofertowym. </w:t>
      </w:r>
    </w:p>
    <w:p w:rsidR="004A6CEE" w:rsidRPr="008662B3" w:rsidRDefault="0098394F" w:rsidP="004A6CEE">
      <w:pPr>
        <w:pStyle w:val="Tekstpodstawowy"/>
        <w:numPr>
          <w:ilvl w:val="0"/>
          <w:numId w:val="91"/>
        </w:numPr>
        <w:spacing w:line="276" w:lineRule="auto"/>
        <w:ind w:left="284" w:hanging="284"/>
        <w:contextualSpacing/>
        <w:rPr>
          <w:rFonts w:asciiTheme="minorHAnsi" w:hAnsiTheme="minorHAnsi"/>
          <w:sz w:val="22"/>
          <w:szCs w:val="22"/>
        </w:rPr>
      </w:pPr>
      <w:r w:rsidRPr="008E0C98">
        <w:rPr>
          <w:rFonts w:asciiTheme="minorHAnsi" w:hAnsiTheme="minorHAnsi"/>
          <w:sz w:val="22"/>
          <w:szCs w:val="22"/>
        </w:rPr>
        <w:t xml:space="preserve">Szczegółowy opis przedmiotu zamówienia </w:t>
      </w:r>
      <w:r w:rsidR="000F10BF" w:rsidRPr="008E0C98">
        <w:rPr>
          <w:rFonts w:asciiTheme="minorHAnsi" w:hAnsiTheme="minorHAnsi"/>
          <w:sz w:val="22"/>
          <w:szCs w:val="22"/>
        </w:rPr>
        <w:t>stanowi</w:t>
      </w:r>
      <w:r w:rsidRPr="008E0C98">
        <w:rPr>
          <w:rFonts w:asciiTheme="minorHAnsi" w:hAnsiTheme="minorHAnsi"/>
          <w:sz w:val="22"/>
          <w:szCs w:val="22"/>
        </w:rPr>
        <w:t xml:space="preserve"> </w:t>
      </w:r>
      <w:r w:rsidR="00117F1D" w:rsidRPr="008E0C98">
        <w:rPr>
          <w:rFonts w:asciiTheme="minorHAnsi" w:hAnsiTheme="minorHAnsi"/>
          <w:sz w:val="22"/>
          <w:szCs w:val="22"/>
        </w:rPr>
        <w:t>z</w:t>
      </w:r>
      <w:r w:rsidRPr="008E0C98">
        <w:rPr>
          <w:rFonts w:asciiTheme="minorHAnsi" w:hAnsiTheme="minorHAnsi"/>
          <w:sz w:val="22"/>
          <w:szCs w:val="22"/>
        </w:rPr>
        <w:t>ałącznik</w:t>
      </w:r>
      <w:r w:rsidR="00937D1C">
        <w:rPr>
          <w:rFonts w:asciiTheme="minorHAnsi" w:hAnsiTheme="minorHAnsi"/>
          <w:sz w:val="22"/>
          <w:szCs w:val="22"/>
        </w:rPr>
        <w:t>i</w:t>
      </w:r>
      <w:r w:rsidRPr="008E0C98">
        <w:rPr>
          <w:rFonts w:asciiTheme="minorHAnsi" w:hAnsiTheme="minorHAnsi"/>
          <w:sz w:val="22"/>
          <w:szCs w:val="22"/>
        </w:rPr>
        <w:t xml:space="preserve"> </w:t>
      </w:r>
      <w:r w:rsidR="00117F1D" w:rsidRPr="008E0C98">
        <w:rPr>
          <w:rFonts w:asciiTheme="minorHAnsi" w:hAnsiTheme="minorHAnsi"/>
          <w:b/>
          <w:sz w:val="22"/>
          <w:szCs w:val="22"/>
        </w:rPr>
        <w:t>n</w:t>
      </w:r>
      <w:r w:rsidR="001A6013" w:rsidRPr="008E0C98">
        <w:rPr>
          <w:rFonts w:asciiTheme="minorHAnsi" w:hAnsiTheme="minorHAnsi"/>
          <w:b/>
          <w:sz w:val="22"/>
          <w:szCs w:val="22"/>
        </w:rPr>
        <w:t xml:space="preserve">r </w:t>
      </w:r>
      <w:r w:rsidR="00183A28">
        <w:rPr>
          <w:rFonts w:asciiTheme="minorHAnsi" w:hAnsiTheme="minorHAnsi"/>
          <w:b/>
          <w:sz w:val="22"/>
          <w:szCs w:val="22"/>
        </w:rPr>
        <w:t>5</w:t>
      </w:r>
      <w:r w:rsidR="00E701EF" w:rsidRPr="008E0C98">
        <w:rPr>
          <w:rFonts w:asciiTheme="minorHAnsi" w:hAnsiTheme="minorHAnsi"/>
          <w:b/>
          <w:sz w:val="22"/>
          <w:szCs w:val="22"/>
        </w:rPr>
        <w:t xml:space="preserve"> </w:t>
      </w:r>
      <w:r w:rsidRPr="008E0C98">
        <w:rPr>
          <w:rFonts w:asciiTheme="minorHAnsi" w:hAnsiTheme="minorHAnsi"/>
          <w:b/>
          <w:sz w:val="22"/>
          <w:szCs w:val="22"/>
        </w:rPr>
        <w:t>do SIWZ.</w:t>
      </w:r>
    </w:p>
    <w:p w:rsidR="0098394F" w:rsidRPr="008E0C98" w:rsidRDefault="0098394F" w:rsidP="00FE1B16">
      <w:pPr>
        <w:pStyle w:val="Tekstpodstawowy"/>
        <w:numPr>
          <w:ilvl w:val="0"/>
          <w:numId w:val="91"/>
        </w:numPr>
        <w:spacing w:line="276" w:lineRule="auto"/>
        <w:ind w:left="284" w:hanging="284"/>
        <w:contextualSpacing/>
        <w:rPr>
          <w:rFonts w:asciiTheme="minorHAnsi" w:hAnsiTheme="minorHAnsi"/>
          <w:sz w:val="22"/>
          <w:szCs w:val="22"/>
        </w:rPr>
      </w:pPr>
      <w:r w:rsidRPr="008E0C98">
        <w:rPr>
          <w:rFonts w:asciiTheme="minorHAnsi" w:hAnsiTheme="minorHAnsi"/>
          <w:sz w:val="22"/>
          <w:szCs w:val="22"/>
        </w:rPr>
        <w:t>Nazwa i kody opisujące przedmiot zamówienia (CPV):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98394F" w:rsidRPr="008E0C98" w:rsidTr="005B56DF">
        <w:trPr>
          <w:trHeight w:val="383"/>
        </w:trPr>
        <w:tc>
          <w:tcPr>
            <w:tcW w:w="1800" w:type="dxa"/>
            <w:shd w:val="clear" w:color="auto" w:fill="auto"/>
            <w:vAlign w:val="center"/>
          </w:tcPr>
          <w:p w:rsidR="0098394F" w:rsidRPr="008E0C98" w:rsidRDefault="00701580" w:rsidP="00C17986">
            <w:pPr>
              <w:shd w:val="clear" w:color="auto" w:fill="FFFFFF"/>
              <w:spacing w:line="276" w:lineRule="auto"/>
              <w:contextualSpacing/>
              <w:jc w:val="both"/>
              <w:rPr>
                <w:rFonts w:asciiTheme="minorHAnsi" w:hAnsiTheme="minorHAnsi"/>
                <w:b/>
                <w:sz w:val="22"/>
                <w:szCs w:val="22"/>
                <w:highlight w:val="yellow"/>
              </w:rPr>
            </w:pPr>
            <w:r w:rsidRPr="008E0C98">
              <w:rPr>
                <w:rFonts w:asciiTheme="minorHAnsi" w:hAnsiTheme="minorHAnsi"/>
                <w:b/>
                <w:sz w:val="22"/>
                <w:szCs w:val="22"/>
              </w:rPr>
              <w:t>66510000-8</w:t>
            </w:r>
          </w:p>
        </w:tc>
        <w:tc>
          <w:tcPr>
            <w:tcW w:w="6300" w:type="dxa"/>
            <w:shd w:val="clear" w:color="auto" w:fill="auto"/>
            <w:vAlign w:val="center"/>
          </w:tcPr>
          <w:p w:rsidR="0098394F" w:rsidRPr="008E0C98" w:rsidRDefault="00701580" w:rsidP="00C17986">
            <w:pPr>
              <w:shd w:val="clear" w:color="auto" w:fill="FFFFFF"/>
              <w:spacing w:line="276" w:lineRule="auto"/>
              <w:ind w:left="74"/>
              <w:contextualSpacing/>
              <w:jc w:val="both"/>
              <w:rPr>
                <w:rFonts w:asciiTheme="minorHAnsi" w:hAnsiTheme="minorHAnsi"/>
                <w:b/>
                <w:spacing w:val="-3"/>
                <w:sz w:val="22"/>
                <w:szCs w:val="22"/>
              </w:rPr>
            </w:pPr>
            <w:r w:rsidRPr="008E0C98">
              <w:rPr>
                <w:rFonts w:asciiTheme="minorHAnsi" w:hAnsiTheme="minorHAnsi" w:cs="EUAlbertina+01"/>
                <w:sz w:val="22"/>
                <w:szCs w:val="22"/>
              </w:rPr>
              <w:t>Usługi ubezpieczenia</w:t>
            </w:r>
          </w:p>
        </w:tc>
      </w:tr>
    </w:tbl>
    <w:p w:rsidR="00A9606F" w:rsidRPr="008E0C98" w:rsidRDefault="00AC3E6A" w:rsidP="00FE1B16">
      <w:pPr>
        <w:pStyle w:val="Tekstpodstawowy"/>
        <w:numPr>
          <w:ilvl w:val="0"/>
          <w:numId w:val="91"/>
        </w:numPr>
        <w:spacing w:line="276" w:lineRule="auto"/>
        <w:ind w:left="284" w:hanging="284"/>
        <w:contextualSpacing/>
        <w:rPr>
          <w:rFonts w:asciiTheme="minorHAnsi" w:hAnsiTheme="minorHAnsi"/>
          <w:sz w:val="22"/>
          <w:szCs w:val="22"/>
        </w:rPr>
      </w:pPr>
      <w:r w:rsidRPr="008E0C98">
        <w:rPr>
          <w:rFonts w:asciiTheme="minorHAnsi" w:hAnsiTheme="minorHAnsi"/>
          <w:sz w:val="22"/>
          <w:szCs w:val="22"/>
        </w:rPr>
        <w:t>Zamawiający żąda wskazania w ofercie części zamówienia, których wykonanie Wykonawca zamierza powierzyć podwykonawcy i podania przez wykonawcę nazw (firm)  podwykonawców</w:t>
      </w:r>
      <w:r w:rsidR="005F37D7" w:rsidRPr="008E0C98">
        <w:rPr>
          <w:rFonts w:asciiTheme="minorHAnsi" w:hAnsiTheme="minorHAnsi"/>
          <w:sz w:val="22"/>
          <w:szCs w:val="22"/>
        </w:rPr>
        <w:t>.</w:t>
      </w:r>
    </w:p>
    <w:p w:rsidR="0081251A" w:rsidRPr="001F100A" w:rsidRDefault="00A84EB4" w:rsidP="00FE1B16">
      <w:pPr>
        <w:pStyle w:val="Tekstpodstawowy"/>
        <w:numPr>
          <w:ilvl w:val="0"/>
          <w:numId w:val="91"/>
        </w:numPr>
        <w:spacing w:line="276" w:lineRule="auto"/>
        <w:ind w:left="284" w:hanging="284"/>
        <w:contextualSpacing/>
        <w:rPr>
          <w:rFonts w:asciiTheme="minorHAnsi" w:hAnsiTheme="minorHAnsi"/>
          <w:sz w:val="22"/>
          <w:szCs w:val="22"/>
        </w:rPr>
      </w:pPr>
      <w:r w:rsidRPr="008E0C98">
        <w:rPr>
          <w:rFonts w:asciiTheme="minorHAnsi" w:hAnsiTheme="minorHAnsi"/>
          <w:sz w:val="22"/>
          <w:szCs w:val="22"/>
        </w:rPr>
        <w:t>Zamawiający nie przewiduje określenia wymagań o których mowa w art. 29 ust. 4 i ust. 5 ustawy</w:t>
      </w:r>
      <w:r w:rsidRPr="008E0C98">
        <w:rPr>
          <w:rFonts w:asciiTheme="minorHAnsi" w:hAnsiTheme="minorHAnsi"/>
          <w:b/>
          <w:sz w:val="22"/>
          <w:szCs w:val="22"/>
        </w:rPr>
        <w:t xml:space="preserve">. </w:t>
      </w:r>
    </w:p>
    <w:p w:rsidR="001F100A" w:rsidRPr="008E0C98" w:rsidRDefault="001F100A" w:rsidP="001F100A">
      <w:pPr>
        <w:pStyle w:val="Tekstpodstawowy"/>
        <w:spacing w:line="276" w:lineRule="auto"/>
        <w:ind w:left="284"/>
        <w:contextualSpacing/>
        <w:rPr>
          <w:rFonts w:asciiTheme="minorHAnsi" w:hAnsiTheme="minorHAnsi"/>
          <w:sz w:val="22"/>
          <w:szCs w:val="22"/>
        </w:rPr>
      </w:pPr>
    </w:p>
    <w:p w:rsidR="008D7189" w:rsidRPr="008E0C98" w:rsidRDefault="008D7189" w:rsidP="00C17986">
      <w:pPr>
        <w:keepNext/>
        <w:widowControl w:val="0"/>
        <w:shd w:val="clear" w:color="auto" w:fill="A6A6A6"/>
        <w:tabs>
          <w:tab w:val="left" w:pos="360"/>
        </w:tabs>
        <w:adjustRightInd w:val="0"/>
        <w:contextualSpacing/>
        <w:jc w:val="both"/>
        <w:textAlignment w:val="baseline"/>
        <w:rPr>
          <w:rFonts w:asciiTheme="minorHAnsi" w:hAnsiTheme="minorHAnsi"/>
          <w:b/>
          <w:bCs/>
          <w:sz w:val="22"/>
          <w:szCs w:val="22"/>
        </w:rPr>
      </w:pPr>
      <w:r w:rsidRPr="008E0C98">
        <w:rPr>
          <w:rFonts w:asciiTheme="minorHAnsi" w:hAnsiTheme="minorHAnsi"/>
          <w:b/>
          <w:bCs/>
          <w:sz w:val="22"/>
          <w:szCs w:val="22"/>
        </w:rPr>
        <w:t>Rozdz.</w:t>
      </w:r>
      <w:r w:rsidR="0078123C" w:rsidRPr="008E0C98">
        <w:rPr>
          <w:rFonts w:asciiTheme="minorHAnsi" w:hAnsiTheme="minorHAnsi"/>
          <w:b/>
          <w:bCs/>
          <w:sz w:val="22"/>
          <w:szCs w:val="22"/>
        </w:rPr>
        <w:t xml:space="preserve"> </w:t>
      </w:r>
      <w:r w:rsidRPr="008E0C98">
        <w:rPr>
          <w:rFonts w:asciiTheme="minorHAnsi" w:hAnsiTheme="minorHAnsi"/>
          <w:b/>
          <w:bCs/>
          <w:sz w:val="22"/>
          <w:szCs w:val="22"/>
        </w:rPr>
        <w:t>IV</w:t>
      </w:r>
      <w:r w:rsidRPr="008E0C98">
        <w:rPr>
          <w:rFonts w:asciiTheme="minorHAnsi" w:hAnsiTheme="minorHAnsi"/>
          <w:b/>
          <w:bCs/>
          <w:sz w:val="22"/>
          <w:szCs w:val="22"/>
        </w:rPr>
        <w:tab/>
        <w:t>Opis części zamówienia.</w:t>
      </w:r>
    </w:p>
    <w:p w:rsidR="003142F5" w:rsidRDefault="008D7189" w:rsidP="00183A28">
      <w:pPr>
        <w:pStyle w:val="Tekstpodstawowy"/>
        <w:widowControl w:val="0"/>
        <w:adjustRightInd w:val="0"/>
        <w:spacing w:line="276" w:lineRule="auto"/>
        <w:contextualSpacing/>
        <w:textAlignment w:val="baseline"/>
        <w:rPr>
          <w:rFonts w:asciiTheme="minorHAnsi" w:hAnsiTheme="minorHAnsi"/>
          <w:sz w:val="22"/>
          <w:szCs w:val="22"/>
        </w:rPr>
      </w:pPr>
      <w:r w:rsidRPr="008E0C98">
        <w:rPr>
          <w:rFonts w:asciiTheme="minorHAnsi" w:hAnsiTheme="minorHAnsi"/>
          <w:sz w:val="22"/>
          <w:szCs w:val="22"/>
        </w:rPr>
        <w:t>Zamawiający</w:t>
      </w:r>
      <w:r w:rsidR="00183A28">
        <w:rPr>
          <w:rFonts w:asciiTheme="minorHAnsi" w:hAnsiTheme="minorHAnsi"/>
          <w:sz w:val="22"/>
          <w:szCs w:val="22"/>
        </w:rPr>
        <w:t xml:space="preserve"> nie </w:t>
      </w:r>
      <w:r w:rsidRPr="008E0C98">
        <w:rPr>
          <w:rFonts w:asciiTheme="minorHAnsi" w:hAnsiTheme="minorHAnsi"/>
          <w:sz w:val="22"/>
          <w:szCs w:val="22"/>
        </w:rPr>
        <w:t>dopuszcza składani</w:t>
      </w:r>
      <w:r w:rsidR="00183A28">
        <w:rPr>
          <w:rFonts w:asciiTheme="minorHAnsi" w:hAnsiTheme="minorHAnsi"/>
          <w:sz w:val="22"/>
          <w:szCs w:val="22"/>
        </w:rPr>
        <w:t>a</w:t>
      </w:r>
      <w:r w:rsidRPr="008E0C98">
        <w:rPr>
          <w:rFonts w:asciiTheme="minorHAnsi" w:hAnsiTheme="minorHAnsi"/>
          <w:sz w:val="22"/>
          <w:szCs w:val="22"/>
        </w:rPr>
        <w:t xml:space="preserve"> ofert częściowych. </w:t>
      </w:r>
    </w:p>
    <w:p w:rsidR="001F100A" w:rsidRPr="008E0C98" w:rsidRDefault="001F100A" w:rsidP="00183A28">
      <w:pPr>
        <w:pStyle w:val="Tekstpodstawowy"/>
        <w:widowControl w:val="0"/>
        <w:adjustRightInd w:val="0"/>
        <w:spacing w:line="276" w:lineRule="auto"/>
        <w:contextualSpacing/>
        <w:textAlignment w:val="baseline"/>
        <w:rPr>
          <w:rFonts w:asciiTheme="minorHAnsi" w:hAnsiTheme="minorHAnsi" w:cs="Calibri"/>
          <w:sz w:val="22"/>
          <w:szCs w:val="22"/>
        </w:rPr>
      </w:pPr>
    </w:p>
    <w:p w:rsidR="00B26BE8" w:rsidRPr="008E0C98" w:rsidRDefault="00B26BE8" w:rsidP="00C17986">
      <w:pPr>
        <w:shd w:val="clear" w:color="auto" w:fill="A6A6A6"/>
        <w:contextualSpacing/>
        <w:jc w:val="both"/>
        <w:rPr>
          <w:rFonts w:asciiTheme="minorHAnsi" w:hAnsiTheme="minorHAnsi"/>
          <w:b/>
          <w:bCs/>
          <w:sz w:val="22"/>
          <w:szCs w:val="22"/>
        </w:rPr>
      </w:pPr>
      <w:r w:rsidRPr="008E0C98">
        <w:rPr>
          <w:rFonts w:asciiTheme="minorHAnsi" w:hAnsiTheme="minorHAnsi"/>
          <w:b/>
          <w:bCs/>
          <w:sz w:val="22"/>
          <w:szCs w:val="22"/>
        </w:rPr>
        <w:t>Rozdz.</w:t>
      </w:r>
      <w:r w:rsidR="00D81796" w:rsidRPr="008E0C98">
        <w:rPr>
          <w:rFonts w:asciiTheme="minorHAnsi" w:hAnsiTheme="minorHAnsi"/>
          <w:b/>
          <w:bCs/>
          <w:sz w:val="22"/>
          <w:szCs w:val="22"/>
        </w:rPr>
        <w:t xml:space="preserve"> </w:t>
      </w:r>
      <w:r w:rsidRPr="008E0C98">
        <w:rPr>
          <w:rFonts w:asciiTheme="minorHAnsi" w:hAnsiTheme="minorHAnsi"/>
          <w:b/>
          <w:bCs/>
          <w:sz w:val="22"/>
          <w:szCs w:val="22"/>
        </w:rPr>
        <w:t>V</w:t>
      </w:r>
      <w:r w:rsidRPr="008E0C98">
        <w:rPr>
          <w:rFonts w:asciiTheme="minorHAnsi" w:hAnsiTheme="minorHAnsi"/>
          <w:b/>
          <w:bCs/>
          <w:sz w:val="22"/>
          <w:szCs w:val="22"/>
        </w:rPr>
        <w:tab/>
        <w:t>Zamówienia, o których mowa w art. 67 ust. 1 pkt 6 .</w:t>
      </w:r>
    </w:p>
    <w:p w:rsidR="00B26BE8" w:rsidRDefault="00B26BE8" w:rsidP="00C17986">
      <w:pPr>
        <w:spacing w:line="276" w:lineRule="auto"/>
        <w:contextualSpacing/>
        <w:jc w:val="both"/>
        <w:rPr>
          <w:rFonts w:asciiTheme="minorHAnsi" w:hAnsiTheme="minorHAnsi"/>
          <w:sz w:val="22"/>
          <w:szCs w:val="22"/>
        </w:rPr>
      </w:pPr>
      <w:r w:rsidRPr="008E0C98">
        <w:rPr>
          <w:rFonts w:asciiTheme="minorHAnsi" w:hAnsiTheme="minorHAnsi"/>
          <w:sz w:val="22"/>
          <w:szCs w:val="22"/>
        </w:rPr>
        <w:t>Zamawiający nie przewiduje udzielania zamówień, o których mowa w art. 67 ust. 1 pkt 6 ustawy.</w:t>
      </w:r>
    </w:p>
    <w:p w:rsidR="001F100A" w:rsidRPr="008E0C98" w:rsidRDefault="001F100A" w:rsidP="00C17986">
      <w:pPr>
        <w:spacing w:line="276" w:lineRule="auto"/>
        <w:contextualSpacing/>
        <w:jc w:val="both"/>
        <w:rPr>
          <w:rFonts w:asciiTheme="minorHAnsi" w:hAnsiTheme="minorHAnsi"/>
          <w:sz w:val="22"/>
          <w:szCs w:val="22"/>
        </w:rPr>
      </w:pPr>
    </w:p>
    <w:p w:rsidR="00B26BE8" w:rsidRPr="008E0C98" w:rsidRDefault="00B26BE8" w:rsidP="00C17986">
      <w:pPr>
        <w:keepNext/>
        <w:shd w:val="clear" w:color="auto" w:fill="A6A6A6"/>
        <w:contextualSpacing/>
        <w:jc w:val="both"/>
        <w:rPr>
          <w:rFonts w:asciiTheme="minorHAnsi" w:hAnsiTheme="minorHAnsi"/>
          <w:b/>
          <w:bCs/>
          <w:sz w:val="22"/>
          <w:szCs w:val="22"/>
        </w:rPr>
      </w:pPr>
      <w:r w:rsidRPr="008E0C98">
        <w:rPr>
          <w:rFonts w:asciiTheme="minorHAnsi" w:hAnsiTheme="minorHAnsi"/>
          <w:b/>
          <w:bCs/>
          <w:sz w:val="22"/>
          <w:szCs w:val="22"/>
        </w:rPr>
        <w:t>Rozdz.VI</w:t>
      </w:r>
      <w:r w:rsidRPr="008E0C98">
        <w:rPr>
          <w:rFonts w:asciiTheme="minorHAnsi" w:hAnsiTheme="minorHAnsi"/>
          <w:b/>
          <w:bCs/>
          <w:sz w:val="22"/>
          <w:szCs w:val="22"/>
        </w:rPr>
        <w:tab/>
        <w:t>Oferty wariantowe.</w:t>
      </w:r>
    </w:p>
    <w:p w:rsidR="00B26BE8" w:rsidRDefault="00B26BE8" w:rsidP="00C17986">
      <w:pPr>
        <w:tabs>
          <w:tab w:val="left" w:pos="9350"/>
        </w:tabs>
        <w:spacing w:line="276" w:lineRule="auto"/>
        <w:contextualSpacing/>
        <w:jc w:val="both"/>
        <w:rPr>
          <w:rFonts w:asciiTheme="minorHAnsi" w:hAnsiTheme="minorHAnsi"/>
          <w:sz w:val="22"/>
          <w:szCs w:val="22"/>
        </w:rPr>
      </w:pPr>
      <w:r w:rsidRPr="008E0C98">
        <w:rPr>
          <w:rFonts w:asciiTheme="minorHAnsi" w:hAnsiTheme="minorHAnsi"/>
          <w:sz w:val="22"/>
          <w:szCs w:val="22"/>
        </w:rPr>
        <w:t>Zamawiający nie dopuszcza składania ofert wariantowych.</w:t>
      </w:r>
    </w:p>
    <w:p w:rsidR="001F100A" w:rsidRPr="008E0C98" w:rsidRDefault="001F100A" w:rsidP="00C17986">
      <w:pPr>
        <w:tabs>
          <w:tab w:val="left" w:pos="9350"/>
        </w:tabs>
        <w:spacing w:line="276" w:lineRule="auto"/>
        <w:contextualSpacing/>
        <w:jc w:val="both"/>
        <w:rPr>
          <w:rFonts w:asciiTheme="minorHAnsi" w:hAnsiTheme="minorHAnsi"/>
          <w:sz w:val="22"/>
          <w:szCs w:val="22"/>
        </w:rPr>
      </w:pPr>
    </w:p>
    <w:p w:rsidR="00B26BE8" w:rsidRPr="008E0C98" w:rsidRDefault="00B26BE8" w:rsidP="00C17986">
      <w:pPr>
        <w:shd w:val="clear" w:color="auto" w:fill="A6A6A6"/>
        <w:contextualSpacing/>
        <w:jc w:val="both"/>
        <w:rPr>
          <w:rFonts w:asciiTheme="minorHAnsi" w:hAnsiTheme="minorHAnsi"/>
          <w:b/>
          <w:bCs/>
          <w:sz w:val="22"/>
          <w:szCs w:val="22"/>
        </w:rPr>
      </w:pPr>
      <w:r w:rsidRPr="008E0C98">
        <w:rPr>
          <w:rFonts w:asciiTheme="minorHAnsi" w:hAnsiTheme="minorHAnsi"/>
          <w:b/>
          <w:bCs/>
          <w:sz w:val="22"/>
          <w:szCs w:val="22"/>
        </w:rPr>
        <w:t>Rozdz.</w:t>
      </w:r>
      <w:r w:rsidR="00D81796" w:rsidRPr="008E0C98">
        <w:rPr>
          <w:rFonts w:asciiTheme="minorHAnsi" w:hAnsiTheme="minorHAnsi"/>
          <w:b/>
          <w:bCs/>
          <w:sz w:val="22"/>
          <w:szCs w:val="22"/>
        </w:rPr>
        <w:t xml:space="preserve"> </w:t>
      </w:r>
      <w:r w:rsidRPr="008E0C98">
        <w:rPr>
          <w:rFonts w:asciiTheme="minorHAnsi" w:hAnsiTheme="minorHAnsi"/>
          <w:b/>
          <w:bCs/>
          <w:sz w:val="22"/>
          <w:szCs w:val="22"/>
        </w:rPr>
        <w:t>VII</w:t>
      </w:r>
      <w:r w:rsidRPr="008E0C98">
        <w:rPr>
          <w:rFonts w:asciiTheme="minorHAnsi" w:hAnsiTheme="minorHAnsi"/>
          <w:b/>
          <w:bCs/>
          <w:sz w:val="22"/>
          <w:szCs w:val="22"/>
        </w:rPr>
        <w:tab/>
        <w:t>Termin wykonania zamówienia.</w:t>
      </w:r>
    </w:p>
    <w:p w:rsidR="004A6CEE" w:rsidRDefault="00183A28" w:rsidP="004A6CEE">
      <w:pPr>
        <w:overflowPunct w:val="0"/>
        <w:autoSpaceDE w:val="0"/>
        <w:autoSpaceDN w:val="0"/>
        <w:adjustRightInd w:val="0"/>
        <w:textAlignment w:val="baseline"/>
        <w:rPr>
          <w:rFonts w:asciiTheme="minorHAnsi" w:hAnsiTheme="minorHAnsi" w:cs="Tahoma"/>
          <w:bCs/>
          <w:sz w:val="22"/>
          <w:szCs w:val="22"/>
        </w:rPr>
      </w:pPr>
      <w:r>
        <w:rPr>
          <w:rFonts w:asciiTheme="minorHAnsi" w:hAnsiTheme="minorHAnsi" w:cs="Tahoma"/>
          <w:b/>
          <w:bCs/>
          <w:sz w:val="22"/>
          <w:szCs w:val="22"/>
        </w:rPr>
        <w:t>P</w:t>
      </w:r>
      <w:r w:rsidR="004A6CEE" w:rsidRPr="008E0C98">
        <w:rPr>
          <w:rFonts w:asciiTheme="minorHAnsi" w:hAnsiTheme="minorHAnsi" w:cs="Tahoma"/>
          <w:b/>
          <w:bCs/>
          <w:sz w:val="22"/>
          <w:szCs w:val="22"/>
        </w:rPr>
        <w:t xml:space="preserve">rzewidywany okres ubezpieczenia: </w:t>
      </w:r>
      <w:r w:rsidR="004A6CEE" w:rsidRPr="008E0C98">
        <w:rPr>
          <w:rFonts w:asciiTheme="minorHAnsi" w:hAnsiTheme="minorHAnsi" w:cs="Tahoma"/>
          <w:bCs/>
          <w:sz w:val="22"/>
          <w:szCs w:val="22"/>
        </w:rPr>
        <w:t xml:space="preserve"> 12 miesięcy (zgodnie z okresami podanymi w opisie przedmiotu zamówienia)</w:t>
      </w:r>
      <w:r w:rsidR="001F100A">
        <w:rPr>
          <w:rFonts w:asciiTheme="minorHAnsi" w:hAnsiTheme="minorHAnsi" w:cs="Tahoma"/>
          <w:bCs/>
          <w:sz w:val="22"/>
          <w:szCs w:val="22"/>
        </w:rPr>
        <w:t>.</w:t>
      </w:r>
    </w:p>
    <w:p w:rsidR="001F100A" w:rsidRPr="008E0C98" w:rsidRDefault="001F100A" w:rsidP="004A6CEE">
      <w:pPr>
        <w:overflowPunct w:val="0"/>
        <w:autoSpaceDE w:val="0"/>
        <w:autoSpaceDN w:val="0"/>
        <w:adjustRightInd w:val="0"/>
        <w:textAlignment w:val="baseline"/>
        <w:rPr>
          <w:rFonts w:asciiTheme="minorHAnsi" w:hAnsiTheme="minorHAnsi" w:cs="Tahoma"/>
          <w:b/>
          <w:bCs/>
          <w:sz w:val="22"/>
          <w:szCs w:val="22"/>
        </w:rPr>
      </w:pPr>
    </w:p>
    <w:p w:rsidR="00A278FD" w:rsidRPr="008E0C98" w:rsidRDefault="00A278FD" w:rsidP="00C17986">
      <w:pPr>
        <w:keepNext/>
        <w:shd w:val="clear" w:color="auto" w:fill="A6A6A6"/>
        <w:ind w:left="1418" w:hanging="1418"/>
        <w:contextualSpacing/>
        <w:jc w:val="both"/>
        <w:rPr>
          <w:rFonts w:asciiTheme="minorHAnsi" w:hAnsiTheme="minorHAnsi"/>
          <w:b/>
          <w:bCs/>
          <w:sz w:val="22"/>
          <w:szCs w:val="22"/>
        </w:rPr>
      </w:pPr>
      <w:r w:rsidRPr="008E0C98">
        <w:rPr>
          <w:rFonts w:asciiTheme="minorHAnsi" w:hAnsiTheme="minorHAnsi"/>
          <w:b/>
          <w:bCs/>
          <w:sz w:val="22"/>
          <w:szCs w:val="22"/>
        </w:rPr>
        <w:t>Rozdz.</w:t>
      </w:r>
      <w:r w:rsidR="00D81796" w:rsidRPr="008E0C98">
        <w:rPr>
          <w:rFonts w:asciiTheme="minorHAnsi" w:hAnsiTheme="minorHAnsi"/>
          <w:b/>
          <w:bCs/>
          <w:sz w:val="22"/>
          <w:szCs w:val="22"/>
        </w:rPr>
        <w:t xml:space="preserve"> </w:t>
      </w:r>
      <w:r w:rsidRPr="008E0C98">
        <w:rPr>
          <w:rFonts w:asciiTheme="minorHAnsi" w:hAnsiTheme="minorHAnsi"/>
          <w:b/>
          <w:bCs/>
          <w:sz w:val="22"/>
          <w:szCs w:val="22"/>
        </w:rPr>
        <w:t>VIII</w:t>
      </w:r>
      <w:r w:rsidRPr="008E0C98">
        <w:rPr>
          <w:rFonts w:asciiTheme="minorHAnsi" w:hAnsiTheme="minorHAnsi"/>
          <w:b/>
          <w:bCs/>
          <w:sz w:val="22"/>
          <w:szCs w:val="22"/>
        </w:rPr>
        <w:tab/>
        <w:t>Warunki udziału w postępowaniu.</w:t>
      </w:r>
    </w:p>
    <w:p w:rsidR="00A278FD" w:rsidRPr="008E0C98" w:rsidRDefault="00A278FD" w:rsidP="00C17986">
      <w:pPr>
        <w:numPr>
          <w:ilvl w:val="0"/>
          <w:numId w:val="5"/>
        </w:numPr>
        <w:tabs>
          <w:tab w:val="left" w:pos="284"/>
        </w:tabs>
        <w:spacing w:line="276" w:lineRule="auto"/>
        <w:ind w:left="284" w:hanging="284"/>
        <w:contextualSpacing/>
        <w:jc w:val="both"/>
        <w:rPr>
          <w:rFonts w:asciiTheme="minorHAnsi" w:hAnsiTheme="minorHAnsi"/>
          <w:sz w:val="22"/>
          <w:szCs w:val="22"/>
        </w:rPr>
      </w:pPr>
      <w:r w:rsidRPr="008E0C98">
        <w:rPr>
          <w:rFonts w:asciiTheme="minorHAnsi" w:hAnsiTheme="minorHAnsi"/>
          <w:sz w:val="22"/>
          <w:szCs w:val="22"/>
        </w:rPr>
        <w:t>O udzielenie zamówienia mogą się ubiegać wykonawcy, którzy:</w:t>
      </w:r>
    </w:p>
    <w:p w:rsidR="00A278FD" w:rsidRPr="008E0C98" w:rsidRDefault="00A278FD" w:rsidP="00FB60CE">
      <w:pPr>
        <w:pStyle w:val="Akapitzlist"/>
        <w:numPr>
          <w:ilvl w:val="0"/>
          <w:numId w:val="73"/>
        </w:numPr>
        <w:tabs>
          <w:tab w:val="left" w:pos="284"/>
        </w:tabs>
        <w:spacing w:line="276" w:lineRule="auto"/>
        <w:contextualSpacing/>
        <w:jc w:val="both"/>
        <w:rPr>
          <w:rFonts w:asciiTheme="minorHAnsi" w:hAnsiTheme="minorHAnsi"/>
          <w:sz w:val="22"/>
          <w:szCs w:val="22"/>
        </w:rPr>
      </w:pPr>
      <w:r w:rsidRPr="008E0C98">
        <w:rPr>
          <w:rFonts w:asciiTheme="minorHAnsi" w:hAnsiTheme="minorHAnsi"/>
          <w:sz w:val="22"/>
          <w:szCs w:val="22"/>
        </w:rPr>
        <w:t xml:space="preserve">Nie podlegają wykluczeniu </w:t>
      </w:r>
      <w:r w:rsidR="0078123C" w:rsidRPr="008E0C98">
        <w:rPr>
          <w:rFonts w:asciiTheme="minorHAnsi" w:hAnsiTheme="minorHAnsi"/>
          <w:sz w:val="22"/>
          <w:szCs w:val="22"/>
        </w:rPr>
        <w:t>z postępowania na podstawie ustawy oraz niniejszej SIWZ</w:t>
      </w:r>
      <w:r w:rsidRPr="008E0C98">
        <w:rPr>
          <w:rFonts w:asciiTheme="minorHAnsi" w:hAnsiTheme="minorHAnsi"/>
          <w:sz w:val="22"/>
          <w:szCs w:val="22"/>
        </w:rPr>
        <w:t>;</w:t>
      </w:r>
    </w:p>
    <w:p w:rsidR="00A278FD" w:rsidRPr="008E0C98" w:rsidRDefault="00A278FD" w:rsidP="00FB60CE">
      <w:pPr>
        <w:pStyle w:val="Akapitzlist"/>
        <w:numPr>
          <w:ilvl w:val="0"/>
          <w:numId w:val="73"/>
        </w:numPr>
        <w:tabs>
          <w:tab w:val="left" w:pos="284"/>
        </w:tabs>
        <w:spacing w:line="276" w:lineRule="auto"/>
        <w:contextualSpacing/>
        <w:jc w:val="both"/>
        <w:rPr>
          <w:rFonts w:asciiTheme="minorHAnsi" w:hAnsiTheme="minorHAnsi"/>
          <w:sz w:val="22"/>
          <w:szCs w:val="22"/>
        </w:rPr>
      </w:pPr>
      <w:r w:rsidRPr="008E0C98">
        <w:rPr>
          <w:rFonts w:asciiTheme="minorHAnsi" w:hAnsiTheme="minorHAnsi"/>
          <w:sz w:val="22"/>
          <w:szCs w:val="22"/>
        </w:rPr>
        <w:t>Spełniają warunki udziału w postępowaniu, określone przez zamawiającego w ogłoszeniu o z</w:t>
      </w:r>
      <w:r w:rsidRPr="008E0C98">
        <w:rPr>
          <w:rFonts w:asciiTheme="minorHAnsi" w:hAnsiTheme="minorHAnsi"/>
          <w:sz w:val="22"/>
          <w:szCs w:val="22"/>
        </w:rPr>
        <w:t>a</w:t>
      </w:r>
      <w:r w:rsidRPr="008E0C98">
        <w:rPr>
          <w:rFonts w:asciiTheme="minorHAnsi" w:hAnsiTheme="minorHAnsi"/>
          <w:sz w:val="22"/>
          <w:szCs w:val="22"/>
        </w:rPr>
        <w:t xml:space="preserve">mówieniu i </w:t>
      </w:r>
      <w:r w:rsidR="006A0F0A" w:rsidRPr="008E0C98">
        <w:rPr>
          <w:rFonts w:asciiTheme="minorHAnsi" w:hAnsiTheme="minorHAnsi"/>
          <w:sz w:val="22"/>
          <w:szCs w:val="22"/>
        </w:rPr>
        <w:t>niniejszej</w:t>
      </w:r>
      <w:r w:rsidR="004D2E7E" w:rsidRPr="008E0C98">
        <w:rPr>
          <w:rFonts w:asciiTheme="minorHAnsi" w:hAnsiTheme="minorHAnsi"/>
          <w:sz w:val="22"/>
          <w:szCs w:val="22"/>
        </w:rPr>
        <w:t xml:space="preserve"> SIWZ</w:t>
      </w:r>
      <w:r w:rsidRPr="008E0C98">
        <w:rPr>
          <w:rFonts w:asciiTheme="minorHAnsi" w:hAnsiTheme="minorHAnsi"/>
          <w:sz w:val="22"/>
          <w:szCs w:val="22"/>
        </w:rPr>
        <w:t xml:space="preserve">. </w:t>
      </w:r>
    </w:p>
    <w:p w:rsidR="00A278FD" w:rsidRPr="008E0C98" w:rsidDel="006A0F0A" w:rsidRDefault="00AF71F7" w:rsidP="00C17986">
      <w:pPr>
        <w:numPr>
          <w:ilvl w:val="0"/>
          <w:numId w:val="5"/>
        </w:numPr>
        <w:tabs>
          <w:tab w:val="left" w:pos="284"/>
        </w:tabs>
        <w:spacing w:line="276" w:lineRule="auto"/>
        <w:ind w:left="284" w:hanging="284"/>
        <w:contextualSpacing/>
        <w:jc w:val="both"/>
        <w:rPr>
          <w:rFonts w:asciiTheme="minorHAnsi" w:hAnsiTheme="minorHAnsi"/>
          <w:b/>
          <w:sz w:val="22"/>
          <w:szCs w:val="22"/>
        </w:rPr>
      </w:pPr>
      <w:r w:rsidRPr="008E0C98">
        <w:rPr>
          <w:rFonts w:asciiTheme="minorHAnsi" w:hAnsiTheme="minorHAnsi"/>
          <w:b/>
          <w:sz w:val="22"/>
          <w:szCs w:val="22"/>
        </w:rPr>
        <w:t>Zgodnie z art.</w:t>
      </w:r>
      <w:r w:rsidR="00130DDF" w:rsidRPr="008E0C98">
        <w:rPr>
          <w:rFonts w:asciiTheme="minorHAnsi" w:hAnsiTheme="minorHAnsi"/>
          <w:b/>
          <w:sz w:val="22"/>
          <w:szCs w:val="22"/>
        </w:rPr>
        <w:t xml:space="preserve"> </w:t>
      </w:r>
      <w:r w:rsidRPr="008E0C98">
        <w:rPr>
          <w:rFonts w:asciiTheme="minorHAnsi" w:hAnsiTheme="minorHAnsi"/>
          <w:b/>
          <w:sz w:val="22"/>
          <w:szCs w:val="22"/>
        </w:rPr>
        <w:t>24aa</w:t>
      </w:r>
      <w:r w:rsidR="00130DDF" w:rsidRPr="008E0C98">
        <w:rPr>
          <w:rFonts w:asciiTheme="minorHAnsi" w:hAnsiTheme="minorHAnsi"/>
          <w:b/>
          <w:sz w:val="22"/>
          <w:szCs w:val="22"/>
        </w:rPr>
        <w:t xml:space="preserve"> </w:t>
      </w:r>
      <w:r w:rsidR="00E23307" w:rsidRPr="008E0C98">
        <w:rPr>
          <w:rFonts w:asciiTheme="minorHAnsi" w:hAnsiTheme="minorHAnsi"/>
          <w:b/>
          <w:sz w:val="22"/>
          <w:szCs w:val="22"/>
        </w:rPr>
        <w:t>w związku</w:t>
      </w:r>
      <w:r w:rsidR="00427F60" w:rsidRPr="008E0C98">
        <w:rPr>
          <w:rFonts w:asciiTheme="minorHAnsi" w:hAnsiTheme="minorHAnsi"/>
          <w:b/>
          <w:sz w:val="22"/>
          <w:szCs w:val="22"/>
        </w:rPr>
        <w:t xml:space="preserve"> z art.</w:t>
      </w:r>
      <w:r w:rsidR="00130DDF" w:rsidRPr="008E0C98">
        <w:rPr>
          <w:rFonts w:asciiTheme="minorHAnsi" w:hAnsiTheme="minorHAnsi"/>
          <w:b/>
          <w:sz w:val="22"/>
          <w:szCs w:val="22"/>
        </w:rPr>
        <w:t xml:space="preserve"> </w:t>
      </w:r>
      <w:r w:rsidR="00427F60" w:rsidRPr="008E0C98">
        <w:rPr>
          <w:rFonts w:asciiTheme="minorHAnsi" w:hAnsiTheme="minorHAnsi"/>
          <w:b/>
          <w:sz w:val="22"/>
          <w:szCs w:val="22"/>
        </w:rPr>
        <w:t>26 ust.</w:t>
      </w:r>
      <w:r w:rsidR="00E23307" w:rsidRPr="008E0C98">
        <w:rPr>
          <w:rFonts w:asciiTheme="minorHAnsi" w:hAnsiTheme="minorHAnsi"/>
          <w:b/>
          <w:sz w:val="22"/>
          <w:szCs w:val="22"/>
        </w:rPr>
        <w:t xml:space="preserve"> 2</w:t>
      </w:r>
      <w:r w:rsidR="00427F60" w:rsidRPr="008E0C98">
        <w:rPr>
          <w:rFonts w:asciiTheme="minorHAnsi" w:hAnsiTheme="minorHAnsi"/>
          <w:b/>
          <w:sz w:val="22"/>
          <w:szCs w:val="22"/>
        </w:rPr>
        <w:t xml:space="preserve"> ustawy</w:t>
      </w:r>
      <w:r w:rsidRPr="008E0C98">
        <w:rPr>
          <w:rFonts w:asciiTheme="minorHAnsi" w:hAnsiTheme="minorHAnsi"/>
          <w:b/>
          <w:sz w:val="22"/>
          <w:szCs w:val="22"/>
        </w:rPr>
        <w:t xml:space="preserve">, Zamawiający </w:t>
      </w:r>
      <w:r w:rsidR="00250782" w:rsidRPr="008E0C98">
        <w:rPr>
          <w:rFonts w:asciiTheme="minorHAnsi" w:hAnsiTheme="minorHAnsi"/>
          <w:b/>
          <w:sz w:val="22"/>
          <w:szCs w:val="22"/>
        </w:rPr>
        <w:t xml:space="preserve">przewiduje możliwość </w:t>
      </w:r>
      <w:r w:rsidRPr="008E0C98">
        <w:rPr>
          <w:rFonts w:asciiTheme="minorHAnsi" w:hAnsiTheme="minorHAnsi"/>
          <w:b/>
          <w:sz w:val="22"/>
          <w:szCs w:val="22"/>
        </w:rPr>
        <w:t>dokon</w:t>
      </w:r>
      <w:r w:rsidRPr="008E0C98">
        <w:rPr>
          <w:rFonts w:asciiTheme="minorHAnsi" w:hAnsiTheme="minorHAnsi"/>
          <w:b/>
          <w:sz w:val="22"/>
          <w:szCs w:val="22"/>
        </w:rPr>
        <w:t>a</w:t>
      </w:r>
      <w:r w:rsidR="00250782" w:rsidRPr="008E0C98">
        <w:rPr>
          <w:rFonts w:asciiTheme="minorHAnsi" w:hAnsiTheme="minorHAnsi"/>
          <w:b/>
          <w:sz w:val="22"/>
          <w:szCs w:val="22"/>
        </w:rPr>
        <w:t>nia</w:t>
      </w:r>
      <w:r w:rsidRPr="008E0C98">
        <w:rPr>
          <w:rFonts w:asciiTheme="minorHAnsi" w:hAnsiTheme="minorHAnsi"/>
          <w:b/>
          <w:sz w:val="22"/>
          <w:szCs w:val="22"/>
        </w:rPr>
        <w:t xml:space="preserve"> oceny ofert, a następnie zbada</w:t>
      </w:r>
      <w:r w:rsidR="00250782" w:rsidRPr="008E0C98">
        <w:rPr>
          <w:rFonts w:asciiTheme="minorHAnsi" w:hAnsiTheme="minorHAnsi"/>
          <w:b/>
          <w:sz w:val="22"/>
          <w:szCs w:val="22"/>
        </w:rPr>
        <w:t>nia</w:t>
      </w:r>
      <w:r w:rsidRPr="008E0C98">
        <w:rPr>
          <w:rFonts w:asciiTheme="minorHAnsi" w:hAnsiTheme="minorHAnsi"/>
          <w:b/>
          <w:sz w:val="22"/>
          <w:szCs w:val="22"/>
        </w:rPr>
        <w:t xml:space="preserve"> czy </w:t>
      </w:r>
      <w:r w:rsidR="00CB4681" w:rsidRPr="008E0C98">
        <w:rPr>
          <w:rFonts w:asciiTheme="minorHAnsi" w:hAnsiTheme="minorHAnsi"/>
          <w:b/>
          <w:sz w:val="22"/>
          <w:szCs w:val="22"/>
        </w:rPr>
        <w:t xml:space="preserve">wykonawca, którego oferta została </w:t>
      </w:r>
      <w:r w:rsidR="00427F60" w:rsidRPr="008E0C98">
        <w:rPr>
          <w:rFonts w:asciiTheme="minorHAnsi" w:hAnsiTheme="minorHAnsi"/>
          <w:b/>
          <w:sz w:val="22"/>
          <w:szCs w:val="22"/>
        </w:rPr>
        <w:t xml:space="preserve">najwyżej </w:t>
      </w:r>
      <w:r w:rsidR="00CB4681" w:rsidRPr="008E0C98">
        <w:rPr>
          <w:rFonts w:asciiTheme="minorHAnsi" w:hAnsiTheme="minorHAnsi"/>
          <w:b/>
          <w:sz w:val="22"/>
          <w:szCs w:val="22"/>
        </w:rPr>
        <w:t xml:space="preserve">oceniona </w:t>
      </w:r>
      <w:r w:rsidR="00130DDF" w:rsidRPr="008E0C98">
        <w:rPr>
          <w:rFonts w:asciiTheme="minorHAnsi" w:hAnsiTheme="minorHAnsi"/>
          <w:b/>
          <w:sz w:val="22"/>
          <w:szCs w:val="22"/>
        </w:rPr>
        <w:t xml:space="preserve">zgodnie z kryteriami oceny ofert, określonymi w SIWZ,  </w:t>
      </w:r>
      <w:r w:rsidR="00CB4681" w:rsidRPr="008E0C98">
        <w:rPr>
          <w:rFonts w:asciiTheme="minorHAnsi" w:hAnsiTheme="minorHAnsi"/>
          <w:b/>
          <w:sz w:val="22"/>
          <w:szCs w:val="22"/>
        </w:rPr>
        <w:t>nie podlega wykluczeniu oraz spełnia w</w:t>
      </w:r>
      <w:r w:rsidR="00CB4681" w:rsidRPr="008E0C98">
        <w:rPr>
          <w:rFonts w:asciiTheme="minorHAnsi" w:hAnsiTheme="minorHAnsi"/>
          <w:b/>
          <w:sz w:val="22"/>
          <w:szCs w:val="22"/>
        </w:rPr>
        <w:t>a</w:t>
      </w:r>
      <w:r w:rsidR="00CB4681" w:rsidRPr="008E0C98">
        <w:rPr>
          <w:rFonts w:asciiTheme="minorHAnsi" w:hAnsiTheme="minorHAnsi"/>
          <w:b/>
          <w:sz w:val="22"/>
          <w:szCs w:val="22"/>
        </w:rPr>
        <w:t>runki udziału w</w:t>
      </w:r>
      <w:r w:rsidR="00E23307" w:rsidRPr="008E0C98">
        <w:rPr>
          <w:rFonts w:asciiTheme="minorHAnsi" w:hAnsiTheme="minorHAnsi"/>
          <w:b/>
          <w:sz w:val="22"/>
          <w:szCs w:val="22"/>
        </w:rPr>
        <w:t xml:space="preserve"> postępowaniu. </w:t>
      </w:r>
    </w:p>
    <w:p w:rsidR="00A278FD" w:rsidRPr="008E0C98" w:rsidRDefault="00A278FD" w:rsidP="00C17986">
      <w:pPr>
        <w:numPr>
          <w:ilvl w:val="0"/>
          <w:numId w:val="5"/>
        </w:numPr>
        <w:tabs>
          <w:tab w:val="left" w:pos="284"/>
        </w:tabs>
        <w:spacing w:line="276" w:lineRule="auto"/>
        <w:ind w:left="284" w:hanging="284"/>
        <w:contextualSpacing/>
        <w:jc w:val="both"/>
        <w:rPr>
          <w:rFonts w:asciiTheme="minorHAnsi" w:hAnsiTheme="minorHAnsi"/>
          <w:sz w:val="22"/>
          <w:szCs w:val="22"/>
        </w:rPr>
      </w:pPr>
      <w:r w:rsidRPr="008E0C98">
        <w:rPr>
          <w:rFonts w:asciiTheme="minorHAnsi" w:hAnsiTheme="minorHAnsi"/>
          <w:sz w:val="22"/>
          <w:szCs w:val="22"/>
        </w:rPr>
        <w:t xml:space="preserve">Zamawiający wymaga wykazania </w:t>
      </w:r>
      <w:r w:rsidR="006A0F0A" w:rsidRPr="008E0C98">
        <w:rPr>
          <w:rFonts w:asciiTheme="minorHAnsi" w:hAnsiTheme="minorHAnsi"/>
          <w:sz w:val="22"/>
          <w:szCs w:val="22"/>
        </w:rPr>
        <w:t xml:space="preserve">przez wykonawcę </w:t>
      </w:r>
      <w:r w:rsidRPr="008E0C98">
        <w:rPr>
          <w:rFonts w:asciiTheme="minorHAnsi" w:hAnsiTheme="minorHAnsi"/>
          <w:sz w:val="22"/>
          <w:szCs w:val="22"/>
        </w:rPr>
        <w:t>spełniania następujących warunków</w:t>
      </w:r>
      <w:r w:rsidR="00E23307" w:rsidRPr="008E0C98">
        <w:rPr>
          <w:rFonts w:asciiTheme="minorHAnsi" w:hAnsiTheme="minorHAnsi"/>
          <w:sz w:val="22"/>
          <w:szCs w:val="22"/>
        </w:rPr>
        <w:t xml:space="preserve"> udziału w postępowaniu</w:t>
      </w:r>
      <w:r w:rsidRPr="008E0C98">
        <w:rPr>
          <w:rFonts w:asciiTheme="minorHAnsi" w:hAnsiTheme="minorHAnsi"/>
          <w:sz w:val="22"/>
          <w:szCs w:val="22"/>
        </w:rPr>
        <w:t>, dotyczących:</w:t>
      </w:r>
    </w:p>
    <w:p w:rsidR="00A278FD" w:rsidRPr="008E0C98" w:rsidRDefault="00E23307" w:rsidP="00FE1B16">
      <w:pPr>
        <w:pStyle w:val="Akapitzlist"/>
        <w:numPr>
          <w:ilvl w:val="0"/>
          <w:numId w:val="75"/>
        </w:numPr>
        <w:tabs>
          <w:tab w:val="left" w:pos="709"/>
        </w:tabs>
        <w:overflowPunct w:val="0"/>
        <w:spacing w:line="276" w:lineRule="auto"/>
        <w:ind w:left="709" w:hanging="425"/>
        <w:contextualSpacing/>
        <w:jc w:val="both"/>
        <w:rPr>
          <w:rFonts w:asciiTheme="minorHAnsi" w:hAnsiTheme="minorHAnsi"/>
          <w:b/>
          <w:bCs/>
          <w:sz w:val="22"/>
          <w:szCs w:val="22"/>
        </w:rPr>
      </w:pPr>
      <w:r w:rsidRPr="008E0C98">
        <w:rPr>
          <w:rFonts w:asciiTheme="minorHAnsi" w:hAnsiTheme="minorHAnsi"/>
          <w:b/>
          <w:bCs/>
          <w:sz w:val="22"/>
          <w:szCs w:val="22"/>
        </w:rPr>
        <w:t>k</w:t>
      </w:r>
      <w:r w:rsidR="00A278FD" w:rsidRPr="008E0C98">
        <w:rPr>
          <w:rFonts w:asciiTheme="minorHAnsi" w:hAnsiTheme="minorHAnsi"/>
          <w:b/>
          <w:bCs/>
          <w:sz w:val="22"/>
          <w:szCs w:val="22"/>
        </w:rPr>
        <w:t>ompetencji i uprawnień do prowadzenia określonej działalności zawodowej, o ile wynika to z odrębnych przepisów</w:t>
      </w:r>
      <w:r w:rsidR="0006008D" w:rsidRPr="008E0C98">
        <w:rPr>
          <w:rFonts w:asciiTheme="minorHAnsi" w:hAnsiTheme="minorHAnsi"/>
          <w:b/>
          <w:bCs/>
          <w:sz w:val="22"/>
          <w:szCs w:val="22"/>
        </w:rPr>
        <w:t>;</w:t>
      </w:r>
    </w:p>
    <w:p w:rsidR="00A278FD" w:rsidRPr="008E0C98" w:rsidRDefault="00F32EC5" w:rsidP="00C17986">
      <w:pPr>
        <w:overflowPunct w:val="0"/>
        <w:spacing w:line="276" w:lineRule="auto"/>
        <w:ind w:left="680"/>
        <w:contextualSpacing/>
        <w:jc w:val="both"/>
        <w:rPr>
          <w:rFonts w:asciiTheme="minorHAnsi" w:hAnsiTheme="minorHAnsi"/>
          <w:bCs/>
          <w:sz w:val="22"/>
          <w:szCs w:val="22"/>
        </w:rPr>
      </w:pPr>
      <w:r w:rsidRPr="008E0C98">
        <w:rPr>
          <w:rFonts w:asciiTheme="minorHAnsi" w:hAnsiTheme="minorHAnsi"/>
          <w:bCs/>
          <w:sz w:val="22"/>
          <w:szCs w:val="22"/>
        </w:rPr>
        <w:t>Wykonawca wykaże</w:t>
      </w:r>
      <w:r w:rsidR="00EB7B7F" w:rsidRPr="008E0C98">
        <w:rPr>
          <w:rFonts w:asciiTheme="minorHAnsi" w:hAnsiTheme="minorHAnsi"/>
          <w:bCs/>
          <w:sz w:val="22"/>
          <w:szCs w:val="22"/>
        </w:rPr>
        <w:t xml:space="preserve">, </w:t>
      </w:r>
      <w:r w:rsidR="00E23307" w:rsidRPr="008E0C98">
        <w:rPr>
          <w:rFonts w:asciiTheme="minorHAnsi" w:hAnsiTheme="minorHAnsi"/>
          <w:bCs/>
          <w:sz w:val="22"/>
          <w:szCs w:val="22"/>
        </w:rPr>
        <w:t>że</w:t>
      </w:r>
      <w:r w:rsidR="00EB7B7F" w:rsidRPr="008E0C98">
        <w:rPr>
          <w:rFonts w:asciiTheme="minorHAnsi" w:hAnsiTheme="minorHAnsi"/>
          <w:bCs/>
          <w:sz w:val="22"/>
          <w:szCs w:val="22"/>
        </w:rPr>
        <w:t xml:space="preserve"> </w:t>
      </w:r>
      <w:r w:rsidRPr="008E0C98">
        <w:rPr>
          <w:rFonts w:asciiTheme="minorHAnsi" w:hAnsiTheme="minorHAnsi"/>
          <w:bCs/>
          <w:sz w:val="22"/>
          <w:szCs w:val="22"/>
        </w:rPr>
        <w:t xml:space="preserve">posiada </w:t>
      </w:r>
      <w:r w:rsidR="001D179A" w:rsidRPr="008E0C98">
        <w:rPr>
          <w:rFonts w:asciiTheme="minorHAnsi" w:hAnsiTheme="minorHAnsi" w:cs="Times-Roman"/>
          <w:sz w:val="22"/>
          <w:szCs w:val="22"/>
        </w:rPr>
        <w:t>zezwolenie</w:t>
      </w:r>
      <w:r w:rsidRPr="008E0C98">
        <w:rPr>
          <w:rFonts w:asciiTheme="minorHAnsi" w:hAnsiTheme="minorHAnsi" w:cs="Times-Roman"/>
          <w:sz w:val="22"/>
          <w:szCs w:val="22"/>
        </w:rPr>
        <w:t xml:space="preserve"> na prowadzenie działalności ubezpieczeniowej w z</w:t>
      </w:r>
      <w:r w:rsidRPr="008E0C98">
        <w:rPr>
          <w:rFonts w:asciiTheme="minorHAnsi" w:hAnsiTheme="minorHAnsi" w:cs="Times-Roman"/>
          <w:sz w:val="22"/>
          <w:szCs w:val="22"/>
        </w:rPr>
        <w:t>a</w:t>
      </w:r>
      <w:r w:rsidRPr="008E0C98">
        <w:rPr>
          <w:rFonts w:asciiTheme="minorHAnsi" w:hAnsiTheme="minorHAnsi" w:cs="Times-Roman"/>
          <w:sz w:val="22"/>
          <w:szCs w:val="22"/>
        </w:rPr>
        <w:t xml:space="preserve">kresie wszystkich grup </w:t>
      </w:r>
      <w:proofErr w:type="spellStart"/>
      <w:r w:rsidRPr="008E0C98">
        <w:rPr>
          <w:rFonts w:asciiTheme="minorHAnsi" w:hAnsiTheme="minorHAnsi" w:cs="Times-Roman"/>
          <w:sz w:val="22"/>
          <w:szCs w:val="22"/>
        </w:rPr>
        <w:t>ryzyk</w:t>
      </w:r>
      <w:proofErr w:type="spellEnd"/>
      <w:r w:rsidRPr="008E0C98">
        <w:rPr>
          <w:rFonts w:asciiTheme="minorHAnsi" w:hAnsiTheme="minorHAnsi" w:cs="Times-Roman"/>
          <w:sz w:val="22"/>
          <w:szCs w:val="22"/>
        </w:rPr>
        <w:t xml:space="preserve"> objętych przedmiotem zamówienia.</w:t>
      </w:r>
    </w:p>
    <w:p w:rsidR="00A278FD" w:rsidRPr="008E0C98" w:rsidRDefault="00E23307" w:rsidP="00FE1B16">
      <w:pPr>
        <w:pStyle w:val="Akapitzlist"/>
        <w:numPr>
          <w:ilvl w:val="0"/>
          <w:numId w:val="75"/>
        </w:numPr>
        <w:tabs>
          <w:tab w:val="left" w:pos="709"/>
        </w:tabs>
        <w:overflowPunct w:val="0"/>
        <w:spacing w:line="276" w:lineRule="auto"/>
        <w:ind w:hanging="136"/>
        <w:contextualSpacing/>
        <w:jc w:val="both"/>
        <w:rPr>
          <w:rFonts w:asciiTheme="minorHAnsi" w:hAnsiTheme="minorHAnsi"/>
          <w:b/>
          <w:bCs/>
          <w:sz w:val="22"/>
          <w:szCs w:val="22"/>
        </w:rPr>
      </w:pPr>
      <w:r w:rsidRPr="008E0C98">
        <w:rPr>
          <w:rFonts w:asciiTheme="minorHAnsi" w:hAnsiTheme="minorHAnsi"/>
          <w:b/>
          <w:bCs/>
          <w:sz w:val="22"/>
          <w:szCs w:val="22"/>
        </w:rPr>
        <w:t>z</w:t>
      </w:r>
      <w:r w:rsidR="00A278FD" w:rsidRPr="008E0C98">
        <w:rPr>
          <w:rFonts w:asciiTheme="minorHAnsi" w:hAnsiTheme="minorHAnsi"/>
          <w:b/>
          <w:bCs/>
          <w:sz w:val="22"/>
          <w:szCs w:val="22"/>
        </w:rPr>
        <w:t>dol</w:t>
      </w:r>
      <w:r w:rsidR="0006008D" w:rsidRPr="008E0C98">
        <w:rPr>
          <w:rFonts w:asciiTheme="minorHAnsi" w:hAnsiTheme="minorHAnsi"/>
          <w:b/>
          <w:bCs/>
          <w:sz w:val="22"/>
          <w:szCs w:val="22"/>
        </w:rPr>
        <w:t>ności technicznej lub zawodowej;</w:t>
      </w:r>
    </w:p>
    <w:p w:rsidR="00A278FD" w:rsidRPr="008E0C98" w:rsidRDefault="00A278FD" w:rsidP="00C17986">
      <w:pPr>
        <w:overflowPunct w:val="0"/>
        <w:spacing w:line="276" w:lineRule="auto"/>
        <w:ind w:firstLine="709"/>
        <w:contextualSpacing/>
        <w:jc w:val="both"/>
        <w:rPr>
          <w:rFonts w:asciiTheme="minorHAnsi" w:hAnsiTheme="minorHAnsi"/>
          <w:bCs/>
          <w:sz w:val="22"/>
          <w:szCs w:val="22"/>
        </w:rPr>
      </w:pPr>
      <w:r w:rsidRPr="008E0C98">
        <w:rPr>
          <w:rFonts w:asciiTheme="minorHAnsi" w:hAnsiTheme="minorHAnsi"/>
          <w:bCs/>
          <w:sz w:val="22"/>
          <w:szCs w:val="22"/>
        </w:rPr>
        <w:t xml:space="preserve">Zamawiający nie określa ww. warunku. </w:t>
      </w:r>
    </w:p>
    <w:p w:rsidR="00A278FD" w:rsidRPr="008E0C98" w:rsidRDefault="00E23307" w:rsidP="00FE1B16">
      <w:pPr>
        <w:pStyle w:val="Akapitzlist"/>
        <w:numPr>
          <w:ilvl w:val="0"/>
          <w:numId w:val="75"/>
        </w:numPr>
        <w:overflowPunct w:val="0"/>
        <w:spacing w:line="276" w:lineRule="auto"/>
        <w:ind w:left="709" w:hanging="425"/>
        <w:contextualSpacing/>
        <w:jc w:val="both"/>
        <w:rPr>
          <w:rFonts w:asciiTheme="minorHAnsi" w:hAnsiTheme="minorHAnsi"/>
          <w:b/>
          <w:bCs/>
          <w:sz w:val="22"/>
          <w:szCs w:val="22"/>
        </w:rPr>
      </w:pPr>
      <w:r w:rsidRPr="008E0C98">
        <w:rPr>
          <w:rFonts w:asciiTheme="minorHAnsi" w:hAnsiTheme="minorHAnsi"/>
          <w:b/>
          <w:bCs/>
          <w:sz w:val="22"/>
          <w:szCs w:val="22"/>
        </w:rPr>
        <w:t>s</w:t>
      </w:r>
      <w:r w:rsidR="00A278FD" w:rsidRPr="008E0C98">
        <w:rPr>
          <w:rFonts w:asciiTheme="minorHAnsi" w:hAnsiTheme="minorHAnsi"/>
          <w:b/>
          <w:bCs/>
          <w:sz w:val="22"/>
          <w:szCs w:val="22"/>
        </w:rPr>
        <w:t>yt</w:t>
      </w:r>
      <w:r w:rsidR="0006008D" w:rsidRPr="008E0C98">
        <w:rPr>
          <w:rFonts w:asciiTheme="minorHAnsi" w:hAnsiTheme="minorHAnsi"/>
          <w:b/>
          <w:bCs/>
          <w:sz w:val="22"/>
          <w:szCs w:val="22"/>
        </w:rPr>
        <w:t>uacji ekonomicznej i finansowej;</w:t>
      </w:r>
    </w:p>
    <w:p w:rsidR="00AC7482" w:rsidRPr="008E0C98" w:rsidRDefault="00AC7482" w:rsidP="008662B3">
      <w:pPr>
        <w:overflowPunct w:val="0"/>
        <w:spacing w:line="276" w:lineRule="auto"/>
        <w:ind w:firstLine="709"/>
        <w:contextualSpacing/>
        <w:jc w:val="both"/>
        <w:rPr>
          <w:rFonts w:asciiTheme="minorHAnsi" w:hAnsiTheme="minorHAnsi"/>
          <w:bCs/>
          <w:sz w:val="22"/>
          <w:szCs w:val="22"/>
        </w:rPr>
      </w:pPr>
      <w:r w:rsidRPr="008E0C98">
        <w:rPr>
          <w:rFonts w:asciiTheme="minorHAnsi" w:hAnsiTheme="minorHAnsi"/>
          <w:bCs/>
          <w:sz w:val="22"/>
          <w:szCs w:val="22"/>
        </w:rPr>
        <w:t xml:space="preserve">Zamawiający nie określa ww. warunku. </w:t>
      </w:r>
    </w:p>
    <w:p w:rsidR="00D73B4D" w:rsidRPr="008E0C98" w:rsidRDefault="00D73B4D" w:rsidP="00C17986">
      <w:pPr>
        <w:numPr>
          <w:ilvl w:val="0"/>
          <w:numId w:val="5"/>
        </w:numPr>
        <w:tabs>
          <w:tab w:val="left" w:pos="284"/>
        </w:tabs>
        <w:overflowPunct w:val="0"/>
        <w:autoSpaceDE w:val="0"/>
        <w:autoSpaceDN w:val="0"/>
        <w:adjustRightInd w:val="0"/>
        <w:spacing w:line="276" w:lineRule="auto"/>
        <w:ind w:left="284" w:hanging="284"/>
        <w:contextualSpacing/>
        <w:jc w:val="both"/>
        <w:textAlignment w:val="baseline"/>
        <w:rPr>
          <w:rFonts w:asciiTheme="minorHAnsi" w:hAnsiTheme="minorHAnsi"/>
          <w:sz w:val="22"/>
          <w:szCs w:val="22"/>
        </w:rPr>
      </w:pPr>
      <w:r w:rsidRPr="008E0C98">
        <w:rPr>
          <w:rFonts w:asciiTheme="minorHAnsi" w:hAnsiTheme="minorHAnsi"/>
          <w:sz w:val="22"/>
          <w:szCs w:val="22"/>
        </w:rPr>
        <w:t>Na zasadach określonych w art. 22a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w:t>
      </w:r>
      <w:r w:rsidRPr="008E0C98">
        <w:rPr>
          <w:rFonts w:asciiTheme="minorHAnsi" w:hAnsiTheme="minorHAnsi"/>
          <w:sz w:val="22"/>
          <w:szCs w:val="22"/>
        </w:rPr>
        <w:t>d</w:t>
      </w:r>
      <w:r w:rsidRPr="008E0C98">
        <w:rPr>
          <w:rFonts w:asciiTheme="minorHAnsi" w:hAnsiTheme="minorHAnsi"/>
          <w:sz w:val="22"/>
          <w:szCs w:val="22"/>
        </w:rPr>
        <w:t>nić zamawiającemu, że realizując zamówienie, będzie dysponował niezbędnymi zasobami tych po</w:t>
      </w:r>
      <w:r w:rsidRPr="008E0C98">
        <w:rPr>
          <w:rFonts w:asciiTheme="minorHAnsi" w:hAnsiTheme="minorHAnsi"/>
          <w:sz w:val="22"/>
          <w:szCs w:val="22"/>
        </w:rPr>
        <w:t>d</w:t>
      </w:r>
      <w:r w:rsidRPr="008E0C98">
        <w:rPr>
          <w:rFonts w:asciiTheme="minorHAnsi" w:hAnsiTheme="minorHAnsi"/>
          <w:sz w:val="22"/>
          <w:szCs w:val="22"/>
        </w:rPr>
        <w:lastRenderedPageBreak/>
        <w:t>miotów, w szczególności przedstawiając zobowiązanie tych podmiotów do oddania mu do dyspozycji niezbędnych zasobów na potrzeby realizacji zamówienia.</w:t>
      </w:r>
    </w:p>
    <w:p w:rsidR="00A278FD" w:rsidRPr="008E0C98" w:rsidRDefault="00A278FD" w:rsidP="00C17986">
      <w:pPr>
        <w:numPr>
          <w:ilvl w:val="0"/>
          <w:numId w:val="5"/>
        </w:numPr>
        <w:tabs>
          <w:tab w:val="left" w:pos="284"/>
        </w:tabs>
        <w:overflowPunct w:val="0"/>
        <w:autoSpaceDE w:val="0"/>
        <w:autoSpaceDN w:val="0"/>
        <w:adjustRightInd w:val="0"/>
        <w:spacing w:line="276" w:lineRule="auto"/>
        <w:ind w:left="284" w:hanging="284"/>
        <w:contextualSpacing/>
        <w:jc w:val="both"/>
        <w:textAlignment w:val="baseline"/>
        <w:rPr>
          <w:rFonts w:asciiTheme="minorHAnsi" w:hAnsiTheme="minorHAnsi"/>
          <w:i/>
          <w:sz w:val="22"/>
          <w:szCs w:val="22"/>
        </w:rPr>
      </w:pPr>
      <w:r w:rsidRPr="008E0C98">
        <w:rPr>
          <w:rFonts w:asciiTheme="minorHAnsi" w:hAnsiTheme="minorHAnsi"/>
          <w:sz w:val="22"/>
          <w:szCs w:val="22"/>
        </w:rPr>
        <w:t>Zamawiający wykluczy z postępowania o udzielenie zamówienia Wykonawcę, który nie</w:t>
      </w:r>
      <w:r w:rsidRPr="008E0C98">
        <w:rPr>
          <w:rFonts w:asciiTheme="minorHAnsi" w:hAnsiTheme="minorHAnsi"/>
          <w:b/>
          <w:sz w:val="22"/>
          <w:szCs w:val="22"/>
        </w:rPr>
        <w:t xml:space="preserve"> </w:t>
      </w:r>
      <w:r w:rsidRPr="008E0C98">
        <w:rPr>
          <w:rFonts w:asciiTheme="minorHAnsi" w:hAnsiTheme="minorHAnsi"/>
          <w:sz w:val="22"/>
          <w:szCs w:val="22"/>
        </w:rPr>
        <w:t>wykaże spe</w:t>
      </w:r>
      <w:r w:rsidRPr="008E0C98">
        <w:rPr>
          <w:rFonts w:asciiTheme="minorHAnsi" w:hAnsiTheme="minorHAnsi"/>
          <w:sz w:val="22"/>
          <w:szCs w:val="22"/>
        </w:rPr>
        <w:t>ł</w:t>
      </w:r>
      <w:r w:rsidRPr="008E0C98">
        <w:rPr>
          <w:rFonts w:asciiTheme="minorHAnsi" w:hAnsiTheme="minorHAnsi"/>
          <w:sz w:val="22"/>
          <w:szCs w:val="22"/>
        </w:rPr>
        <w:t>niania warunków udziału w postępowaniu.</w:t>
      </w:r>
    </w:p>
    <w:p w:rsidR="00A278FD" w:rsidRPr="008E0C98" w:rsidRDefault="00A278FD" w:rsidP="00C17986">
      <w:pPr>
        <w:numPr>
          <w:ilvl w:val="0"/>
          <w:numId w:val="5"/>
        </w:numPr>
        <w:tabs>
          <w:tab w:val="left" w:pos="284"/>
        </w:tabs>
        <w:overflowPunct w:val="0"/>
        <w:autoSpaceDE w:val="0"/>
        <w:autoSpaceDN w:val="0"/>
        <w:adjustRightInd w:val="0"/>
        <w:spacing w:line="276" w:lineRule="auto"/>
        <w:ind w:left="284" w:hanging="284"/>
        <w:contextualSpacing/>
        <w:jc w:val="both"/>
        <w:textAlignment w:val="baseline"/>
        <w:rPr>
          <w:rFonts w:asciiTheme="minorHAnsi" w:hAnsiTheme="minorHAnsi"/>
          <w:sz w:val="22"/>
          <w:szCs w:val="22"/>
        </w:rPr>
      </w:pPr>
      <w:r w:rsidRPr="008E0C98">
        <w:rPr>
          <w:rFonts w:asciiTheme="minorHAnsi" w:hAnsiTheme="minorHAnsi"/>
          <w:sz w:val="22"/>
          <w:szCs w:val="22"/>
        </w:rPr>
        <w:t>Wykonawcy mogą wspólnie ubiegać się o udzielenie zamówienia</w:t>
      </w:r>
      <w:r w:rsidR="00E23307" w:rsidRPr="008E0C98">
        <w:rPr>
          <w:rFonts w:asciiTheme="minorHAnsi" w:hAnsiTheme="minorHAnsi"/>
          <w:sz w:val="22"/>
          <w:szCs w:val="22"/>
        </w:rPr>
        <w:t xml:space="preserve"> z uwzględnieniem</w:t>
      </w:r>
      <w:r w:rsidR="00EB7B7F" w:rsidRPr="008E0C98">
        <w:rPr>
          <w:rFonts w:asciiTheme="minorHAnsi" w:hAnsiTheme="minorHAnsi"/>
          <w:sz w:val="22"/>
          <w:szCs w:val="22"/>
        </w:rPr>
        <w:t xml:space="preserve"> zasad określ</w:t>
      </w:r>
      <w:r w:rsidR="00EB7B7F" w:rsidRPr="008E0C98">
        <w:rPr>
          <w:rFonts w:asciiTheme="minorHAnsi" w:hAnsiTheme="minorHAnsi"/>
          <w:sz w:val="22"/>
          <w:szCs w:val="22"/>
        </w:rPr>
        <w:t>o</w:t>
      </w:r>
      <w:r w:rsidR="00EB7B7F" w:rsidRPr="008E0C98">
        <w:rPr>
          <w:rFonts w:asciiTheme="minorHAnsi" w:hAnsiTheme="minorHAnsi"/>
          <w:sz w:val="22"/>
          <w:szCs w:val="22"/>
        </w:rPr>
        <w:t>nych w art.</w:t>
      </w:r>
      <w:r w:rsidR="00E23307" w:rsidRPr="008E0C98">
        <w:rPr>
          <w:rFonts w:asciiTheme="minorHAnsi" w:hAnsiTheme="minorHAnsi"/>
          <w:sz w:val="22"/>
          <w:szCs w:val="22"/>
        </w:rPr>
        <w:t xml:space="preserve"> </w:t>
      </w:r>
      <w:r w:rsidR="00EB7B7F" w:rsidRPr="008E0C98">
        <w:rPr>
          <w:rFonts w:asciiTheme="minorHAnsi" w:hAnsiTheme="minorHAnsi"/>
          <w:sz w:val="22"/>
          <w:szCs w:val="22"/>
        </w:rPr>
        <w:t xml:space="preserve">23 ustawy. </w:t>
      </w:r>
    </w:p>
    <w:p w:rsidR="00B40CF9" w:rsidRPr="008E0C98" w:rsidRDefault="00AF71F7" w:rsidP="00C17986">
      <w:pPr>
        <w:numPr>
          <w:ilvl w:val="0"/>
          <w:numId w:val="5"/>
        </w:numPr>
        <w:tabs>
          <w:tab w:val="left" w:pos="284"/>
        </w:tabs>
        <w:overflowPunct w:val="0"/>
        <w:autoSpaceDE w:val="0"/>
        <w:autoSpaceDN w:val="0"/>
        <w:adjustRightInd w:val="0"/>
        <w:spacing w:line="276" w:lineRule="auto"/>
        <w:ind w:left="284" w:hanging="284"/>
        <w:contextualSpacing/>
        <w:jc w:val="both"/>
        <w:textAlignment w:val="baseline"/>
        <w:rPr>
          <w:rFonts w:asciiTheme="minorHAnsi" w:hAnsiTheme="minorHAnsi"/>
          <w:sz w:val="22"/>
          <w:szCs w:val="22"/>
        </w:rPr>
      </w:pPr>
      <w:r w:rsidRPr="008E0C98">
        <w:rPr>
          <w:rFonts w:asciiTheme="minorHAnsi" w:hAnsiTheme="minorHAnsi"/>
          <w:bCs/>
          <w:sz w:val="22"/>
          <w:szCs w:val="22"/>
        </w:rPr>
        <w:t>Zamawiający może</w:t>
      </w:r>
      <w:r w:rsidR="0078123C" w:rsidRPr="008E0C98">
        <w:rPr>
          <w:rFonts w:asciiTheme="minorHAnsi" w:hAnsiTheme="minorHAnsi"/>
          <w:bCs/>
          <w:sz w:val="22"/>
          <w:szCs w:val="22"/>
        </w:rPr>
        <w:t xml:space="preserve"> uznać</w:t>
      </w:r>
      <w:r w:rsidRPr="008E0C98">
        <w:rPr>
          <w:rFonts w:asciiTheme="minorHAnsi" w:hAnsiTheme="minorHAnsi"/>
          <w:bCs/>
          <w:sz w:val="22"/>
          <w:szCs w:val="22"/>
        </w:rPr>
        <w:t>, na każdym etapie postępowania, że wykonawca nie posiada wymaganych zdolności, jeżeli zaangażowanie zasobów technicznych lub zawodowych wykonawcy w inne przedsi</w:t>
      </w:r>
      <w:r w:rsidRPr="008E0C98">
        <w:rPr>
          <w:rFonts w:asciiTheme="minorHAnsi" w:hAnsiTheme="minorHAnsi"/>
          <w:bCs/>
          <w:sz w:val="22"/>
          <w:szCs w:val="22"/>
        </w:rPr>
        <w:t>ę</w:t>
      </w:r>
      <w:r w:rsidRPr="008E0C98">
        <w:rPr>
          <w:rFonts w:asciiTheme="minorHAnsi" w:hAnsiTheme="minorHAnsi"/>
          <w:bCs/>
          <w:sz w:val="22"/>
          <w:szCs w:val="22"/>
        </w:rPr>
        <w:t>wzięcia gospodarcze wykonawcy może mieć negatywny wpływ na realizację zamówienia.</w:t>
      </w:r>
    </w:p>
    <w:p w:rsidR="00A278FD" w:rsidRPr="008E0C98" w:rsidRDefault="00AF71F7" w:rsidP="00C17986">
      <w:pPr>
        <w:numPr>
          <w:ilvl w:val="0"/>
          <w:numId w:val="5"/>
        </w:numPr>
        <w:tabs>
          <w:tab w:val="left" w:pos="284"/>
        </w:tabs>
        <w:overflowPunct w:val="0"/>
        <w:autoSpaceDE w:val="0"/>
        <w:autoSpaceDN w:val="0"/>
        <w:adjustRightInd w:val="0"/>
        <w:spacing w:line="276" w:lineRule="auto"/>
        <w:ind w:left="284" w:hanging="284"/>
        <w:contextualSpacing/>
        <w:jc w:val="both"/>
        <w:textAlignment w:val="baseline"/>
        <w:rPr>
          <w:rFonts w:asciiTheme="minorHAnsi" w:hAnsiTheme="minorHAnsi"/>
          <w:strike/>
          <w:sz w:val="22"/>
          <w:szCs w:val="22"/>
        </w:rPr>
      </w:pPr>
      <w:r w:rsidRPr="008E0C98">
        <w:rPr>
          <w:rFonts w:asciiTheme="minorHAnsi" w:hAnsiTheme="minorHAnsi"/>
          <w:sz w:val="22"/>
          <w:szCs w:val="22"/>
        </w:rPr>
        <w:t xml:space="preserve">Dla wykazania spełniania warunków udziału w postępowaniu określonych w art. 22 ust. 1b ustawy, Wykonawca jest obowiązany złożyć oświadczenia i dokumenty, wskazane w Rozdz. X. Oświadczenia i dokumenty mają spełniać wymagania określone w ustawie i w przepisach Rozporządzenia Ministra Rozwoju z dnia </w:t>
      </w:r>
      <w:r w:rsidR="0042009F" w:rsidRPr="008E0C98">
        <w:rPr>
          <w:rFonts w:asciiTheme="minorHAnsi" w:hAnsiTheme="minorHAnsi"/>
          <w:sz w:val="22"/>
          <w:szCs w:val="22"/>
        </w:rPr>
        <w:t>26 lipca</w:t>
      </w:r>
      <w:r w:rsidRPr="008E0C98">
        <w:rPr>
          <w:rFonts w:asciiTheme="minorHAnsi" w:hAnsiTheme="minorHAnsi"/>
          <w:sz w:val="22"/>
          <w:szCs w:val="22"/>
        </w:rPr>
        <w:t> 2016 r. w sprawie rodzajów dokumentów, jakich może żądać zamawiający od wykonawcy</w:t>
      </w:r>
      <w:r w:rsidR="0042009F" w:rsidRPr="008E0C98">
        <w:rPr>
          <w:rFonts w:asciiTheme="minorHAnsi" w:hAnsiTheme="minorHAnsi"/>
          <w:sz w:val="22"/>
          <w:szCs w:val="22"/>
        </w:rPr>
        <w:t xml:space="preserve"> w postępowaniu o udzielenie zamówienia (Dz. U. z </w:t>
      </w:r>
      <w:r w:rsidR="00A36E5B" w:rsidRPr="008E0C98">
        <w:rPr>
          <w:rFonts w:asciiTheme="minorHAnsi" w:hAnsiTheme="minorHAnsi"/>
          <w:sz w:val="22"/>
          <w:szCs w:val="22"/>
        </w:rPr>
        <w:t>2016 r., poz</w:t>
      </w:r>
      <w:r w:rsidR="00BB764D" w:rsidRPr="008E0C98">
        <w:rPr>
          <w:rFonts w:asciiTheme="minorHAnsi" w:hAnsiTheme="minorHAnsi"/>
          <w:sz w:val="22"/>
          <w:szCs w:val="22"/>
        </w:rPr>
        <w:t xml:space="preserve">. </w:t>
      </w:r>
      <w:r w:rsidR="00A36E5B" w:rsidRPr="008E0C98">
        <w:rPr>
          <w:rFonts w:asciiTheme="minorHAnsi" w:hAnsiTheme="minorHAnsi"/>
          <w:sz w:val="22"/>
          <w:szCs w:val="22"/>
        </w:rPr>
        <w:t>1126</w:t>
      </w:r>
      <w:r w:rsidR="0042009F" w:rsidRPr="008E0C98">
        <w:rPr>
          <w:rFonts w:asciiTheme="minorHAnsi" w:hAnsiTheme="minorHAnsi"/>
          <w:sz w:val="22"/>
          <w:szCs w:val="22"/>
        </w:rPr>
        <w:t>)</w:t>
      </w:r>
      <w:r w:rsidRPr="008E0C98">
        <w:rPr>
          <w:rFonts w:asciiTheme="minorHAnsi" w:hAnsiTheme="minorHAnsi"/>
          <w:sz w:val="22"/>
          <w:szCs w:val="22"/>
        </w:rPr>
        <w:t xml:space="preserve">, zwanym dalej „rozporządzeniem </w:t>
      </w:r>
      <w:proofErr w:type="spellStart"/>
      <w:r w:rsidRPr="008E0C98">
        <w:rPr>
          <w:rFonts w:asciiTheme="minorHAnsi" w:hAnsiTheme="minorHAnsi"/>
          <w:sz w:val="22"/>
          <w:szCs w:val="22"/>
        </w:rPr>
        <w:t>ws</w:t>
      </w:r>
      <w:proofErr w:type="spellEnd"/>
      <w:r w:rsidR="0042009F" w:rsidRPr="008E0C98">
        <w:rPr>
          <w:rFonts w:asciiTheme="minorHAnsi" w:hAnsiTheme="minorHAnsi"/>
          <w:sz w:val="22"/>
          <w:szCs w:val="22"/>
        </w:rPr>
        <w:t>.</w:t>
      </w:r>
      <w:r w:rsidRPr="008E0C98">
        <w:rPr>
          <w:rFonts w:asciiTheme="minorHAnsi" w:hAnsiTheme="minorHAnsi"/>
          <w:sz w:val="22"/>
          <w:szCs w:val="22"/>
        </w:rPr>
        <w:t xml:space="preserve"> dokumentów”</w:t>
      </w:r>
      <w:r w:rsidR="00F33E97" w:rsidRPr="008E0C98">
        <w:rPr>
          <w:rFonts w:asciiTheme="minorHAnsi" w:hAnsiTheme="minorHAnsi"/>
          <w:sz w:val="22"/>
          <w:szCs w:val="22"/>
        </w:rPr>
        <w:t>.</w:t>
      </w:r>
    </w:p>
    <w:p w:rsidR="00A278FD" w:rsidRPr="008E0C98" w:rsidRDefault="00A278FD" w:rsidP="00C17986">
      <w:pPr>
        <w:pStyle w:val="NormalnyWeb"/>
        <w:spacing w:before="0" w:beforeAutospacing="0" w:after="0" w:afterAutospacing="0" w:line="280" w:lineRule="exact"/>
        <w:contextualSpacing/>
        <w:rPr>
          <w:rFonts w:asciiTheme="minorHAnsi" w:hAnsiTheme="minorHAnsi"/>
          <w:sz w:val="22"/>
          <w:szCs w:val="22"/>
        </w:rPr>
      </w:pPr>
    </w:p>
    <w:p w:rsidR="00A278FD" w:rsidRPr="008E0C98" w:rsidRDefault="00A278FD" w:rsidP="00E16870">
      <w:pPr>
        <w:keepNext/>
        <w:shd w:val="clear" w:color="auto" w:fill="A6A6A6"/>
        <w:tabs>
          <w:tab w:val="left" w:pos="709"/>
          <w:tab w:val="left" w:pos="1418"/>
          <w:tab w:val="left" w:pos="2127"/>
          <w:tab w:val="left" w:pos="2836"/>
          <w:tab w:val="left" w:pos="3545"/>
          <w:tab w:val="left" w:pos="4254"/>
          <w:tab w:val="left" w:pos="4963"/>
          <w:tab w:val="left" w:pos="5672"/>
          <w:tab w:val="right" w:pos="9382"/>
        </w:tabs>
        <w:ind w:left="1134" w:hanging="1134"/>
        <w:contextualSpacing/>
        <w:jc w:val="both"/>
        <w:rPr>
          <w:rFonts w:asciiTheme="minorHAnsi" w:hAnsiTheme="minorHAnsi"/>
          <w:b/>
          <w:bCs/>
          <w:sz w:val="22"/>
          <w:szCs w:val="22"/>
        </w:rPr>
      </w:pPr>
      <w:r w:rsidRPr="008E0C98">
        <w:rPr>
          <w:rFonts w:asciiTheme="minorHAnsi" w:hAnsiTheme="minorHAnsi"/>
          <w:b/>
          <w:bCs/>
          <w:sz w:val="22"/>
          <w:szCs w:val="22"/>
        </w:rPr>
        <w:t>Rozdz. IX</w:t>
      </w:r>
      <w:r w:rsidRPr="008E0C98">
        <w:rPr>
          <w:rFonts w:asciiTheme="minorHAnsi" w:hAnsiTheme="minorHAnsi"/>
          <w:b/>
          <w:bCs/>
          <w:sz w:val="22"/>
          <w:szCs w:val="22"/>
        </w:rPr>
        <w:tab/>
        <w:t>Podstawy wykluczenia</w:t>
      </w:r>
      <w:r w:rsidR="00A36E5B" w:rsidRPr="008E0C98">
        <w:rPr>
          <w:rFonts w:asciiTheme="minorHAnsi" w:hAnsiTheme="minorHAnsi"/>
          <w:b/>
          <w:bCs/>
          <w:sz w:val="22"/>
          <w:szCs w:val="22"/>
        </w:rPr>
        <w:t xml:space="preserve"> wykonawcy z postępowania.</w:t>
      </w:r>
      <w:r w:rsidR="00E16870" w:rsidRPr="008E0C98">
        <w:rPr>
          <w:rFonts w:asciiTheme="minorHAnsi" w:hAnsiTheme="minorHAnsi"/>
          <w:b/>
          <w:bCs/>
          <w:sz w:val="22"/>
          <w:szCs w:val="22"/>
        </w:rPr>
        <w:tab/>
      </w:r>
    </w:p>
    <w:p w:rsidR="00325AC3" w:rsidRPr="008E0C98" w:rsidRDefault="00325AC3" w:rsidP="00325AC3">
      <w:pPr>
        <w:pStyle w:val="Akapitzlist"/>
        <w:numPr>
          <w:ilvl w:val="0"/>
          <w:numId w:val="74"/>
        </w:numPr>
        <w:tabs>
          <w:tab w:val="left" w:pos="284"/>
        </w:tabs>
        <w:spacing w:line="276" w:lineRule="auto"/>
        <w:ind w:left="284" w:hanging="284"/>
        <w:contextualSpacing/>
        <w:jc w:val="both"/>
        <w:rPr>
          <w:rFonts w:asciiTheme="minorHAnsi" w:hAnsiTheme="minorHAnsi"/>
          <w:sz w:val="22"/>
          <w:szCs w:val="22"/>
        </w:rPr>
      </w:pPr>
      <w:r w:rsidRPr="008E0C98">
        <w:rPr>
          <w:rFonts w:asciiTheme="minorHAnsi" w:hAnsiTheme="minorHAnsi"/>
          <w:sz w:val="22"/>
          <w:szCs w:val="22"/>
        </w:rPr>
        <w:t xml:space="preserve">Zamawiający wykluczy z postępowania wykonawcę w okolicznościach wskazanych w: </w:t>
      </w:r>
    </w:p>
    <w:p w:rsidR="00325AC3" w:rsidRPr="008E0C98" w:rsidRDefault="00325AC3" w:rsidP="00FB60CE">
      <w:pPr>
        <w:pStyle w:val="Akapitzlist"/>
        <w:numPr>
          <w:ilvl w:val="1"/>
          <w:numId w:val="74"/>
        </w:numPr>
        <w:spacing w:line="276" w:lineRule="auto"/>
        <w:contextualSpacing/>
        <w:rPr>
          <w:rFonts w:asciiTheme="minorHAnsi" w:hAnsiTheme="minorHAnsi"/>
          <w:sz w:val="22"/>
          <w:szCs w:val="22"/>
        </w:rPr>
      </w:pPr>
      <w:r w:rsidRPr="008E0C98">
        <w:rPr>
          <w:rFonts w:asciiTheme="minorHAnsi" w:hAnsiTheme="minorHAnsi"/>
          <w:sz w:val="22"/>
          <w:szCs w:val="22"/>
        </w:rPr>
        <w:t xml:space="preserve">w art. 24 ust. 1 pkt 12 – 23 ustawy </w:t>
      </w:r>
      <w:proofErr w:type="spellStart"/>
      <w:r w:rsidRPr="008E0C98">
        <w:rPr>
          <w:rFonts w:asciiTheme="minorHAnsi" w:hAnsiTheme="minorHAnsi"/>
          <w:sz w:val="22"/>
          <w:szCs w:val="22"/>
        </w:rPr>
        <w:t>Pzp</w:t>
      </w:r>
      <w:proofErr w:type="spellEnd"/>
      <w:r w:rsidRPr="008E0C98">
        <w:rPr>
          <w:rFonts w:asciiTheme="minorHAnsi" w:hAnsiTheme="minorHAnsi"/>
          <w:sz w:val="22"/>
          <w:szCs w:val="22"/>
        </w:rPr>
        <w:t xml:space="preserve">. </w:t>
      </w:r>
    </w:p>
    <w:p w:rsidR="00B40CF9" w:rsidRPr="008E0C98" w:rsidRDefault="00B251C0" w:rsidP="00FB60CE">
      <w:pPr>
        <w:pStyle w:val="Akapitzlist"/>
        <w:numPr>
          <w:ilvl w:val="1"/>
          <w:numId w:val="74"/>
        </w:numPr>
        <w:tabs>
          <w:tab w:val="left" w:pos="284"/>
        </w:tabs>
        <w:spacing w:line="276" w:lineRule="auto"/>
        <w:contextualSpacing/>
        <w:jc w:val="both"/>
        <w:rPr>
          <w:rFonts w:asciiTheme="minorHAnsi" w:hAnsiTheme="minorHAnsi"/>
          <w:sz w:val="22"/>
          <w:szCs w:val="22"/>
        </w:rPr>
      </w:pPr>
      <w:r w:rsidRPr="008E0C98">
        <w:rPr>
          <w:rFonts w:asciiTheme="minorHAnsi" w:hAnsiTheme="minorHAnsi"/>
          <w:sz w:val="22"/>
          <w:szCs w:val="22"/>
        </w:rPr>
        <w:t xml:space="preserve">ogłoszeniu o zamówieniu </w:t>
      </w:r>
      <w:r w:rsidR="00A36E5B" w:rsidRPr="008E0C98">
        <w:rPr>
          <w:rFonts w:asciiTheme="minorHAnsi" w:hAnsiTheme="minorHAnsi"/>
          <w:sz w:val="22"/>
          <w:szCs w:val="22"/>
        </w:rPr>
        <w:t>oraz</w:t>
      </w:r>
      <w:r w:rsidR="00BB0DFE" w:rsidRPr="008E0C98">
        <w:rPr>
          <w:rFonts w:asciiTheme="minorHAnsi" w:hAnsiTheme="minorHAnsi"/>
          <w:sz w:val="22"/>
          <w:szCs w:val="22"/>
        </w:rPr>
        <w:t xml:space="preserve"> w ust. 2</w:t>
      </w:r>
      <w:r w:rsidR="00D352BF" w:rsidRPr="008E0C98">
        <w:rPr>
          <w:rFonts w:asciiTheme="minorHAnsi" w:hAnsiTheme="minorHAnsi"/>
          <w:sz w:val="22"/>
          <w:szCs w:val="22"/>
        </w:rPr>
        <w:t xml:space="preserve"> bie</w:t>
      </w:r>
      <w:r w:rsidR="00F92B47" w:rsidRPr="008E0C98">
        <w:rPr>
          <w:rFonts w:asciiTheme="minorHAnsi" w:hAnsiTheme="minorHAnsi"/>
          <w:sz w:val="22"/>
          <w:szCs w:val="22"/>
        </w:rPr>
        <w:t>ż</w:t>
      </w:r>
      <w:r w:rsidR="00D352BF" w:rsidRPr="008E0C98">
        <w:rPr>
          <w:rFonts w:asciiTheme="minorHAnsi" w:hAnsiTheme="minorHAnsi"/>
          <w:sz w:val="22"/>
          <w:szCs w:val="22"/>
        </w:rPr>
        <w:t>ącego rozdziału</w:t>
      </w:r>
      <w:r w:rsidR="00325AC3" w:rsidRPr="008E0C98">
        <w:rPr>
          <w:rFonts w:asciiTheme="minorHAnsi" w:hAnsiTheme="minorHAnsi"/>
          <w:sz w:val="22"/>
          <w:szCs w:val="22"/>
        </w:rPr>
        <w:t>.</w:t>
      </w:r>
    </w:p>
    <w:p w:rsidR="00B251C0" w:rsidRPr="008E0C98" w:rsidRDefault="00B251C0" w:rsidP="00FB60CE">
      <w:pPr>
        <w:numPr>
          <w:ilvl w:val="0"/>
          <w:numId w:val="74"/>
        </w:numPr>
        <w:tabs>
          <w:tab w:val="left" w:pos="284"/>
        </w:tabs>
        <w:spacing w:line="276" w:lineRule="auto"/>
        <w:ind w:left="284" w:hanging="284"/>
        <w:contextualSpacing/>
        <w:jc w:val="both"/>
        <w:rPr>
          <w:rFonts w:asciiTheme="minorHAnsi" w:hAnsiTheme="minorHAnsi"/>
          <w:color w:val="00B0F0"/>
          <w:sz w:val="22"/>
          <w:szCs w:val="22"/>
        </w:rPr>
      </w:pPr>
      <w:r w:rsidRPr="008E0C98">
        <w:rPr>
          <w:rFonts w:asciiTheme="minorHAnsi" w:hAnsiTheme="minorHAnsi"/>
          <w:sz w:val="22"/>
          <w:szCs w:val="22"/>
        </w:rPr>
        <w:t xml:space="preserve">Zamawiający </w:t>
      </w:r>
      <w:r w:rsidR="00BB0DFE" w:rsidRPr="008E0C98">
        <w:rPr>
          <w:rFonts w:asciiTheme="minorHAnsi" w:hAnsiTheme="minorHAnsi"/>
          <w:sz w:val="22"/>
          <w:szCs w:val="22"/>
        </w:rPr>
        <w:t>wykluczy z postępowania wykonawcę</w:t>
      </w:r>
      <w:r w:rsidR="009656A9" w:rsidRPr="008E0C98">
        <w:rPr>
          <w:rFonts w:asciiTheme="minorHAnsi" w:hAnsiTheme="minorHAnsi"/>
          <w:sz w:val="22"/>
          <w:szCs w:val="22"/>
        </w:rPr>
        <w:t>,</w:t>
      </w:r>
      <w:r w:rsidR="00BB0DFE" w:rsidRPr="008E0C98">
        <w:rPr>
          <w:rFonts w:asciiTheme="minorHAnsi" w:hAnsiTheme="minorHAnsi"/>
          <w:sz w:val="22"/>
          <w:szCs w:val="22"/>
        </w:rPr>
        <w:t xml:space="preserve"> we wskazanych poniżej okolicznościach</w:t>
      </w:r>
      <w:r w:rsidR="002A7EF7" w:rsidRPr="008E0C98">
        <w:rPr>
          <w:rFonts w:asciiTheme="minorHAnsi" w:hAnsiTheme="minorHAnsi"/>
          <w:sz w:val="22"/>
          <w:szCs w:val="22"/>
        </w:rPr>
        <w:t xml:space="preserve">, zgodnie </w:t>
      </w:r>
      <w:r w:rsidR="003A6F73">
        <w:rPr>
          <w:rFonts w:asciiTheme="minorHAnsi" w:hAnsiTheme="minorHAnsi"/>
          <w:sz w:val="22"/>
          <w:szCs w:val="22"/>
        </w:rPr>
        <w:br/>
      </w:r>
      <w:r w:rsidR="002A7EF7" w:rsidRPr="008E0C98">
        <w:rPr>
          <w:rFonts w:asciiTheme="minorHAnsi" w:hAnsiTheme="minorHAnsi"/>
          <w:sz w:val="22"/>
          <w:szCs w:val="22"/>
        </w:rPr>
        <w:t>z art. 24 ust. 5 ustawy</w:t>
      </w:r>
      <w:r w:rsidR="00791CEF" w:rsidRPr="008E0C98">
        <w:rPr>
          <w:rFonts w:asciiTheme="minorHAnsi" w:hAnsiTheme="minorHAnsi"/>
          <w:sz w:val="22"/>
          <w:szCs w:val="22"/>
        </w:rPr>
        <w:t xml:space="preserve"> </w:t>
      </w:r>
      <w:proofErr w:type="spellStart"/>
      <w:r w:rsidR="00791CEF" w:rsidRPr="008E0C98">
        <w:rPr>
          <w:rFonts w:asciiTheme="minorHAnsi" w:hAnsiTheme="minorHAnsi"/>
          <w:sz w:val="22"/>
          <w:szCs w:val="22"/>
        </w:rPr>
        <w:t>Pzp</w:t>
      </w:r>
      <w:proofErr w:type="spellEnd"/>
      <w:r w:rsidR="00791CEF" w:rsidRPr="008E0C98">
        <w:rPr>
          <w:rFonts w:asciiTheme="minorHAnsi" w:hAnsiTheme="minorHAnsi"/>
          <w:sz w:val="22"/>
          <w:szCs w:val="22"/>
        </w:rPr>
        <w:t>.</w:t>
      </w:r>
      <w:r w:rsidRPr="008E0C98">
        <w:rPr>
          <w:rFonts w:asciiTheme="minorHAnsi" w:hAnsiTheme="minorHAnsi"/>
          <w:sz w:val="22"/>
          <w:szCs w:val="22"/>
        </w:rPr>
        <w:t>:</w:t>
      </w:r>
    </w:p>
    <w:p w:rsidR="002A2726" w:rsidRPr="008662B3" w:rsidRDefault="002A2726" w:rsidP="00114EDB">
      <w:pPr>
        <w:pStyle w:val="Akapitzlist"/>
        <w:numPr>
          <w:ilvl w:val="1"/>
          <w:numId w:val="74"/>
        </w:numPr>
        <w:tabs>
          <w:tab w:val="left" w:pos="993"/>
        </w:tabs>
        <w:overflowPunct w:val="0"/>
        <w:spacing w:line="276" w:lineRule="auto"/>
        <w:ind w:left="709" w:firstLine="0"/>
        <w:contextualSpacing/>
        <w:jc w:val="both"/>
        <w:rPr>
          <w:rFonts w:asciiTheme="minorHAnsi" w:hAnsiTheme="minorHAnsi"/>
          <w:bCs/>
          <w:sz w:val="22"/>
          <w:szCs w:val="22"/>
        </w:rPr>
      </w:pPr>
      <w:r w:rsidRPr="008662B3">
        <w:rPr>
          <w:rFonts w:asciiTheme="minorHAnsi" w:hAnsiTheme="minorHAnsi"/>
          <w:bCs/>
          <w:sz w:val="22"/>
          <w:szCs w:val="22"/>
        </w:rPr>
        <w:t>w  stosunku  do  którego  otwarto  likwidację,  w  zatwierdzonym  przez  sąd  układzie  w p</w:t>
      </w:r>
      <w:r w:rsidRPr="008662B3">
        <w:rPr>
          <w:rFonts w:asciiTheme="minorHAnsi" w:hAnsiTheme="minorHAnsi"/>
          <w:bCs/>
          <w:sz w:val="22"/>
          <w:szCs w:val="22"/>
        </w:rPr>
        <w:t>o</w:t>
      </w:r>
      <w:r w:rsidRPr="008662B3">
        <w:rPr>
          <w:rFonts w:asciiTheme="minorHAnsi" w:hAnsiTheme="minorHAnsi"/>
          <w:bCs/>
          <w:sz w:val="22"/>
          <w:szCs w:val="22"/>
        </w:rPr>
        <w:t>stępowaniu restrukturyzacyjnym jest przewidziane zaspokojenie wierzycieli przez likwidację jego majątku lub sąd zarządził likwidację jego majątku w trybie art. 332 ust. 1 ustawy z dnia 15 maja 2015 r. –</w:t>
      </w:r>
      <w:r w:rsidR="00F3031D" w:rsidRPr="008662B3">
        <w:rPr>
          <w:rFonts w:asciiTheme="minorHAnsi" w:hAnsiTheme="minorHAnsi"/>
          <w:bCs/>
          <w:sz w:val="22"/>
          <w:szCs w:val="22"/>
        </w:rPr>
        <w:t xml:space="preserve"> </w:t>
      </w:r>
      <w:r w:rsidRPr="008662B3">
        <w:rPr>
          <w:rFonts w:asciiTheme="minorHAnsi" w:hAnsiTheme="minorHAnsi"/>
          <w:bCs/>
          <w:sz w:val="22"/>
          <w:szCs w:val="22"/>
        </w:rPr>
        <w:t>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w:t>
      </w:r>
      <w:r w:rsidRPr="008662B3">
        <w:rPr>
          <w:rFonts w:asciiTheme="minorHAnsi" w:hAnsiTheme="minorHAnsi"/>
          <w:bCs/>
          <w:sz w:val="22"/>
          <w:szCs w:val="22"/>
        </w:rPr>
        <w:t>i</w:t>
      </w:r>
      <w:r w:rsidRPr="008662B3">
        <w:rPr>
          <w:rFonts w:asciiTheme="minorHAnsi" w:hAnsiTheme="minorHAnsi"/>
          <w:bCs/>
          <w:sz w:val="22"/>
          <w:szCs w:val="22"/>
        </w:rPr>
        <w:t>kwidację  jego  majątku  w  trybie  art.  366  ust.  1  ustawy  z  dnia  28  lutego  2003  r. –Prawo upadłościowe (Dz. U. z 2015 r. poz. 233, 978, 1166, 1259 i 1844 oraz z 2016 r. poz. 615);</w:t>
      </w:r>
    </w:p>
    <w:p w:rsidR="00960F3D" w:rsidRPr="008E0C98" w:rsidRDefault="00960F3D" w:rsidP="00FE1B16">
      <w:pPr>
        <w:pStyle w:val="Akapitzlist"/>
        <w:numPr>
          <w:ilvl w:val="0"/>
          <w:numId w:val="88"/>
        </w:numPr>
        <w:overflowPunct w:val="0"/>
        <w:spacing w:line="276" w:lineRule="auto"/>
        <w:ind w:left="284"/>
        <w:contextualSpacing/>
        <w:jc w:val="both"/>
        <w:rPr>
          <w:rFonts w:asciiTheme="minorHAnsi" w:hAnsiTheme="minorHAnsi" w:cs="Arial"/>
          <w:bCs/>
          <w:sz w:val="22"/>
          <w:szCs w:val="22"/>
        </w:rPr>
      </w:pPr>
      <w:r w:rsidRPr="008E0C98">
        <w:rPr>
          <w:rFonts w:asciiTheme="minorHAnsi" w:eastAsiaTheme="minorHAnsi" w:hAnsiTheme="minorHAnsi" w:cs="Arial"/>
          <w:sz w:val="22"/>
          <w:szCs w:val="22"/>
        </w:rPr>
        <w:t>Wykonawca, który podlega wykluczeniu na podstawie art. 24 ust. 1 pkt 13 i 14 ustawy oraz pkt 16-20 ustawy</w:t>
      </w:r>
      <w:r w:rsidR="00E83ED3" w:rsidRPr="008E0C98">
        <w:rPr>
          <w:rFonts w:asciiTheme="minorHAnsi" w:eastAsiaTheme="minorHAnsi" w:hAnsiTheme="minorHAnsi" w:cs="Arial"/>
          <w:sz w:val="22"/>
          <w:szCs w:val="22"/>
        </w:rPr>
        <w:t xml:space="preserve"> </w:t>
      </w:r>
      <w:proofErr w:type="spellStart"/>
      <w:r w:rsidR="00E83ED3" w:rsidRPr="008E0C98">
        <w:rPr>
          <w:rFonts w:asciiTheme="minorHAnsi" w:eastAsiaTheme="minorHAnsi" w:hAnsiTheme="minorHAnsi" w:cs="Arial"/>
          <w:sz w:val="22"/>
          <w:szCs w:val="22"/>
        </w:rPr>
        <w:t>Pzp</w:t>
      </w:r>
      <w:proofErr w:type="spellEnd"/>
      <w:r w:rsidR="00E815A4" w:rsidRPr="008E0C98">
        <w:rPr>
          <w:rFonts w:asciiTheme="minorHAnsi" w:eastAsiaTheme="minorHAnsi" w:hAnsiTheme="minorHAnsi" w:cs="Arial"/>
          <w:sz w:val="22"/>
          <w:szCs w:val="22"/>
        </w:rPr>
        <w:t>.</w:t>
      </w:r>
      <w:r w:rsidRPr="008E0C98">
        <w:rPr>
          <w:rFonts w:asciiTheme="minorHAnsi" w:eastAsiaTheme="minorHAnsi" w:hAnsiTheme="minorHAnsi" w:cs="Arial"/>
          <w:sz w:val="22"/>
          <w:szCs w:val="22"/>
        </w:rPr>
        <w:t xml:space="preserve"> oraz na podstawie ust. 2</w:t>
      </w:r>
      <w:r w:rsidR="00D352BF" w:rsidRPr="008E0C98">
        <w:rPr>
          <w:rFonts w:asciiTheme="minorHAnsi" w:eastAsiaTheme="minorHAnsi" w:hAnsiTheme="minorHAnsi" w:cs="Arial"/>
          <w:sz w:val="22"/>
          <w:szCs w:val="22"/>
        </w:rPr>
        <w:t xml:space="preserve"> bieżącego rozdziału</w:t>
      </w:r>
      <w:r w:rsidRPr="008E0C98">
        <w:rPr>
          <w:rFonts w:asciiTheme="minorHAnsi" w:eastAsiaTheme="minorHAnsi" w:hAnsiTheme="minorHAnsi" w:cs="Arial"/>
          <w:sz w:val="22"/>
          <w:szCs w:val="22"/>
        </w:rPr>
        <w:t>, może przedstawić dowody na to, że podj</w:t>
      </w:r>
      <w:r w:rsidRPr="008E0C98">
        <w:rPr>
          <w:rFonts w:asciiTheme="minorHAnsi" w:eastAsiaTheme="minorHAnsi" w:hAnsiTheme="minorHAnsi" w:cs="Arial"/>
          <w:sz w:val="22"/>
          <w:szCs w:val="22"/>
        </w:rPr>
        <w:t>ę</w:t>
      </w:r>
      <w:r w:rsidRPr="008E0C98">
        <w:rPr>
          <w:rFonts w:asciiTheme="minorHAnsi" w:eastAsiaTheme="minorHAnsi" w:hAnsiTheme="minorHAnsi" w:cs="Arial"/>
          <w:sz w:val="22"/>
          <w:szCs w:val="22"/>
        </w:rPr>
        <w:t>te przez niego środki są wystarczające do wykazania rzetelności, w szczególności udowodnić napr</w:t>
      </w:r>
      <w:r w:rsidRPr="008E0C98">
        <w:rPr>
          <w:rFonts w:asciiTheme="minorHAnsi" w:eastAsiaTheme="minorHAnsi" w:hAnsiTheme="minorHAnsi" w:cs="Arial"/>
          <w:sz w:val="22"/>
          <w:szCs w:val="22"/>
        </w:rPr>
        <w:t>a</w:t>
      </w:r>
      <w:r w:rsidRPr="008E0C98">
        <w:rPr>
          <w:rFonts w:asciiTheme="minorHAnsi" w:eastAsiaTheme="minorHAnsi" w:hAnsiTheme="minorHAnsi" w:cs="Arial"/>
          <w:sz w:val="22"/>
          <w:szCs w:val="22"/>
        </w:rPr>
        <w:t>wienie szkody wyrządzonej przestępstwem lub przestępstwem skarbowym, zadośćuczynienie pi</w:t>
      </w:r>
      <w:r w:rsidRPr="008E0C98">
        <w:rPr>
          <w:rFonts w:asciiTheme="minorHAnsi" w:eastAsiaTheme="minorHAnsi" w:hAnsiTheme="minorHAnsi" w:cs="Arial"/>
          <w:sz w:val="22"/>
          <w:szCs w:val="22"/>
        </w:rPr>
        <w:t>e</w:t>
      </w:r>
      <w:r w:rsidRPr="008E0C98">
        <w:rPr>
          <w:rFonts w:asciiTheme="minorHAnsi" w:eastAsiaTheme="minorHAnsi" w:hAnsiTheme="minorHAnsi" w:cs="Arial"/>
          <w:sz w:val="22"/>
          <w:szCs w:val="22"/>
        </w:rPr>
        <w:t xml:space="preserve">niężne za </w:t>
      </w:r>
      <w:r w:rsidR="00D352BF" w:rsidRPr="008E0C98">
        <w:rPr>
          <w:rFonts w:asciiTheme="minorHAnsi" w:eastAsiaTheme="minorHAnsi" w:hAnsiTheme="minorHAnsi" w:cs="Arial"/>
          <w:sz w:val="22"/>
          <w:szCs w:val="22"/>
        </w:rPr>
        <w:t xml:space="preserve">doznaną </w:t>
      </w:r>
      <w:r w:rsidRPr="008E0C98">
        <w:rPr>
          <w:rFonts w:asciiTheme="minorHAnsi" w:eastAsiaTheme="minorHAnsi" w:hAnsiTheme="minorHAnsi" w:cs="Arial"/>
          <w:sz w:val="22"/>
          <w:szCs w:val="22"/>
        </w:rPr>
        <w:t>krzywdę lub naprawienie szkody, wyczerpujące wyjaśnienie stanu faktycznego oraz współpracę z organami ścigania oraz podjęcie konkretnych środków technicznych, organizacy</w:t>
      </w:r>
      <w:r w:rsidRPr="008E0C98">
        <w:rPr>
          <w:rFonts w:asciiTheme="minorHAnsi" w:eastAsiaTheme="minorHAnsi" w:hAnsiTheme="minorHAnsi" w:cs="Arial"/>
          <w:sz w:val="22"/>
          <w:szCs w:val="22"/>
        </w:rPr>
        <w:t>j</w:t>
      </w:r>
      <w:r w:rsidRPr="008E0C98">
        <w:rPr>
          <w:rFonts w:asciiTheme="minorHAnsi" w:eastAsiaTheme="minorHAnsi" w:hAnsiTheme="minorHAnsi" w:cs="Arial"/>
          <w:sz w:val="22"/>
          <w:szCs w:val="22"/>
        </w:rPr>
        <w:t>nych lub kadrowych, które są odpowiednie dla zapobiegania dalszym przestępstwom lub przestę</w:t>
      </w:r>
      <w:r w:rsidRPr="008E0C98">
        <w:rPr>
          <w:rFonts w:asciiTheme="minorHAnsi" w:eastAsiaTheme="minorHAnsi" w:hAnsiTheme="minorHAnsi" w:cs="Arial"/>
          <w:sz w:val="22"/>
          <w:szCs w:val="22"/>
        </w:rPr>
        <w:t>p</w:t>
      </w:r>
      <w:r w:rsidRPr="008E0C98">
        <w:rPr>
          <w:rFonts w:asciiTheme="minorHAnsi" w:eastAsiaTheme="minorHAnsi" w:hAnsiTheme="minorHAnsi" w:cs="Arial"/>
          <w:sz w:val="22"/>
          <w:szCs w:val="22"/>
        </w:rPr>
        <w:t xml:space="preserve">stwom skarbowym lub nieprawidłowemu postepowaniu wykonawcy. </w:t>
      </w:r>
    </w:p>
    <w:p w:rsidR="00960F3D" w:rsidRPr="008E0C98" w:rsidRDefault="00960F3D" w:rsidP="00FE1B16">
      <w:pPr>
        <w:numPr>
          <w:ilvl w:val="0"/>
          <w:numId w:val="88"/>
        </w:numPr>
        <w:tabs>
          <w:tab w:val="left" w:pos="284"/>
        </w:tabs>
        <w:overflowPunct w:val="0"/>
        <w:autoSpaceDE w:val="0"/>
        <w:autoSpaceDN w:val="0"/>
        <w:adjustRightInd w:val="0"/>
        <w:spacing w:line="276" w:lineRule="auto"/>
        <w:ind w:left="284" w:hanging="284"/>
        <w:contextualSpacing/>
        <w:jc w:val="both"/>
        <w:textAlignment w:val="baseline"/>
        <w:rPr>
          <w:rFonts w:asciiTheme="minorHAnsi" w:hAnsiTheme="minorHAnsi" w:cs="Arial"/>
          <w:sz w:val="22"/>
          <w:szCs w:val="22"/>
        </w:rPr>
      </w:pPr>
      <w:r w:rsidRPr="008E0C98">
        <w:rPr>
          <w:rFonts w:asciiTheme="minorHAnsi" w:hAnsiTheme="minorHAnsi" w:cs="Arial"/>
          <w:sz w:val="22"/>
          <w:szCs w:val="22"/>
        </w:rPr>
        <w:t xml:space="preserve">Wykonawca nie będzie podlegał wykluczeniu, jeżeli </w:t>
      </w:r>
      <w:r w:rsidR="00BB764D" w:rsidRPr="008E0C98">
        <w:rPr>
          <w:rFonts w:asciiTheme="minorHAnsi" w:hAnsiTheme="minorHAnsi" w:cs="Arial"/>
          <w:sz w:val="22"/>
          <w:szCs w:val="22"/>
        </w:rPr>
        <w:t>Z</w:t>
      </w:r>
      <w:r w:rsidRPr="008E0C98">
        <w:rPr>
          <w:rFonts w:asciiTheme="minorHAnsi" w:hAnsiTheme="minorHAnsi" w:cs="Arial"/>
          <w:sz w:val="22"/>
          <w:szCs w:val="22"/>
        </w:rPr>
        <w:t>amawiający, uwzględniając wagę i szczególne okoliczności czynu wykonawcy, uzna za wystarczające dowody przedstawione na podstawie ust. 3.</w:t>
      </w:r>
    </w:p>
    <w:p w:rsidR="00960F3D" w:rsidRDefault="00960F3D" w:rsidP="00960F3D">
      <w:pPr>
        <w:tabs>
          <w:tab w:val="left" w:pos="284"/>
        </w:tabs>
        <w:overflowPunct w:val="0"/>
        <w:autoSpaceDE w:val="0"/>
        <w:autoSpaceDN w:val="0"/>
        <w:adjustRightInd w:val="0"/>
        <w:ind w:left="284"/>
        <w:contextualSpacing/>
        <w:jc w:val="both"/>
        <w:textAlignment w:val="baseline"/>
        <w:rPr>
          <w:rFonts w:asciiTheme="minorHAnsi" w:hAnsiTheme="minorHAnsi" w:cs="Arial"/>
          <w:sz w:val="22"/>
          <w:szCs w:val="22"/>
        </w:rPr>
      </w:pPr>
      <w:r w:rsidRPr="008E0C98">
        <w:rPr>
          <w:rFonts w:asciiTheme="minorHAnsi" w:hAnsiTheme="minorHAnsi" w:cs="Arial"/>
          <w:sz w:val="22"/>
          <w:szCs w:val="22"/>
        </w:rPr>
        <w:t>Dla potwierdzenia nie podlegania wykluczeniu z postępowania Wykonawca jest obowiązany złożyć oświadczenia i dokumenty, wskazane w Rozdz. X. Oświadczenia i dokumenty mają spełniać wymag</w:t>
      </w:r>
      <w:r w:rsidRPr="008E0C98">
        <w:rPr>
          <w:rFonts w:asciiTheme="minorHAnsi" w:hAnsiTheme="minorHAnsi" w:cs="Arial"/>
          <w:sz w:val="22"/>
          <w:szCs w:val="22"/>
        </w:rPr>
        <w:t>a</w:t>
      </w:r>
      <w:r w:rsidRPr="008E0C98">
        <w:rPr>
          <w:rFonts w:asciiTheme="minorHAnsi" w:hAnsiTheme="minorHAnsi" w:cs="Arial"/>
          <w:sz w:val="22"/>
          <w:szCs w:val="22"/>
        </w:rPr>
        <w:t xml:space="preserve">nia określone w ustawie i w przepisach rozporządzenia </w:t>
      </w:r>
      <w:proofErr w:type="spellStart"/>
      <w:r w:rsidRPr="008E0C98">
        <w:rPr>
          <w:rFonts w:asciiTheme="minorHAnsi" w:hAnsiTheme="minorHAnsi" w:cs="Arial"/>
          <w:sz w:val="22"/>
          <w:szCs w:val="22"/>
        </w:rPr>
        <w:t>ws</w:t>
      </w:r>
      <w:proofErr w:type="spellEnd"/>
      <w:r w:rsidRPr="008E0C98">
        <w:rPr>
          <w:rFonts w:asciiTheme="minorHAnsi" w:hAnsiTheme="minorHAnsi" w:cs="Arial"/>
          <w:sz w:val="22"/>
          <w:szCs w:val="22"/>
        </w:rPr>
        <w:t>. dokumentów.</w:t>
      </w:r>
    </w:p>
    <w:p w:rsidR="00456AFA" w:rsidRPr="008E0C98" w:rsidRDefault="00456AFA" w:rsidP="00960F3D">
      <w:pPr>
        <w:tabs>
          <w:tab w:val="left" w:pos="284"/>
        </w:tabs>
        <w:overflowPunct w:val="0"/>
        <w:autoSpaceDE w:val="0"/>
        <w:autoSpaceDN w:val="0"/>
        <w:adjustRightInd w:val="0"/>
        <w:ind w:left="284"/>
        <w:contextualSpacing/>
        <w:jc w:val="both"/>
        <w:textAlignment w:val="baseline"/>
        <w:rPr>
          <w:rFonts w:asciiTheme="minorHAnsi" w:hAnsiTheme="minorHAnsi" w:cs="Arial"/>
          <w:sz w:val="22"/>
          <w:szCs w:val="22"/>
        </w:rPr>
      </w:pPr>
    </w:p>
    <w:p w:rsidR="00960F3D" w:rsidRDefault="00960F3D" w:rsidP="00960F3D">
      <w:pPr>
        <w:tabs>
          <w:tab w:val="left" w:pos="284"/>
        </w:tabs>
        <w:overflowPunct w:val="0"/>
        <w:autoSpaceDE w:val="0"/>
        <w:autoSpaceDN w:val="0"/>
        <w:adjustRightInd w:val="0"/>
        <w:ind w:left="284"/>
        <w:contextualSpacing/>
        <w:jc w:val="both"/>
        <w:textAlignment w:val="baseline"/>
        <w:rPr>
          <w:rFonts w:asciiTheme="minorHAnsi" w:hAnsiTheme="minorHAnsi" w:cs="Arial"/>
          <w:sz w:val="22"/>
          <w:szCs w:val="22"/>
        </w:rPr>
      </w:pPr>
    </w:p>
    <w:p w:rsidR="00202D8D" w:rsidRDefault="00202D8D" w:rsidP="00960F3D">
      <w:pPr>
        <w:tabs>
          <w:tab w:val="left" w:pos="284"/>
        </w:tabs>
        <w:overflowPunct w:val="0"/>
        <w:autoSpaceDE w:val="0"/>
        <w:autoSpaceDN w:val="0"/>
        <w:adjustRightInd w:val="0"/>
        <w:ind w:left="284"/>
        <w:contextualSpacing/>
        <w:jc w:val="both"/>
        <w:textAlignment w:val="baseline"/>
        <w:rPr>
          <w:rFonts w:asciiTheme="minorHAnsi" w:hAnsiTheme="minorHAnsi" w:cs="Arial"/>
          <w:sz w:val="22"/>
          <w:szCs w:val="22"/>
        </w:rPr>
      </w:pPr>
    </w:p>
    <w:p w:rsidR="00202D8D" w:rsidRPr="008E0C98" w:rsidRDefault="00202D8D" w:rsidP="00960F3D">
      <w:pPr>
        <w:tabs>
          <w:tab w:val="left" w:pos="284"/>
        </w:tabs>
        <w:overflowPunct w:val="0"/>
        <w:autoSpaceDE w:val="0"/>
        <w:autoSpaceDN w:val="0"/>
        <w:adjustRightInd w:val="0"/>
        <w:ind w:left="284"/>
        <w:contextualSpacing/>
        <w:jc w:val="both"/>
        <w:textAlignment w:val="baseline"/>
        <w:rPr>
          <w:rFonts w:asciiTheme="minorHAnsi" w:hAnsiTheme="minorHAnsi" w:cs="Arial"/>
          <w:sz w:val="22"/>
          <w:szCs w:val="22"/>
        </w:rPr>
      </w:pPr>
    </w:p>
    <w:p w:rsidR="00B251C0" w:rsidRPr="008E0C98" w:rsidRDefault="00B251C0" w:rsidP="00C17986">
      <w:pPr>
        <w:shd w:val="clear" w:color="auto" w:fill="A6A6A6"/>
        <w:ind w:left="1276" w:hanging="1276"/>
        <w:contextualSpacing/>
        <w:jc w:val="both"/>
        <w:rPr>
          <w:rFonts w:asciiTheme="minorHAnsi" w:hAnsiTheme="minorHAnsi"/>
          <w:sz w:val="22"/>
          <w:szCs w:val="22"/>
        </w:rPr>
      </w:pPr>
      <w:r w:rsidRPr="008E0C98">
        <w:rPr>
          <w:rFonts w:asciiTheme="minorHAnsi" w:hAnsiTheme="minorHAnsi"/>
          <w:b/>
          <w:bCs/>
          <w:sz w:val="22"/>
          <w:szCs w:val="22"/>
        </w:rPr>
        <w:lastRenderedPageBreak/>
        <w:t>Rozdz. X</w:t>
      </w:r>
      <w:r w:rsidRPr="008E0C98">
        <w:rPr>
          <w:rFonts w:asciiTheme="minorHAnsi" w:hAnsiTheme="minorHAnsi"/>
          <w:b/>
          <w:bCs/>
          <w:sz w:val="22"/>
          <w:szCs w:val="22"/>
        </w:rPr>
        <w:tab/>
        <w:t xml:space="preserve">Wykaz oświadczeń </w:t>
      </w:r>
      <w:r w:rsidR="00541B0D" w:rsidRPr="008E0C98">
        <w:rPr>
          <w:rFonts w:asciiTheme="minorHAnsi" w:hAnsiTheme="minorHAnsi"/>
          <w:b/>
          <w:bCs/>
          <w:sz w:val="22"/>
          <w:szCs w:val="22"/>
        </w:rPr>
        <w:t>i</w:t>
      </w:r>
      <w:r w:rsidRPr="008E0C98">
        <w:rPr>
          <w:rFonts w:asciiTheme="minorHAnsi" w:hAnsiTheme="minorHAnsi"/>
          <w:b/>
          <w:bCs/>
          <w:sz w:val="22"/>
          <w:szCs w:val="22"/>
        </w:rPr>
        <w:t xml:space="preserve"> dokumentów potwierdzających spełnianie warunków udziału w postępowaniu</w:t>
      </w:r>
      <w:r w:rsidR="009A3CCA" w:rsidRPr="008E0C98">
        <w:rPr>
          <w:rFonts w:asciiTheme="minorHAnsi" w:hAnsiTheme="minorHAnsi"/>
          <w:b/>
          <w:bCs/>
          <w:sz w:val="22"/>
          <w:szCs w:val="22"/>
        </w:rPr>
        <w:t xml:space="preserve"> oraz braku podstaw wykluczenia</w:t>
      </w:r>
      <w:r w:rsidRPr="008E0C98">
        <w:rPr>
          <w:rFonts w:asciiTheme="minorHAnsi" w:hAnsiTheme="minorHAnsi"/>
          <w:b/>
          <w:bCs/>
          <w:sz w:val="22"/>
          <w:szCs w:val="22"/>
        </w:rPr>
        <w:t>.</w:t>
      </w:r>
    </w:p>
    <w:p w:rsidR="009A3CCA" w:rsidRPr="008E0C98" w:rsidRDefault="00B251C0" w:rsidP="00FB60CE">
      <w:pPr>
        <w:pStyle w:val="Akapitzlist"/>
        <w:numPr>
          <w:ilvl w:val="1"/>
          <w:numId w:val="73"/>
        </w:numPr>
        <w:overflowPunct w:val="0"/>
        <w:spacing w:line="280" w:lineRule="exact"/>
        <w:ind w:left="426"/>
        <w:contextualSpacing/>
        <w:jc w:val="both"/>
        <w:textAlignment w:val="baseline"/>
        <w:rPr>
          <w:rFonts w:asciiTheme="minorHAnsi" w:hAnsiTheme="minorHAnsi"/>
          <w:sz w:val="22"/>
          <w:szCs w:val="22"/>
        </w:rPr>
      </w:pPr>
      <w:r w:rsidRPr="008E0C98">
        <w:rPr>
          <w:rFonts w:asciiTheme="minorHAnsi" w:hAnsiTheme="minorHAnsi"/>
          <w:sz w:val="22"/>
          <w:szCs w:val="22"/>
        </w:rPr>
        <w:t xml:space="preserve">Zamawiający </w:t>
      </w:r>
      <w:r w:rsidR="00AF71F7" w:rsidRPr="008E0C98">
        <w:rPr>
          <w:rFonts w:asciiTheme="minorHAnsi" w:hAnsiTheme="minorHAnsi"/>
          <w:sz w:val="22"/>
          <w:szCs w:val="22"/>
          <w:u w:val="single"/>
        </w:rPr>
        <w:t xml:space="preserve">żąda złożenia wraz </w:t>
      </w:r>
      <w:r w:rsidR="00F33E97" w:rsidRPr="008E0C98">
        <w:rPr>
          <w:rFonts w:asciiTheme="minorHAnsi" w:hAnsiTheme="minorHAnsi"/>
          <w:sz w:val="22"/>
          <w:szCs w:val="22"/>
          <w:u w:val="single"/>
        </w:rPr>
        <w:t>ofertą</w:t>
      </w:r>
      <w:r w:rsidR="00F33E97" w:rsidRPr="008E0C98">
        <w:rPr>
          <w:rFonts w:asciiTheme="minorHAnsi" w:hAnsiTheme="minorHAnsi"/>
          <w:b/>
          <w:sz w:val="22"/>
          <w:szCs w:val="22"/>
        </w:rPr>
        <w:t xml:space="preserve"> </w:t>
      </w:r>
      <w:r w:rsidR="00F33E97" w:rsidRPr="008E0C98">
        <w:rPr>
          <w:rFonts w:asciiTheme="minorHAnsi" w:hAnsiTheme="minorHAnsi"/>
          <w:sz w:val="22"/>
          <w:szCs w:val="22"/>
        </w:rPr>
        <w:t>aktualnego</w:t>
      </w:r>
      <w:r w:rsidRPr="008E0C98">
        <w:rPr>
          <w:rFonts w:asciiTheme="minorHAnsi" w:hAnsiTheme="minorHAnsi"/>
          <w:sz w:val="22"/>
          <w:szCs w:val="22"/>
        </w:rPr>
        <w:t xml:space="preserve"> na dz</w:t>
      </w:r>
      <w:r w:rsidR="00FA67BA" w:rsidRPr="008E0C98">
        <w:rPr>
          <w:rFonts w:asciiTheme="minorHAnsi" w:hAnsiTheme="minorHAnsi"/>
          <w:sz w:val="22"/>
          <w:szCs w:val="22"/>
        </w:rPr>
        <w:t>ień składania ofert oświadczenia</w:t>
      </w:r>
      <w:r w:rsidRPr="008E0C98">
        <w:rPr>
          <w:rFonts w:asciiTheme="minorHAnsi" w:hAnsiTheme="minorHAnsi"/>
          <w:sz w:val="22"/>
          <w:szCs w:val="22"/>
        </w:rPr>
        <w:t xml:space="preserve"> </w:t>
      </w:r>
      <w:r w:rsidR="00E65B70" w:rsidRPr="008E0C98">
        <w:rPr>
          <w:rFonts w:asciiTheme="minorHAnsi" w:hAnsiTheme="minorHAnsi"/>
          <w:sz w:val="22"/>
          <w:szCs w:val="22"/>
        </w:rPr>
        <w:t>wg zał</w:t>
      </w:r>
      <w:r w:rsidR="00E65B70" w:rsidRPr="008E0C98">
        <w:rPr>
          <w:rFonts w:asciiTheme="minorHAnsi" w:hAnsiTheme="minorHAnsi"/>
          <w:sz w:val="22"/>
          <w:szCs w:val="22"/>
        </w:rPr>
        <w:t>ą</w:t>
      </w:r>
      <w:r w:rsidR="00E65B70" w:rsidRPr="008E0C98">
        <w:rPr>
          <w:rFonts w:asciiTheme="minorHAnsi" w:hAnsiTheme="minorHAnsi"/>
          <w:sz w:val="22"/>
          <w:szCs w:val="22"/>
        </w:rPr>
        <w:t xml:space="preserve">czonego wzoru (oświadczenie – załącznik nr 2) </w:t>
      </w:r>
      <w:r w:rsidRPr="008E0C98">
        <w:rPr>
          <w:rFonts w:asciiTheme="minorHAnsi" w:hAnsiTheme="minorHAnsi"/>
          <w:sz w:val="22"/>
          <w:szCs w:val="22"/>
        </w:rPr>
        <w:t>w zakresie wskazanym</w:t>
      </w:r>
      <w:r w:rsidR="00F33E97" w:rsidRPr="008E0C98">
        <w:rPr>
          <w:rFonts w:asciiTheme="minorHAnsi" w:hAnsiTheme="minorHAnsi"/>
          <w:sz w:val="22"/>
          <w:szCs w:val="22"/>
        </w:rPr>
        <w:t xml:space="preserve"> </w:t>
      </w:r>
      <w:r w:rsidRPr="008E0C98">
        <w:rPr>
          <w:rFonts w:asciiTheme="minorHAnsi" w:hAnsiTheme="minorHAnsi"/>
          <w:sz w:val="22"/>
          <w:szCs w:val="22"/>
        </w:rPr>
        <w:t xml:space="preserve">przez </w:t>
      </w:r>
      <w:r w:rsidR="00BB764D" w:rsidRPr="008E0C98">
        <w:rPr>
          <w:rFonts w:asciiTheme="minorHAnsi" w:hAnsiTheme="minorHAnsi"/>
          <w:sz w:val="22"/>
          <w:szCs w:val="22"/>
        </w:rPr>
        <w:t>Z</w:t>
      </w:r>
      <w:r w:rsidRPr="008E0C98">
        <w:rPr>
          <w:rFonts w:asciiTheme="minorHAnsi" w:hAnsiTheme="minorHAnsi"/>
          <w:sz w:val="22"/>
          <w:szCs w:val="22"/>
        </w:rPr>
        <w:t>amawiającego w ogł</w:t>
      </w:r>
      <w:r w:rsidRPr="008E0C98">
        <w:rPr>
          <w:rFonts w:asciiTheme="minorHAnsi" w:hAnsiTheme="minorHAnsi"/>
          <w:sz w:val="22"/>
          <w:szCs w:val="22"/>
        </w:rPr>
        <w:t>o</w:t>
      </w:r>
      <w:r w:rsidRPr="008E0C98">
        <w:rPr>
          <w:rFonts w:asciiTheme="minorHAnsi" w:hAnsiTheme="minorHAnsi"/>
          <w:sz w:val="22"/>
          <w:szCs w:val="22"/>
        </w:rPr>
        <w:t xml:space="preserve">szeniu o zamówieniu oraz w </w:t>
      </w:r>
      <w:r w:rsidR="00245A61" w:rsidRPr="008E0C98">
        <w:rPr>
          <w:rFonts w:asciiTheme="minorHAnsi" w:hAnsiTheme="minorHAnsi"/>
          <w:sz w:val="22"/>
          <w:szCs w:val="22"/>
        </w:rPr>
        <w:t xml:space="preserve">niniejszej </w:t>
      </w:r>
      <w:r w:rsidR="007D3D19" w:rsidRPr="008E0C98">
        <w:rPr>
          <w:rFonts w:asciiTheme="minorHAnsi" w:hAnsiTheme="minorHAnsi"/>
          <w:sz w:val="22"/>
          <w:szCs w:val="22"/>
        </w:rPr>
        <w:t>SIWZ</w:t>
      </w:r>
      <w:r w:rsidRPr="008E0C98">
        <w:rPr>
          <w:rFonts w:asciiTheme="minorHAnsi" w:hAnsiTheme="minorHAnsi"/>
          <w:sz w:val="22"/>
          <w:szCs w:val="22"/>
        </w:rPr>
        <w:t>,</w:t>
      </w:r>
      <w:r w:rsidR="00F33E97" w:rsidRPr="008E0C98">
        <w:rPr>
          <w:rFonts w:asciiTheme="minorHAnsi" w:hAnsiTheme="minorHAnsi"/>
          <w:sz w:val="22"/>
          <w:szCs w:val="22"/>
        </w:rPr>
        <w:t xml:space="preserve"> </w:t>
      </w:r>
      <w:r w:rsidRPr="008E0C98">
        <w:rPr>
          <w:rFonts w:asciiTheme="minorHAnsi" w:hAnsiTheme="minorHAnsi"/>
          <w:sz w:val="22"/>
          <w:szCs w:val="22"/>
        </w:rPr>
        <w:t xml:space="preserve">stanowiące wstępne potwierdzenie, że </w:t>
      </w:r>
      <w:r w:rsidR="00BB764D" w:rsidRPr="008E0C98">
        <w:rPr>
          <w:rFonts w:asciiTheme="minorHAnsi" w:hAnsiTheme="minorHAnsi"/>
          <w:sz w:val="22"/>
          <w:szCs w:val="22"/>
        </w:rPr>
        <w:t>W</w:t>
      </w:r>
      <w:r w:rsidRPr="008E0C98">
        <w:rPr>
          <w:rFonts w:asciiTheme="minorHAnsi" w:hAnsiTheme="minorHAnsi"/>
          <w:sz w:val="22"/>
          <w:szCs w:val="22"/>
        </w:rPr>
        <w:t>ykonawca</w:t>
      </w:r>
      <w:r w:rsidR="009A3CCA" w:rsidRPr="008E0C98">
        <w:rPr>
          <w:rFonts w:asciiTheme="minorHAnsi" w:hAnsiTheme="minorHAnsi"/>
          <w:sz w:val="22"/>
          <w:szCs w:val="22"/>
        </w:rPr>
        <w:t>:</w:t>
      </w:r>
    </w:p>
    <w:p w:rsidR="009A3CCA" w:rsidRPr="008E0C98" w:rsidRDefault="009A3CCA" w:rsidP="00C17986">
      <w:pPr>
        <w:pStyle w:val="Akapitzlist"/>
        <w:overflowPunct w:val="0"/>
        <w:spacing w:line="280" w:lineRule="exact"/>
        <w:ind w:left="360"/>
        <w:contextualSpacing/>
        <w:jc w:val="both"/>
        <w:textAlignment w:val="baseline"/>
        <w:rPr>
          <w:rFonts w:asciiTheme="minorHAnsi" w:hAnsiTheme="minorHAnsi"/>
          <w:sz w:val="22"/>
          <w:szCs w:val="22"/>
        </w:rPr>
      </w:pPr>
      <w:r w:rsidRPr="008E0C98">
        <w:rPr>
          <w:rFonts w:asciiTheme="minorHAnsi" w:hAnsiTheme="minorHAnsi"/>
          <w:sz w:val="22"/>
          <w:szCs w:val="22"/>
        </w:rPr>
        <w:t xml:space="preserve">1) </w:t>
      </w:r>
      <w:r w:rsidR="00B251C0" w:rsidRPr="008E0C98">
        <w:rPr>
          <w:rFonts w:asciiTheme="minorHAnsi" w:hAnsiTheme="minorHAnsi"/>
          <w:sz w:val="22"/>
          <w:szCs w:val="22"/>
        </w:rPr>
        <w:t>nie podlega wykluczeniu</w:t>
      </w:r>
      <w:r w:rsidRPr="008E0C98">
        <w:rPr>
          <w:rFonts w:asciiTheme="minorHAnsi" w:hAnsiTheme="minorHAnsi"/>
          <w:sz w:val="22"/>
          <w:szCs w:val="22"/>
        </w:rPr>
        <w:t xml:space="preserve">, </w:t>
      </w:r>
    </w:p>
    <w:p w:rsidR="00B40CF9" w:rsidRPr="008E0C98" w:rsidRDefault="009A3CCA" w:rsidP="008662B3">
      <w:pPr>
        <w:overflowPunct w:val="0"/>
        <w:spacing w:line="280" w:lineRule="exact"/>
        <w:ind w:left="360"/>
        <w:contextualSpacing/>
        <w:jc w:val="both"/>
        <w:textAlignment w:val="baseline"/>
        <w:rPr>
          <w:rFonts w:asciiTheme="minorHAnsi" w:hAnsiTheme="minorHAnsi"/>
          <w:i/>
          <w:sz w:val="22"/>
          <w:szCs w:val="22"/>
          <w:highlight w:val="green"/>
        </w:rPr>
      </w:pPr>
      <w:r w:rsidRPr="008E0C98">
        <w:rPr>
          <w:rFonts w:asciiTheme="minorHAnsi" w:hAnsiTheme="minorHAnsi"/>
          <w:sz w:val="22"/>
          <w:szCs w:val="22"/>
        </w:rPr>
        <w:t xml:space="preserve">2) </w:t>
      </w:r>
      <w:r w:rsidR="00B251C0" w:rsidRPr="008E0C98">
        <w:rPr>
          <w:rFonts w:asciiTheme="minorHAnsi" w:hAnsiTheme="minorHAnsi"/>
          <w:sz w:val="22"/>
          <w:szCs w:val="22"/>
        </w:rPr>
        <w:t>spełnia warunki udziału w postępowaniu.</w:t>
      </w:r>
    </w:p>
    <w:p w:rsidR="00E65B70" w:rsidRPr="008E0C98" w:rsidRDefault="00E65B70" w:rsidP="00FB60CE">
      <w:pPr>
        <w:pStyle w:val="Akapitzlist"/>
        <w:numPr>
          <w:ilvl w:val="1"/>
          <w:numId w:val="73"/>
        </w:numPr>
        <w:overflowPunct w:val="0"/>
        <w:spacing w:line="280" w:lineRule="exact"/>
        <w:ind w:left="426"/>
        <w:contextualSpacing/>
        <w:jc w:val="both"/>
        <w:textAlignment w:val="baseline"/>
        <w:rPr>
          <w:rFonts w:asciiTheme="minorHAnsi" w:hAnsiTheme="minorHAnsi" w:cs="Times-Roman"/>
          <w:sz w:val="22"/>
          <w:szCs w:val="22"/>
        </w:rPr>
      </w:pPr>
      <w:r w:rsidRPr="008E0C98">
        <w:rPr>
          <w:rFonts w:asciiTheme="minorHAnsi" w:hAnsiTheme="minorHAnsi" w:cs="Times-Roman"/>
          <w:sz w:val="22"/>
          <w:szCs w:val="22"/>
        </w:rPr>
        <w:t>Wykonawca, w terminie 3 dni od zamieszczenia na stronie internetowej informacji, o której mowa w art. 86 ust. 5 Ustawy, przekazuje zamawiającemu oświadczenie o przynależności lub braku prz</w:t>
      </w:r>
      <w:r w:rsidRPr="008E0C98">
        <w:rPr>
          <w:rFonts w:asciiTheme="minorHAnsi" w:hAnsiTheme="minorHAnsi" w:cs="Times-Roman"/>
          <w:sz w:val="22"/>
          <w:szCs w:val="22"/>
        </w:rPr>
        <w:t>y</w:t>
      </w:r>
      <w:r w:rsidRPr="008E0C98">
        <w:rPr>
          <w:rFonts w:asciiTheme="minorHAnsi" w:hAnsiTheme="minorHAnsi" w:cs="Times-Roman"/>
          <w:sz w:val="22"/>
          <w:szCs w:val="22"/>
        </w:rPr>
        <w:t>należności do tej samej grupy kapitałowej, o której mowa w art. 24 ust. 1 pkt 23 Ustawy – wg zał</w:t>
      </w:r>
      <w:r w:rsidRPr="008E0C98">
        <w:rPr>
          <w:rFonts w:asciiTheme="minorHAnsi" w:hAnsiTheme="minorHAnsi" w:cs="Times-Roman"/>
          <w:sz w:val="22"/>
          <w:szCs w:val="22"/>
        </w:rPr>
        <w:t>ą</w:t>
      </w:r>
      <w:r w:rsidRPr="008E0C98">
        <w:rPr>
          <w:rFonts w:asciiTheme="minorHAnsi" w:hAnsiTheme="minorHAnsi" w:cs="Times-Roman"/>
          <w:sz w:val="22"/>
          <w:szCs w:val="22"/>
        </w:rPr>
        <w:t>czonego wzoru (oświadczenie – załącznik nr 3</w:t>
      </w:r>
      <w:r w:rsidR="00BB764D" w:rsidRPr="008E0C98">
        <w:rPr>
          <w:rFonts w:asciiTheme="minorHAnsi" w:hAnsiTheme="minorHAnsi" w:cs="Times-Roman"/>
          <w:sz w:val="22"/>
          <w:szCs w:val="22"/>
        </w:rPr>
        <w:t>)</w:t>
      </w:r>
      <w:r w:rsidRPr="008E0C98">
        <w:rPr>
          <w:rFonts w:asciiTheme="minorHAnsi" w:hAnsiTheme="minorHAnsi" w:cs="Times-Roman"/>
          <w:sz w:val="22"/>
          <w:szCs w:val="22"/>
        </w:rPr>
        <w:t xml:space="preserve">. Wraz ze złożeniem oświadczenia, </w:t>
      </w:r>
      <w:r w:rsidR="00BB764D" w:rsidRPr="008E0C98">
        <w:rPr>
          <w:rFonts w:asciiTheme="minorHAnsi" w:hAnsiTheme="minorHAnsi" w:cs="Times-Roman"/>
          <w:sz w:val="22"/>
          <w:szCs w:val="22"/>
        </w:rPr>
        <w:t>W</w:t>
      </w:r>
      <w:r w:rsidRPr="008E0C98">
        <w:rPr>
          <w:rFonts w:asciiTheme="minorHAnsi" w:hAnsiTheme="minorHAnsi" w:cs="Times-Roman"/>
          <w:sz w:val="22"/>
          <w:szCs w:val="22"/>
        </w:rPr>
        <w:t>ykonawca może przedstawić dowody, że powiązania z innym wykonawcą nie prowadzą do zakłócenia konkurencji w postępowaniu o udzielenie zamówienia.</w:t>
      </w:r>
    </w:p>
    <w:p w:rsidR="000A1B5D" w:rsidRPr="008E0C98" w:rsidRDefault="00B251C0" w:rsidP="00FB60CE">
      <w:pPr>
        <w:pStyle w:val="Akapitzlist"/>
        <w:numPr>
          <w:ilvl w:val="1"/>
          <w:numId w:val="73"/>
        </w:numPr>
        <w:overflowPunct w:val="0"/>
        <w:spacing w:line="280" w:lineRule="exact"/>
        <w:ind w:left="426"/>
        <w:contextualSpacing/>
        <w:jc w:val="both"/>
        <w:textAlignment w:val="baseline"/>
        <w:rPr>
          <w:rFonts w:asciiTheme="minorHAnsi" w:hAnsiTheme="minorHAnsi" w:cs="Times-Roman"/>
          <w:b/>
          <w:sz w:val="22"/>
          <w:szCs w:val="22"/>
        </w:rPr>
      </w:pPr>
      <w:r w:rsidRPr="008E0C98">
        <w:rPr>
          <w:rFonts w:asciiTheme="minorHAnsi" w:hAnsiTheme="minorHAnsi"/>
          <w:b/>
          <w:sz w:val="22"/>
          <w:szCs w:val="22"/>
        </w:rPr>
        <w:t xml:space="preserve">Zamawiający </w:t>
      </w:r>
      <w:r w:rsidR="005D47A3" w:rsidRPr="008E0C98">
        <w:rPr>
          <w:rFonts w:asciiTheme="minorHAnsi" w:hAnsiTheme="minorHAnsi"/>
          <w:b/>
          <w:sz w:val="22"/>
          <w:szCs w:val="22"/>
          <w:u w:val="single"/>
        </w:rPr>
        <w:t xml:space="preserve">przed wyborem najkorzystniejszej oferty </w:t>
      </w:r>
      <w:r w:rsidR="00701119" w:rsidRPr="008E0C98">
        <w:rPr>
          <w:rFonts w:asciiTheme="minorHAnsi" w:hAnsiTheme="minorHAnsi"/>
          <w:b/>
          <w:sz w:val="22"/>
          <w:szCs w:val="22"/>
          <w:u w:val="single"/>
        </w:rPr>
        <w:t>może wezwać</w:t>
      </w:r>
      <w:r w:rsidRPr="008E0C98">
        <w:rPr>
          <w:rFonts w:asciiTheme="minorHAnsi" w:hAnsiTheme="minorHAnsi"/>
          <w:b/>
          <w:sz w:val="22"/>
          <w:szCs w:val="22"/>
          <w:u w:val="single"/>
        </w:rPr>
        <w:t xml:space="preserve"> </w:t>
      </w:r>
      <w:r w:rsidR="00BB764D" w:rsidRPr="008E0C98">
        <w:rPr>
          <w:rFonts w:asciiTheme="minorHAnsi" w:hAnsiTheme="minorHAnsi"/>
          <w:b/>
          <w:sz w:val="22"/>
          <w:szCs w:val="22"/>
          <w:u w:val="single"/>
        </w:rPr>
        <w:t>W</w:t>
      </w:r>
      <w:r w:rsidR="00194E60" w:rsidRPr="008E0C98">
        <w:rPr>
          <w:rFonts w:asciiTheme="minorHAnsi" w:hAnsiTheme="minorHAnsi"/>
          <w:b/>
          <w:sz w:val="22"/>
          <w:szCs w:val="22"/>
          <w:u w:val="single"/>
        </w:rPr>
        <w:t>y</w:t>
      </w:r>
      <w:r w:rsidRPr="008E0C98">
        <w:rPr>
          <w:rFonts w:asciiTheme="minorHAnsi" w:hAnsiTheme="minorHAnsi"/>
          <w:b/>
          <w:sz w:val="22"/>
          <w:szCs w:val="22"/>
          <w:u w:val="single"/>
        </w:rPr>
        <w:t>konawcę, którego oferta została najwyżej oceniona</w:t>
      </w:r>
      <w:r w:rsidRPr="008E0C98">
        <w:rPr>
          <w:rFonts w:asciiTheme="minorHAnsi" w:hAnsiTheme="minorHAnsi"/>
          <w:b/>
          <w:sz w:val="22"/>
          <w:szCs w:val="22"/>
        </w:rPr>
        <w:t xml:space="preserve">, do złożenia w wyznaczonym terminie, nie krótszym niż </w:t>
      </w:r>
      <w:r w:rsidR="005D47A3" w:rsidRPr="008E0C98">
        <w:rPr>
          <w:rFonts w:asciiTheme="minorHAnsi" w:hAnsiTheme="minorHAnsi"/>
          <w:b/>
          <w:sz w:val="22"/>
          <w:szCs w:val="22"/>
        </w:rPr>
        <w:t>5</w:t>
      </w:r>
      <w:r w:rsidRPr="008E0C98">
        <w:rPr>
          <w:rFonts w:asciiTheme="minorHAnsi" w:hAnsiTheme="minorHAnsi"/>
          <w:b/>
          <w:sz w:val="22"/>
          <w:szCs w:val="22"/>
        </w:rPr>
        <w:t xml:space="preserve"> dni, aktua</w:t>
      </w:r>
      <w:r w:rsidRPr="008E0C98">
        <w:rPr>
          <w:rFonts w:asciiTheme="minorHAnsi" w:hAnsiTheme="minorHAnsi"/>
          <w:b/>
          <w:sz w:val="22"/>
          <w:szCs w:val="22"/>
        </w:rPr>
        <w:t>l</w:t>
      </w:r>
      <w:r w:rsidRPr="008E0C98">
        <w:rPr>
          <w:rFonts w:asciiTheme="minorHAnsi" w:hAnsiTheme="minorHAnsi"/>
          <w:b/>
          <w:sz w:val="22"/>
          <w:szCs w:val="22"/>
        </w:rPr>
        <w:t xml:space="preserve">nych na dzień złożenia, oświadczeń lub dokumentów potwierdzających </w:t>
      </w:r>
      <w:r w:rsidR="005D47A3" w:rsidRPr="008E0C98">
        <w:rPr>
          <w:rFonts w:asciiTheme="minorHAnsi" w:hAnsiTheme="minorHAnsi"/>
          <w:b/>
          <w:sz w:val="22"/>
          <w:szCs w:val="22"/>
        </w:rPr>
        <w:t>spełnianie warunków udziału w postępowaniu.</w:t>
      </w:r>
      <w:r w:rsidR="00093AE0" w:rsidRPr="008E0C98">
        <w:rPr>
          <w:rFonts w:asciiTheme="minorHAnsi" w:hAnsiTheme="minorHAnsi"/>
          <w:b/>
          <w:sz w:val="22"/>
          <w:szCs w:val="22"/>
        </w:rPr>
        <w:t xml:space="preserve"> </w:t>
      </w:r>
    </w:p>
    <w:p w:rsidR="00E33434" w:rsidRPr="008E0C98" w:rsidRDefault="00B251C0" w:rsidP="00FB60CE">
      <w:pPr>
        <w:pStyle w:val="Akapitzlist"/>
        <w:numPr>
          <w:ilvl w:val="1"/>
          <w:numId w:val="73"/>
        </w:numPr>
        <w:overflowPunct w:val="0"/>
        <w:spacing w:line="280" w:lineRule="exact"/>
        <w:ind w:left="426"/>
        <w:contextualSpacing/>
        <w:jc w:val="both"/>
        <w:textAlignment w:val="baseline"/>
        <w:rPr>
          <w:rFonts w:asciiTheme="minorHAnsi" w:hAnsiTheme="minorHAnsi" w:cs="Times-Roman"/>
          <w:b/>
          <w:sz w:val="22"/>
          <w:szCs w:val="22"/>
        </w:rPr>
      </w:pPr>
      <w:r w:rsidRPr="008E0C98">
        <w:rPr>
          <w:rFonts w:asciiTheme="minorHAnsi" w:hAnsiTheme="minorHAnsi" w:cs="Times-Roman"/>
          <w:b/>
          <w:sz w:val="22"/>
          <w:szCs w:val="22"/>
        </w:rPr>
        <w:t xml:space="preserve">W celu potwierdzenia spełniania przez </w:t>
      </w:r>
      <w:r w:rsidR="00194E60" w:rsidRPr="008E0C98">
        <w:rPr>
          <w:rFonts w:asciiTheme="minorHAnsi" w:hAnsiTheme="minorHAnsi" w:cs="Times-Roman"/>
          <w:b/>
          <w:sz w:val="22"/>
          <w:szCs w:val="22"/>
        </w:rPr>
        <w:t>Wy</w:t>
      </w:r>
      <w:r w:rsidRPr="008E0C98">
        <w:rPr>
          <w:rFonts w:asciiTheme="minorHAnsi" w:hAnsiTheme="minorHAnsi" w:cs="Times-Roman"/>
          <w:b/>
          <w:sz w:val="22"/>
          <w:szCs w:val="22"/>
        </w:rPr>
        <w:t>konawc</w:t>
      </w:r>
      <w:r w:rsidRPr="008E0C98">
        <w:rPr>
          <w:rFonts w:asciiTheme="minorHAnsi" w:hAnsiTheme="minorHAnsi" w:cs="TT2A2t00"/>
          <w:b/>
          <w:sz w:val="22"/>
          <w:szCs w:val="22"/>
        </w:rPr>
        <w:t xml:space="preserve">ę </w:t>
      </w:r>
      <w:r w:rsidRPr="008E0C98">
        <w:rPr>
          <w:rFonts w:asciiTheme="minorHAnsi" w:hAnsiTheme="minorHAnsi" w:cs="Times-Roman"/>
          <w:b/>
          <w:sz w:val="22"/>
          <w:szCs w:val="22"/>
        </w:rPr>
        <w:t>warunków udziału w</w:t>
      </w:r>
      <w:r w:rsidR="00125A3B" w:rsidRPr="008E0C98">
        <w:rPr>
          <w:rFonts w:asciiTheme="minorHAnsi" w:hAnsiTheme="minorHAnsi" w:cs="Times-Roman"/>
          <w:b/>
          <w:sz w:val="22"/>
          <w:szCs w:val="22"/>
        </w:rPr>
        <w:t xml:space="preserve"> </w:t>
      </w:r>
      <w:r w:rsidRPr="008E0C98">
        <w:rPr>
          <w:rFonts w:asciiTheme="minorHAnsi" w:hAnsiTheme="minorHAnsi" w:cs="Times-Roman"/>
          <w:b/>
          <w:sz w:val="22"/>
          <w:szCs w:val="22"/>
        </w:rPr>
        <w:t>post</w:t>
      </w:r>
      <w:r w:rsidRPr="008E0C98">
        <w:rPr>
          <w:rFonts w:asciiTheme="minorHAnsi" w:hAnsiTheme="minorHAnsi" w:cs="TT2A2t00"/>
          <w:b/>
          <w:sz w:val="22"/>
          <w:szCs w:val="22"/>
        </w:rPr>
        <w:t>ę</w:t>
      </w:r>
      <w:r w:rsidRPr="008E0C98">
        <w:rPr>
          <w:rFonts w:asciiTheme="minorHAnsi" w:hAnsiTheme="minorHAnsi" w:cs="Times-Roman"/>
          <w:b/>
          <w:sz w:val="22"/>
          <w:szCs w:val="22"/>
        </w:rPr>
        <w:t>powaniu dotycz</w:t>
      </w:r>
      <w:r w:rsidRPr="008E0C98">
        <w:rPr>
          <w:rFonts w:asciiTheme="minorHAnsi" w:hAnsiTheme="minorHAnsi" w:cs="TT2A2t00"/>
          <w:b/>
          <w:sz w:val="22"/>
          <w:szCs w:val="22"/>
        </w:rPr>
        <w:t>ą</w:t>
      </w:r>
      <w:r w:rsidRPr="008E0C98">
        <w:rPr>
          <w:rFonts w:asciiTheme="minorHAnsi" w:hAnsiTheme="minorHAnsi" w:cs="Times-Roman"/>
          <w:b/>
          <w:sz w:val="22"/>
          <w:szCs w:val="22"/>
        </w:rPr>
        <w:t>cych kompetencji lub uprawnie</w:t>
      </w:r>
      <w:r w:rsidRPr="008E0C98">
        <w:rPr>
          <w:rFonts w:asciiTheme="minorHAnsi" w:hAnsiTheme="minorHAnsi" w:cs="TT2A2t00"/>
          <w:b/>
          <w:sz w:val="22"/>
          <w:szCs w:val="22"/>
        </w:rPr>
        <w:t xml:space="preserve">ń </w:t>
      </w:r>
      <w:r w:rsidRPr="008E0C98">
        <w:rPr>
          <w:rFonts w:asciiTheme="minorHAnsi" w:hAnsiTheme="minorHAnsi" w:cs="Times-Roman"/>
          <w:b/>
          <w:sz w:val="22"/>
          <w:szCs w:val="22"/>
        </w:rPr>
        <w:t>do prowadzenia</w:t>
      </w:r>
      <w:r w:rsidR="00125A3B" w:rsidRPr="008E0C98">
        <w:rPr>
          <w:rFonts w:asciiTheme="minorHAnsi" w:hAnsiTheme="minorHAnsi" w:cs="Times-Roman"/>
          <w:b/>
          <w:sz w:val="22"/>
          <w:szCs w:val="22"/>
        </w:rPr>
        <w:t xml:space="preserve"> </w:t>
      </w:r>
      <w:r w:rsidRPr="008E0C98">
        <w:rPr>
          <w:rFonts w:asciiTheme="minorHAnsi" w:hAnsiTheme="minorHAnsi" w:cs="Times-Roman"/>
          <w:b/>
          <w:sz w:val="22"/>
          <w:szCs w:val="22"/>
        </w:rPr>
        <w:t>okre</w:t>
      </w:r>
      <w:r w:rsidRPr="008E0C98">
        <w:rPr>
          <w:rFonts w:asciiTheme="minorHAnsi" w:hAnsiTheme="minorHAnsi" w:cs="TT2A2t00"/>
          <w:b/>
          <w:sz w:val="22"/>
          <w:szCs w:val="22"/>
        </w:rPr>
        <w:t>ś</w:t>
      </w:r>
      <w:r w:rsidRPr="008E0C98">
        <w:rPr>
          <w:rFonts w:asciiTheme="minorHAnsi" w:hAnsiTheme="minorHAnsi" w:cs="Times-Roman"/>
          <w:b/>
          <w:sz w:val="22"/>
          <w:szCs w:val="22"/>
        </w:rPr>
        <w:t>lonej działalno</w:t>
      </w:r>
      <w:r w:rsidRPr="008E0C98">
        <w:rPr>
          <w:rFonts w:asciiTheme="minorHAnsi" w:hAnsiTheme="minorHAnsi" w:cs="TT2A2t00"/>
          <w:b/>
          <w:sz w:val="22"/>
          <w:szCs w:val="22"/>
        </w:rPr>
        <w:t>ś</w:t>
      </w:r>
      <w:r w:rsidRPr="008E0C98">
        <w:rPr>
          <w:rFonts w:asciiTheme="minorHAnsi" w:hAnsiTheme="minorHAnsi" w:cs="Times-Roman"/>
          <w:b/>
          <w:sz w:val="22"/>
          <w:szCs w:val="22"/>
        </w:rPr>
        <w:t xml:space="preserve">ci zawodowej, </w:t>
      </w:r>
      <w:r w:rsidR="00194E60" w:rsidRPr="008E0C98">
        <w:rPr>
          <w:rFonts w:asciiTheme="minorHAnsi" w:hAnsiTheme="minorHAnsi" w:cs="Times-Roman"/>
          <w:b/>
          <w:sz w:val="22"/>
          <w:szCs w:val="22"/>
        </w:rPr>
        <w:t>Z</w:t>
      </w:r>
      <w:r w:rsidRPr="008E0C98">
        <w:rPr>
          <w:rFonts w:asciiTheme="minorHAnsi" w:hAnsiTheme="minorHAnsi" w:cs="Times-Roman"/>
          <w:b/>
          <w:sz w:val="22"/>
          <w:szCs w:val="22"/>
        </w:rPr>
        <w:t>amawiaj</w:t>
      </w:r>
      <w:r w:rsidRPr="008E0C98">
        <w:rPr>
          <w:rFonts w:asciiTheme="minorHAnsi" w:hAnsiTheme="minorHAnsi" w:cs="TT2A2t00"/>
          <w:b/>
          <w:sz w:val="22"/>
          <w:szCs w:val="22"/>
        </w:rPr>
        <w:t>ą</w:t>
      </w:r>
      <w:r w:rsidRPr="008E0C98">
        <w:rPr>
          <w:rFonts w:asciiTheme="minorHAnsi" w:hAnsiTheme="minorHAnsi" w:cs="Times-Roman"/>
          <w:b/>
          <w:sz w:val="22"/>
          <w:szCs w:val="22"/>
        </w:rPr>
        <w:t xml:space="preserve">cy </w:t>
      </w:r>
      <w:r w:rsidR="00701119" w:rsidRPr="008E0C98">
        <w:rPr>
          <w:rFonts w:asciiTheme="minorHAnsi" w:hAnsiTheme="minorHAnsi" w:cs="Times-Roman"/>
          <w:b/>
          <w:sz w:val="22"/>
          <w:szCs w:val="22"/>
        </w:rPr>
        <w:t xml:space="preserve">może żądać </w:t>
      </w:r>
      <w:r w:rsidR="00DD02B2" w:rsidRPr="008E0C98">
        <w:rPr>
          <w:rFonts w:asciiTheme="minorHAnsi" w:hAnsiTheme="minorHAnsi" w:cs="Times-Roman"/>
          <w:b/>
          <w:sz w:val="22"/>
          <w:szCs w:val="22"/>
        </w:rPr>
        <w:t>złożenia</w:t>
      </w:r>
      <w:r w:rsidR="00E33434" w:rsidRPr="008E0C98">
        <w:rPr>
          <w:rFonts w:asciiTheme="minorHAnsi" w:hAnsiTheme="minorHAnsi" w:cs="Times-Roman"/>
          <w:b/>
          <w:sz w:val="22"/>
          <w:szCs w:val="22"/>
        </w:rPr>
        <w:t>:</w:t>
      </w:r>
    </w:p>
    <w:p w:rsidR="00E33434" w:rsidRPr="008E0C98" w:rsidRDefault="00E33434" w:rsidP="00FE1B16">
      <w:pPr>
        <w:pStyle w:val="Akapitzlist"/>
        <w:numPr>
          <w:ilvl w:val="0"/>
          <w:numId w:val="76"/>
        </w:numPr>
        <w:spacing w:line="276" w:lineRule="auto"/>
        <w:contextualSpacing/>
        <w:jc w:val="both"/>
        <w:rPr>
          <w:rFonts w:asciiTheme="minorHAnsi" w:hAnsiTheme="minorHAnsi" w:cs="Times-Roman"/>
          <w:sz w:val="22"/>
          <w:szCs w:val="22"/>
        </w:rPr>
      </w:pPr>
      <w:r w:rsidRPr="008E0C98">
        <w:rPr>
          <w:rFonts w:asciiTheme="minorHAnsi" w:hAnsiTheme="minorHAnsi" w:cs="Times-Roman"/>
          <w:sz w:val="22"/>
          <w:szCs w:val="22"/>
        </w:rPr>
        <w:t>oświadczenia o spe</w:t>
      </w:r>
      <w:r w:rsidR="002F2026" w:rsidRPr="008E0C98">
        <w:rPr>
          <w:rFonts w:asciiTheme="minorHAnsi" w:hAnsiTheme="minorHAnsi" w:cs="Times-Roman"/>
          <w:sz w:val="22"/>
          <w:szCs w:val="22"/>
        </w:rPr>
        <w:t>łnianiu warunków udziału w postę</w:t>
      </w:r>
      <w:r w:rsidRPr="008E0C98">
        <w:rPr>
          <w:rFonts w:asciiTheme="minorHAnsi" w:hAnsiTheme="minorHAnsi" w:cs="Times-Roman"/>
          <w:sz w:val="22"/>
          <w:szCs w:val="22"/>
        </w:rPr>
        <w:t>powaniu</w:t>
      </w:r>
      <w:r w:rsidR="006E16AE" w:rsidRPr="008E0C98">
        <w:rPr>
          <w:rFonts w:asciiTheme="minorHAnsi" w:hAnsiTheme="minorHAnsi" w:cs="Times-Roman"/>
          <w:sz w:val="22"/>
          <w:szCs w:val="22"/>
        </w:rPr>
        <w:t>, wg wzoru określonego w załączn</w:t>
      </w:r>
      <w:r w:rsidR="006E16AE" w:rsidRPr="008E0C98">
        <w:rPr>
          <w:rFonts w:asciiTheme="minorHAnsi" w:hAnsiTheme="minorHAnsi" w:cs="Times-Roman"/>
          <w:sz w:val="22"/>
          <w:szCs w:val="22"/>
        </w:rPr>
        <w:t>i</w:t>
      </w:r>
      <w:r w:rsidR="006E16AE" w:rsidRPr="008E0C98">
        <w:rPr>
          <w:rFonts w:asciiTheme="minorHAnsi" w:hAnsiTheme="minorHAnsi" w:cs="Times-Roman"/>
          <w:sz w:val="22"/>
          <w:szCs w:val="22"/>
        </w:rPr>
        <w:t xml:space="preserve">ku </w:t>
      </w:r>
      <w:r w:rsidR="00F021F4" w:rsidRPr="008E0C98">
        <w:rPr>
          <w:rFonts w:asciiTheme="minorHAnsi" w:hAnsiTheme="minorHAnsi" w:cs="Times-Roman"/>
          <w:sz w:val="22"/>
          <w:szCs w:val="22"/>
        </w:rPr>
        <w:t>nr 2</w:t>
      </w:r>
      <w:r w:rsidR="00A2318B" w:rsidRPr="008E0C98">
        <w:rPr>
          <w:rFonts w:asciiTheme="minorHAnsi" w:hAnsiTheme="minorHAnsi" w:cs="Times-Roman"/>
          <w:sz w:val="22"/>
          <w:szCs w:val="22"/>
        </w:rPr>
        <w:t xml:space="preserve"> do SIWZ</w:t>
      </w:r>
      <w:r w:rsidR="006E16AE" w:rsidRPr="008E0C98">
        <w:rPr>
          <w:rFonts w:asciiTheme="minorHAnsi" w:hAnsiTheme="minorHAnsi" w:cs="Times-Roman"/>
          <w:sz w:val="22"/>
          <w:szCs w:val="22"/>
        </w:rPr>
        <w:t>,</w:t>
      </w:r>
    </w:p>
    <w:p w:rsidR="00E33434" w:rsidRPr="008E0C98" w:rsidRDefault="00E33434" w:rsidP="00FE1B16">
      <w:pPr>
        <w:pStyle w:val="Akapitzlist"/>
        <w:numPr>
          <w:ilvl w:val="0"/>
          <w:numId w:val="76"/>
        </w:numPr>
        <w:spacing w:line="276" w:lineRule="auto"/>
        <w:contextualSpacing/>
        <w:jc w:val="both"/>
        <w:rPr>
          <w:rFonts w:asciiTheme="minorHAnsi" w:hAnsiTheme="minorHAnsi" w:cs="Times-Roman"/>
          <w:sz w:val="22"/>
          <w:szCs w:val="22"/>
        </w:rPr>
      </w:pPr>
      <w:r w:rsidRPr="008E0C98">
        <w:rPr>
          <w:rFonts w:asciiTheme="minorHAnsi" w:hAnsiTheme="minorHAnsi" w:cs="Times-Roman"/>
          <w:sz w:val="22"/>
          <w:szCs w:val="22"/>
        </w:rPr>
        <w:t xml:space="preserve">zezwolenia na prowadzenie działalności ubezpieczeniowej w zakresie wszystkich grup </w:t>
      </w:r>
      <w:proofErr w:type="spellStart"/>
      <w:r w:rsidRPr="008E0C98">
        <w:rPr>
          <w:rFonts w:asciiTheme="minorHAnsi" w:hAnsiTheme="minorHAnsi" w:cs="Times-Roman"/>
          <w:sz w:val="22"/>
          <w:szCs w:val="22"/>
        </w:rPr>
        <w:t>ryzyk</w:t>
      </w:r>
      <w:proofErr w:type="spellEnd"/>
      <w:r w:rsidRPr="008E0C98">
        <w:rPr>
          <w:rFonts w:asciiTheme="minorHAnsi" w:hAnsiTheme="minorHAnsi" w:cs="Times-Roman"/>
          <w:sz w:val="22"/>
          <w:szCs w:val="22"/>
        </w:rPr>
        <w:t xml:space="preserve"> obj</w:t>
      </w:r>
      <w:r w:rsidRPr="008E0C98">
        <w:rPr>
          <w:rFonts w:asciiTheme="minorHAnsi" w:hAnsiTheme="minorHAnsi" w:cs="Times-Roman"/>
          <w:sz w:val="22"/>
          <w:szCs w:val="22"/>
        </w:rPr>
        <w:t>ę</w:t>
      </w:r>
      <w:r w:rsidRPr="008E0C98">
        <w:rPr>
          <w:rFonts w:asciiTheme="minorHAnsi" w:hAnsiTheme="minorHAnsi" w:cs="Times-Roman"/>
          <w:sz w:val="22"/>
          <w:szCs w:val="22"/>
        </w:rPr>
        <w:t>tych przedmiotem zamówienia, wydanego przez właściwy organ nadzoru bądź – w przypadku rozpoczęcia działalności przed 28 sierpnia 1990 r.  – zaświadczenia, wydanego przez Komisję Na</w:t>
      </w:r>
      <w:r w:rsidRPr="008E0C98">
        <w:rPr>
          <w:rFonts w:asciiTheme="minorHAnsi" w:hAnsiTheme="minorHAnsi" w:cs="Times-Roman"/>
          <w:sz w:val="22"/>
          <w:szCs w:val="22"/>
        </w:rPr>
        <w:t>d</w:t>
      </w:r>
      <w:r w:rsidR="002F2026" w:rsidRPr="008E0C98">
        <w:rPr>
          <w:rFonts w:asciiTheme="minorHAnsi" w:hAnsiTheme="minorHAnsi" w:cs="Times-Roman"/>
          <w:sz w:val="22"/>
          <w:szCs w:val="22"/>
        </w:rPr>
        <w:t>zoru Finansowego</w:t>
      </w:r>
      <w:r w:rsidRPr="008E0C98">
        <w:rPr>
          <w:rFonts w:asciiTheme="minorHAnsi" w:hAnsiTheme="minorHAnsi" w:cs="Times-Roman"/>
          <w:sz w:val="22"/>
          <w:szCs w:val="22"/>
        </w:rPr>
        <w:t xml:space="preserve"> o posiadaniu uprawnień do prowadzenia działalności ubezpieczeniowej, bądź innego dokumentu właściwego organu na wykonywanie działalności ubezpieczeniowej w pa</w:t>
      </w:r>
      <w:r w:rsidRPr="008E0C98">
        <w:rPr>
          <w:rFonts w:asciiTheme="minorHAnsi" w:hAnsiTheme="minorHAnsi" w:cs="Times-Roman"/>
          <w:sz w:val="22"/>
          <w:szCs w:val="22"/>
        </w:rPr>
        <w:t>ń</w:t>
      </w:r>
      <w:r w:rsidRPr="008E0C98">
        <w:rPr>
          <w:rFonts w:asciiTheme="minorHAnsi" w:hAnsiTheme="minorHAnsi" w:cs="Times-Roman"/>
          <w:sz w:val="22"/>
          <w:szCs w:val="22"/>
        </w:rPr>
        <w:t>stwie członkowskim UE, w którym zakłada ten ma siedzibę, potwierdzającego posiadanie upra</w:t>
      </w:r>
      <w:r w:rsidRPr="008E0C98">
        <w:rPr>
          <w:rFonts w:asciiTheme="minorHAnsi" w:hAnsiTheme="minorHAnsi" w:cs="Times-Roman"/>
          <w:sz w:val="22"/>
          <w:szCs w:val="22"/>
        </w:rPr>
        <w:t>w</w:t>
      </w:r>
      <w:r w:rsidRPr="008E0C98">
        <w:rPr>
          <w:rFonts w:asciiTheme="minorHAnsi" w:hAnsiTheme="minorHAnsi" w:cs="Times-Roman"/>
          <w:sz w:val="22"/>
          <w:szCs w:val="22"/>
        </w:rPr>
        <w:t xml:space="preserve">nień do prowadzenia działalności ubezpieczeniowej w zakresie wszystkich grup </w:t>
      </w:r>
      <w:proofErr w:type="spellStart"/>
      <w:r w:rsidRPr="008E0C98">
        <w:rPr>
          <w:rFonts w:asciiTheme="minorHAnsi" w:hAnsiTheme="minorHAnsi" w:cs="Times-Roman"/>
          <w:sz w:val="22"/>
          <w:szCs w:val="22"/>
        </w:rPr>
        <w:t>ryzyk</w:t>
      </w:r>
      <w:proofErr w:type="spellEnd"/>
      <w:r w:rsidRPr="008E0C98">
        <w:rPr>
          <w:rFonts w:asciiTheme="minorHAnsi" w:hAnsiTheme="minorHAnsi" w:cs="Times-Roman"/>
          <w:sz w:val="22"/>
          <w:szCs w:val="22"/>
        </w:rPr>
        <w:t xml:space="preserve"> objętych przedmiotem zamówienia</w:t>
      </w:r>
      <w:r w:rsidR="006E16AE" w:rsidRPr="008E0C98">
        <w:rPr>
          <w:rFonts w:asciiTheme="minorHAnsi" w:hAnsiTheme="minorHAnsi" w:cs="Times-Roman"/>
          <w:sz w:val="22"/>
          <w:szCs w:val="22"/>
        </w:rPr>
        <w:t>,</w:t>
      </w:r>
      <w:r w:rsidR="00DD02B2" w:rsidRPr="008E0C98">
        <w:rPr>
          <w:rFonts w:asciiTheme="minorHAnsi" w:hAnsiTheme="minorHAnsi" w:cs="Times-Roman"/>
          <w:sz w:val="22"/>
          <w:szCs w:val="22"/>
        </w:rPr>
        <w:t xml:space="preserve"> </w:t>
      </w:r>
    </w:p>
    <w:p w:rsidR="00DD02B2" w:rsidRPr="008E0C98" w:rsidRDefault="00DD02B2" w:rsidP="00C17986">
      <w:pPr>
        <w:pStyle w:val="Akapitzlist"/>
        <w:spacing w:line="276" w:lineRule="auto"/>
        <w:ind w:left="612"/>
        <w:contextualSpacing/>
        <w:jc w:val="both"/>
        <w:rPr>
          <w:rFonts w:asciiTheme="minorHAnsi" w:hAnsiTheme="minorHAnsi" w:cs="Times-Roman"/>
          <w:sz w:val="22"/>
          <w:szCs w:val="22"/>
        </w:rPr>
      </w:pPr>
      <w:r w:rsidRPr="008E0C98">
        <w:rPr>
          <w:rFonts w:asciiTheme="minorHAnsi" w:hAnsiTheme="minorHAnsi" w:cs="Times-Roman"/>
          <w:sz w:val="22"/>
          <w:szCs w:val="22"/>
        </w:rPr>
        <w:t xml:space="preserve">Jeżeli </w:t>
      </w:r>
      <w:r w:rsidR="00A91550" w:rsidRPr="008E0C98">
        <w:rPr>
          <w:rFonts w:asciiTheme="minorHAnsi" w:hAnsiTheme="minorHAnsi" w:cs="Times-Roman"/>
          <w:sz w:val="22"/>
          <w:szCs w:val="22"/>
        </w:rPr>
        <w:t>Wy</w:t>
      </w:r>
      <w:r w:rsidRPr="008E0C98">
        <w:rPr>
          <w:rFonts w:asciiTheme="minorHAnsi" w:hAnsiTheme="minorHAnsi" w:cs="Times-Roman"/>
          <w:sz w:val="22"/>
          <w:szCs w:val="22"/>
        </w:rPr>
        <w:t xml:space="preserve">konawca ma siedzibę poza terytorium RP zamiast dokumentów, o których mowa w </w:t>
      </w:r>
      <w:r w:rsidR="000A1B5D" w:rsidRPr="008E0C98">
        <w:rPr>
          <w:rFonts w:asciiTheme="minorHAnsi" w:hAnsiTheme="minorHAnsi" w:cs="Times-Roman"/>
          <w:sz w:val="22"/>
          <w:szCs w:val="22"/>
        </w:rPr>
        <w:t>ust</w:t>
      </w:r>
      <w:r w:rsidRPr="008E0C98">
        <w:rPr>
          <w:rFonts w:asciiTheme="minorHAnsi" w:hAnsiTheme="minorHAnsi" w:cs="Times-Roman"/>
          <w:sz w:val="22"/>
          <w:szCs w:val="22"/>
        </w:rPr>
        <w:t xml:space="preserve"> </w:t>
      </w:r>
      <w:r w:rsidR="00B106F6" w:rsidRPr="008E0C98">
        <w:rPr>
          <w:rFonts w:asciiTheme="minorHAnsi" w:hAnsiTheme="minorHAnsi" w:cs="Times-Roman"/>
          <w:sz w:val="22"/>
          <w:szCs w:val="22"/>
        </w:rPr>
        <w:t>4</w:t>
      </w:r>
      <w:r w:rsidR="001E014B" w:rsidRPr="008E0C98">
        <w:rPr>
          <w:rFonts w:asciiTheme="minorHAnsi" w:hAnsiTheme="minorHAnsi" w:cs="Times-Roman"/>
          <w:sz w:val="22"/>
          <w:szCs w:val="22"/>
        </w:rPr>
        <w:t xml:space="preserve"> pkt 2</w:t>
      </w:r>
      <w:r w:rsidR="00270F44" w:rsidRPr="008E0C98">
        <w:rPr>
          <w:rFonts w:asciiTheme="minorHAnsi" w:hAnsiTheme="minorHAnsi" w:cs="Times-Roman"/>
          <w:sz w:val="22"/>
          <w:szCs w:val="22"/>
        </w:rPr>
        <w:t xml:space="preserve"> </w:t>
      </w:r>
      <w:r w:rsidR="001E014B" w:rsidRPr="008E0C98">
        <w:rPr>
          <w:rFonts w:asciiTheme="minorHAnsi" w:hAnsiTheme="minorHAnsi" w:cs="Times-Roman"/>
          <w:sz w:val="22"/>
          <w:szCs w:val="22"/>
        </w:rPr>
        <w:t>składa dokument, lub dokumenty wystawione w kraju, w którym ma siedzibę potwierdzaj</w:t>
      </w:r>
      <w:r w:rsidR="001E014B" w:rsidRPr="008E0C98">
        <w:rPr>
          <w:rFonts w:asciiTheme="minorHAnsi" w:hAnsiTheme="minorHAnsi" w:cs="Times-Roman"/>
          <w:sz w:val="22"/>
          <w:szCs w:val="22"/>
        </w:rPr>
        <w:t>ą</w:t>
      </w:r>
      <w:r w:rsidR="001E014B" w:rsidRPr="008E0C98">
        <w:rPr>
          <w:rFonts w:asciiTheme="minorHAnsi" w:hAnsiTheme="minorHAnsi" w:cs="Times-Roman"/>
          <w:sz w:val="22"/>
          <w:szCs w:val="22"/>
        </w:rPr>
        <w:t>ce odpowiednio, że posiada uprawnienia do wykonywania działalności ubezpieczeniowej</w:t>
      </w:r>
      <w:r w:rsidR="005B53FE" w:rsidRPr="008E0C98">
        <w:rPr>
          <w:rFonts w:asciiTheme="minorHAnsi" w:hAnsiTheme="minorHAnsi" w:cs="Times-Roman"/>
          <w:sz w:val="22"/>
          <w:szCs w:val="22"/>
        </w:rPr>
        <w:t>.</w:t>
      </w:r>
    </w:p>
    <w:p w:rsidR="00213508" w:rsidRPr="008E0C98" w:rsidRDefault="00213508" w:rsidP="00FB60CE">
      <w:pPr>
        <w:pStyle w:val="Akapitzlist"/>
        <w:numPr>
          <w:ilvl w:val="1"/>
          <w:numId w:val="73"/>
        </w:numPr>
        <w:spacing w:line="276" w:lineRule="auto"/>
        <w:ind w:left="426" w:right="142" w:hanging="426"/>
        <w:contextualSpacing/>
        <w:jc w:val="both"/>
        <w:textAlignment w:val="baseline"/>
        <w:rPr>
          <w:rFonts w:asciiTheme="minorHAnsi" w:hAnsiTheme="minorHAnsi"/>
          <w:bCs/>
          <w:sz w:val="22"/>
          <w:szCs w:val="22"/>
        </w:rPr>
      </w:pPr>
      <w:r w:rsidRPr="008E0C98">
        <w:rPr>
          <w:rFonts w:asciiTheme="minorHAnsi" w:hAnsiTheme="minorHAnsi"/>
          <w:bCs/>
          <w:sz w:val="22"/>
          <w:szCs w:val="22"/>
        </w:rPr>
        <w:t>Jeżeli jest to niezbędne do zapewnienia odpowiedniego przebiegu postępowania o udzielenie z</w:t>
      </w:r>
      <w:r w:rsidRPr="008E0C98">
        <w:rPr>
          <w:rFonts w:asciiTheme="minorHAnsi" w:hAnsiTheme="minorHAnsi"/>
          <w:bCs/>
          <w:sz w:val="22"/>
          <w:szCs w:val="22"/>
        </w:rPr>
        <w:t>a</w:t>
      </w:r>
      <w:r w:rsidRPr="008E0C98">
        <w:rPr>
          <w:rFonts w:asciiTheme="minorHAnsi" w:hAnsiTheme="minorHAnsi"/>
          <w:bCs/>
          <w:sz w:val="22"/>
          <w:szCs w:val="22"/>
        </w:rPr>
        <w:t xml:space="preserve">mówienia, </w:t>
      </w:r>
      <w:r w:rsidR="00A91550" w:rsidRPr="008E0C98">
        <w:rPr>
          <w:rFonts w:asciiTheme="minorHAnsi" w:hAnsiTheme="minorHAnsi"/>
          <w:bCs/>
          <w:sz w:val="22"/>
          <w:szCs w:val="22"/>
        </w:rPr>
        <w:t>Za</w:t>
      </w:r>
      <w:r w:rsidRPr="008E0C98">
        <w:rPr>
          <w:rFonts w:asciiTheme="minorHAnsi" w:hAnsiTheme="minorHAnsi"/>
          <w:bCs/>
          <w:sz w:val="22"/>
          <w:szCs w:val="22"/>
        </w:rPr>
        <w:t xml:space="preserve">mawiający </w:t>
      </w:r>
      <w:r w:rsidR="00AF71F7" w:rsidRPr="008E0C98">
        <w:rPr>
          <w:rFonts w:asciiTheme="minorHAnsi" w:hAnsiTheme="minorHAnsi"/>
          <w:bCs/>
          <w:sz w:val="22"/>
          <w:szCs w:val="22"/>
          <w:u w:val="single"/>
        </w:rPr>
        <w:t xml:space="preserve">może na każdym etapie postępowania wezwać </w:t>
      </w:r>
      <w:r w:rsidR="00A91550" w:rsidRPr="008E0C98">
        <w:rPr>
          <w:rFonts w:asciiTheme="minorHAnsi" w:hAnsiTheme="minorHAnsi"/>
          <w:bCs/>
          <w:sz w:val="22"/>
          <w:szCs w:val="22"/>
          <w:u w:val="single"/>
        </w:rPr>
        <w:t>Wy</w:t>
      </w:r>
      <w:r w:rsidR="00AF71F7" w:rsidRPr="008E0C98">
        <w:rPr>
          <w:rFonts w:asciiTheme="minorHAnsi" w:hAnsiTheme="minorHAnsi"/>
          <w:bCs/>
          <w:sz w:val="22"/>
          <w:szCs w:val="22"/>
          <w:u w:val="single"/>
        </w:rPr>
        <w:t>konawców</w:t>
      </w:r>
      <w:r w:rsidRPr="008E0C98">
        <w:rPr>
          <w:rFonts w:asciiTheme="minorHAnsi" w:hAnsiTheme="minorHAnsi"/>
          <w:bCs/>
          <w:sz w:val="22"/>
          <w:szCs w:val="22"/>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6D6616" w:rsidRPr="008E0C98" w:rsidRDefault="006D6616" w:rsidP="006D6616">
      <w:pPr>
        <w:pStyle w:val="Akapitzlist"/>
        <w:numPr>
          <w:ilvl w:val="1"/>
          <w:numId w:val="73"/>
        </w:numPr>
        <w:spacing w:line="276" w:lineRule="auto"/>
        <w:ind w:left="426" w:right="142" w:hanging="426"/>
        <w:contextualSpacing/>
        <w:jc w:val="both"/>
        <w:textAlignment w:val="baseline"/>
        <w:rPr>
          <w:rFonts w:asciiTheme="minorHAnsi" w:hAnsiTheme="minorHAnsi" w:cs="Arial"/>
          <w:bCs/>
          <w:sz w:val="22"/>
          <w:szCs w:val="22"/>
        </w:rPr>
      </w:pPr>
      <w:r w:rsidRPr="008E0C98">
        <w:rPr>
          <w:rFonts w:asciiTheme="minorHAnsi" w:hAnsiTheme="minorHAnsi" w:cs="Arial"/>
          <w:bCs/>
          <w:sz w:val="22"/>
          <w:szCs w:val="22"/>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w:t>
      </w:r>
      <w:r w:rsidRPr="008E0C98">
        <w:rPr>
          <w:rFonts w:asciiTheme="minorHAnsi" w:hAnsiTheme="minorHAnsi" w:cs="Arial"/>
          <w:bCs/>
          <w:sz w:val="22"/>
          <w:szCs w:val="22"/>
        </w:rPr>
        <w:t>o</w:t>
      </w:r>
      <w:r w:rsidRPr="008E0C98">
        <w:rPr>
          <w:rFonts w:asciiTheme="minorHAnsi" w:hAnsiTheme="minorHAnsi" w:cs="Arial"/>
          <w:bCs/>
          <w:sz w:val="22"/>
          <w:szCs w:val="22"/>
        </w:rPr>
        <w:t>bowiązanie tych podmiotów do oddania mu do dyspozycji niezbędnych zasobów na potrzeby re</w:t>
      </w:r>
      <w:r w:rsidRPr="008E0C98">
        <w:rPr>
          <w:rFonts w:asciiTheme="minorHAnsi" w:hAnsiTheme="minorHAnsi" w:cs="Arial"/>
          <w:bCs/>
          <w:sz w:val="22"/>
          <w:szCs w:val="22"/>
        </w:rPr>
        <w:t>a</w:t>
      </w:r>
      <w:r w:rsidRPr="008E0C98">
        <w:rPr>
          <w:rFonts w:asciiTheme="minorHAnsi" w:hAnsiTheme="minorHAnsi" w:cs="Arial"/>
          <w:bCs/>
          <w:sz w:val="22"/>
          <w:szCs w:val="22"/>
        </w:rPr>
        <w:t>lizacji zamówienia, które  Wykonawca zobowiązany jest dołączyć do oferty.</w:t>
      </w:r>
    </w:p>
    <w:p w:rsidR="006D6616" w:rsidRPr="008E0C98" w:rsidRDefault="006D6616" w:rsidP="006D6616">
      <w:pPr>
        <w:pStyle w:val="Akapitzlist"/>
        <w:spacing w:line="276" w:lineRule="auto"/>
        <w:ind w:left="426" w:right="142"/>
        <w:jc w:val="both"/>
        <w:textAlignment w:val="baseline"/>
        <w:rPr>
          <w:rFonts w:asciiTheme="minorHAnsi" w:hAnsiTheme="minorHAnsi" w:cs="Arial"/>
          <w:bCs/>
          <w:sz w:val="22"/>
          <w:szCs w:val="22"/>
        </w:rPr>
      </w:pPr>
      <w:r w:rsidRPr="008E0C98">
        <w:rPr>
          <w:rFonts w:asciiTheme="minorHAnsi" w:hAnsiTheme="minorHAnsi" w:cs="Arial"/>
          <w:bCs/>
          <w:sz w:val="22"/>
          <w:szCs w:val="22"/>
        </w:rPr>
        <w:t>Z dokumentu (np. zobowiązania), o którym mowa w niniejszym punkcie musi wynikać w szczegó</w:t>
      </w:r>
      <w:r w:rsidRPr="008E0C98">
        <w:rPr>
          <w:rFonts w:asciiTheme="minorHAnsi" w:hAnsiTheme="minorHAnsi" w:cs="Arial"/>
          <w:bCs/>
          <w:sz w:val="22"/>
          <w:szCs w:val="22"/>
        </w:rPr>
        <w:t>l</w:t>
      </w:r>
      <w:r w:rsidRPr="008E0C98">
        <w:rPr>
          <w:rFonts w:asciiTheme="minorHAnsi" w:hAnsiTheme="minorHAnsi" w:cs="Arial"/>
          <w:bCs/>
          <w:sz w:val="22"/>
          <w:szCs w:val="22"/>
        </w:rPr>
        <w:t>ności:</w:t>
      </w:r>
    </w:p>
    <w:p w:rsidR="006D6616" w:rsidRPr="008E0C98" w:rsidRDefault="006D6616" w:rsidP="006D6616">
      <w:pPr>
        <w:pStyle w:val="Akapitzlist"/>
        <w:ind w:left="993" w:right="142" w:hanging="426"/>
        <w:jc w:val="both"/>
        <w:textAlignment w:val="baseline"/>
        <w:rPr>
          <w:rFonts w:asciiTheme="minorHAnsi" w:hAnsiTheme="minorHAnsi" w:cs="Arial"/>
          <w:bCs/>
          <w:sz w:val="22"/>
          <w:szCs w:val="22"/>
        </w:rPr>
      </w:pPr>
      <w:r w:rsidRPr="008E0C98">
        <w:rPr>
          <w:rFonts w:asciiTheme="minorHAnsi" w:hAnsiTheme="minorHAnsi" w:cs="Arial"/>
          <w:bCs/>
          <w:sz w:val="22"/>
          <w:szCs w:val="22"/>
        </w:rPr>
        <w:t>1)     zakres dostępnych Wykonawcy zasobów innego podmiotu;</w:t>
      </w:r>
    </w:p>
    <w:p w:rsidR="006D6616" w:rsidRPr="008E0C98" w:rsidRDefault="006D6616" w:rsidP="006D6616">
      <w:pPr>
        <w:pStyle w:val="Akapitzlist"/>
        <w:ind w:left="993" w:right="142" w:hanging="426"/>
        <w:jc w:val="both"/>
        <w:textAlignment w:val="baseline"/>
        <w:rPr>
          <w:rFonts w:asciiTheme="minorHAnsi" w:hAnsiTheme="minorHAnsi" w:cs="Arial"/>
          <w:bCs/>
          <w:sz w:val="22"/>
          <w:szCs w:val="22"/>
        </w:rPr>
      </w:pPr>
      <w:r w:rsidRPr="008E0C98">
        <w:rPr>
          <w:rFonts w:asciiTheme="minorHAnsi" w:hAnsiTheme="minorHAnsi" w:cs="Arial"/>
          <w:bCs/>
          <w:sz w:val="22"/>
          <w:szCs w:val="22"/>
        </w:rPr>
        <w:t xml:space="preserve">2)    </w:t>
      </w:r>
      <w:r w:rsidR="00FC6125" w:rsidRPr="008E0C98">
        <w:rPr>
          <w:rFonts w:asciiTheme="minorHAnsi" w:hAnsiTheme="minorHAnsi" w:cs="Arial"/>
          <w:bCs/>
          <w:sz w:val="22"/>
          <w:szCs w:val="22"/>
        </w:rPr>
        <w:t xml:space="preserve"> </w:t>
      </w:r>
      <w:r w:rsidRPr="008E0C98">
        <w:rPr>
          <w:rFonts w:asciiTheme="minorHAnsi" w:hAnsiTheme="minorHAnsi" w:cs="Arial"/>
          <w:bCs/>
          <w:sz w:val="22"/>
          <w:szCs w:val="22"/>
        </w:rPr>
        <w:t>sposób wykorzystania zasobów innego podmiotu, przez Wykonawcę, przy wykonywaniu zamówienia publicznego;</w:t>
      </w:r>
    </w:p>
    <w:p w:rsidR="006D6616" w:rsidRPr="008E0C98" w:rsidRDefault="006D6616" w:rsidP="006D6616">
      <w:pPr>
        <w:pStyle w:val="Akapitzlist"/>
        <w:ind w:left="993" w:right="142" w:hanging="426"/>
        <w:jc w:val="both"/>
        <w:textAlignment w:val="baseline"/>
        <w:rPr>
          <w:rFonts w:asciiTheme="minorHAnsi" w:hAnsiTheme="minorHAnsi" w:cs="Arial"/>
          <w:bCs/>
          <w:sz w:val="22"/>
          <w:szCs w:val="22"/>
        </w:rPr>
      </w:pPr>
      <w:r w:rsidRPr="008E0C98">
        <w:rPr>
          <w:rFonts w:asciiTheme="minorHAnsi" w:hAnsiTheme="minorHAnsi" w:cs="Arial"/>
          <w:bCs/>
          <w:sz w:val="22"/>
          <w:szCs w:val="22"/>
        </w:rPr>
        <w:t>3)     zakres i okres udziału innego podmiotu przy wykonywaniu zamówienia publicznego;</w:t>
      </w:r>
    </w:p>
    <w:p w:rsidR="006D6616" w:rsidRPr="008E0C98" w:rsidRDefault="006D6616" w:rsidP="006D6616">
      <w:pPr>
        <w:pStyle w:val="Akapitzlist"/>
        <w:ind w:left="993" w:right="142" w:hanging="426"/>
        <w:jc w:val="both"/>
        <w:textAlignment w:val="baseline"/>
        <w:rPr>
          <w:rFonts w:asciiTheme="minorHAnsi" w:hAnsiTheme="minorHAnsi" w:cs="Arial"/>
          <w:bCs/>
          <w:sz w:val="22"/>
          <w:szCs w:val="22"/>
        </w:rPr>
      </w:pPr>
      <w:r w:rsidRPr="008E0C98">
        <w:rPr>
          <w:rFonts w:asciiTheme="minorHAnsi" w:hAnsiTheme="minorHAnsi" w:cs="Arial"/>
          <w:bCs/>
          <w:sz w:val="22"/>
          <w:szCs w:val="22"/>
        </w:rPr>
        <w:t xml:space="preserve">4) </w:t>
      </w:r>
      <w:r w:rsidRPr="008E0C98">
        <w:rPr>
          <w:rFonts w:asciiTheme="minorHAnsi" w:hAnsiTheme="minorHAnsi" w:cs="Arial"/>
          <w:bCs/>
          <w:sz w:val="22"/>
          <w:szCs w:val="22"/>
        </w:rPr>
        <w:tab/>
        <w:t xml:space="preserve">czy podmiot, na zdolnościach którego Wykonawca polega w odniesieniu do warunków </w:t>
      </w:r>
      <w:r w:rsidRPr="008E0C98">
        <w:rPr>
          <w:rFonts w:asciiTheme="minorHAnsi" w:hAnsiTheme="minorHAnsi" w:cs="Arial"/>
          <w:bCs/>
          <w:sz w:val="22"/>
          <w:szCs w:val="22"/>
        </w:rPr>
        <w:lastRenderedPageBreak/>
        <w:t>udziału w postępowaniu dotyczących doświadczenia, zrealizuje usługi, których wskazane zdolności dotyczą.</w:t>
      </w:r>
    </w:p>
    <w:p w:rsidR="006D6616" w:rsidRPr="008E0C98" w:rsidRDefault="006D6616" w:rsidP="006D6616">
      <w:pPr>
        <w:pStyle w:val="Akapitzlist"/>
        <w:spacing w:line="276" w:lineRule="auto"/>
        <w:ind w:left="426" w:right="142"/>
        <w:contextualSpacing/>
        <w:jc w:val="both"/>
        <w:textAlignment w:val="baseline"/>
        <w:rPr>
          <w:rFonts w:asciiTheme="minorHAnsi" w:hAnsiTheme="minorHAnsi"/>
          <w:bCs/>
          <w:sz w:val="22"/>
          <w:szCs w:val="22"/>
        </w:rPr>
      </w:pPr>
    </w:p>
    <w:p w:rsidR="00B251C0" w:rsidRPr="008E0C98" w:rsidRDefault="00B251C0" w:rsidP="00C17986">
      <w:pPr>
        <w:keepNext/>
        <w:shd w:val="clear" w:color="auto" w:fill="A6A6A6"/>
        <w:spacing w:line="280" w:lineRule="exact"/>
        <w:ind w:left="1276" w:hanging="1276"/>
        <w:contextualSpacing/>
        <w:jc w:val="both"/>
        <w:rPr>
          <w:rFonts w:asciiTheme="minorHAnsi" w:hAnsiTheme="minorHAnsi"/>
          <w:b/>
          <w:bCs/>
          <w:sz w:val="22"/>
          <w:szCs w:val="22"/>
        </w:rPr>
      </w:pPr>
      <w:r w:rsidRPr="008E0C98">
        <w:rPr>
          <w:rFonts w:asciiTheme="minorHAnsi" w:hAnsiTheme="minorHAnsi"/>
          <w:b/>
          <w:bCs/>
          <w:sz w:val="22"/>
          <w:szCs w:val="22"/>
        </w:rPr>
        <w:t>Rozdz. X</w:t>
      </w:r>
      <w:r w:rsidR="00144D0E" w:rsidRPr="008E0C98">
        <w:rPr>
          <w:rFonts w:asciiTheme="minorHAnsi" w:hAnsiTheme="minorHAnsi"/>
          <w:b/>
          <w:bCs/>
          <w:sz w:val="22"/>
          <w:szCs w:val="22"/>
        </w:rPr>
        <w:t>I</w:t>
      </w:r>
      <w:r w:rsidRPr="008E0C98">
        <w:rPr>
          <w:rFonts w:asciiTheme="minorHAnsi" w:hAnsiTheme="minorHAnsi"/>
          <w:b/>
          <w:bCs/>
          <w:sz w:val="22"/>
          <w:szCs w:val="22"/>
        </w:rPr>
        <w:tab/>
        <w:t>Sposób porozumiewania się Zamawiającego z Wykonawcami oraz przekazywania oświadczeń i dokumentów.</w:t>
      </w:r>
    </w:p>
    <w:p w:rsidR="00B251C0" w:rsidRPr="008E0C98" w:rsidRDefault="00B251C0" w:rsidP="00FB60CE">
      <w:pPr>
        <w:numPr>
          <w:ilvl w:val="0"/>
          <w:numId w:val="63"/>
        </w:numPr>
        <w:tabs>
          <w:tab w:val="left" w:pos="142"/>
        </w:tab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8E0C98">
        <w:rPr>
          <w:rFonts w:asciiTheme="minorHAnsi" w:hAnsiTheme="minorHAnsi"/>
          <w:bCs/>
          <w:iCs/>
          <w:sz w:val="22"/>
          <w:szCs w:val="22"/>
        </w:rPr>
        <w:t>W postępowaniu oświadczenia, wnioski, zawiadomienia oraz informacje Zamawiający i Wykonawcy przekazują w języku polskim, w formie pisemnej bądź za pomocą faksu lub drogą elektroniczną, z z</w:t>
      </w:r>
      <w:r w:rsidRPr="008E0C98">
        <w:rPr>
          <w:rFonts w:asciiTheme="minorHAnsi" w:hAnsiTheme="minorHAnsi"/>
          <w:bCs/>
          <w:iCs/>
          <w:sz w:val="22"/>
          <w:szCs w:val="22"/>
        </w:rPr>
        <w:t>a</w:t>
      </w:r>
      <w:r w:rsidRPr="008E0C98">
        <w:rPr>
          <w:rFonts w:asciiTheme="minorHAnsi" w:hAnsiTheme="minorHAnsi"/>
          <w:bCs/>
          <w:iCs/>
          <w:sz w:val="22"/>
          <w:szCs w:val="22"/>
        </w:rPr>
        <w:t>strzeżeniem postanowień ust. 2.</w:t>
      </w:r>
    </w:p>
    <w:p w:rsidR="00B251C0" w:rsidRPr="008E0C98" w:rsidRDefault="00B251C0" w:rsidP="00FB60CE">
      <w:pPr>
        <w:numPr>
          <w:ilvl w:val="0"/>
          <w:numId w:val="63"/>
        </w:numPr>
        <w:tabs>
          <w:tab w:val="left" w:pos="142"/>
        </w:tab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8E0C98">
        <w:rPr>
          <w:rFonts w:asciiTheme="minorHAnsi" w:hAnsiTheme="minorHAnsi"/>
          <w:sz w:val="22"/>
          <w:szCs w:val="22"/>
        </w:rPr>
        <w:t xml:space="preserve">Jeżeli </w:t>
      </w:r>
      <w:r w:rsidR="00D75A85" w:rsidRPr="008E0C98">
        <w:rPr>
          <w:rFonts w:asciiTheme="minorHAnsi" w:hAnsiTheme="minorHAnsi"/>
          <w:sz w:val="22"/>
          <w:szCs w:val="22"/>
        </w:rPr>
        <w:t>Za</w:t>
      </w:r>
      <w:r w:rsidRPr="008E0C98">
        <w:rPr>
          <w:rFonts w:asciiTheme="minorHAnsi" w:hAnsiTheme="minorHAnsi"/>
          <w:sz w:val="22"/>
          <w:szCs w:val="22"/>
        </w:rPr>
        <w:t xml:space="preserve">mawiający lub </w:t>
      </w:r>
      <w:r w:rsidR="00D75A85" w:rsidRPr="008E0C98">
        <w:rPr>
          <w:rFonts w:asciiTheme="minorHAnsi" w:hAnsiTheme="minorHAnsi"/>
          <w:sz w:val="22"/>
          <w:szCs w:val="22"/>
        </w:rPr>
        <w:t>W</w:t>
      </w:r>
      <w:r w:rsidRPr="008E0C98">
        <w:rPr>
          <w:rFonts w:asciiTheme="minorHAnsi" w:hAnsiTheme="minorHAnsi"/>
          <w:sz w:val="22"/>
          <w:szCs w:val="22"/>
        </w:rPr>
        <w:t>ykonawca przekażą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B251C0" w:rsidRPr="008E0C98" w:rsidRDefault="00B251C0" w:rsidP="00FB60CE">
      <w:pPr>
        <w:numPr>
          <w:ilvl w:val="0"/>
          <w:numId w:val="63"/>
        </w:numPr>
        <w:tabs>
          <w:tab w:val="left" w:pos="142"/>
        </w:tab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8E0C98">
        <w:rPr>
          <w:rFonts w:asciiTheme="minorHAnsi" w:hAnsiTheme="minorHAnsi"/>
          <w:sz w:val="22"/>
          <w:szCs w:val="22"/>
        </w:rPr>
        <w:t>Oferty składa się pod rygorem nieważności w formie pisemnej.</w:t>
      </w:r>
    </w:p>
    <w:p w:rsidR="003832E2" w:rsidRPr="008E0C98" w:rsidRDefault="006C13DD" w:rsidP="00FB60CE">
      <w:pPr>
        <w:pStyle w:val="Akapitzlist"/>
        <w:numPr>
          <w:ilvl w:val="0"/>
          <w:numId w:val="63"/>
        </w:numPr>
        <w:spacing w:line="276" w:lineRule="auto"/>
        <w:contextualSpacing/>
        <w:rPr>
          <w:rFonts w:asciiTheme="minorHAnsi" w:hAnsiTheme="minorHAnsi"/>
          <w:bCs/>
          <w:iCs/>
          <w:sz w:val="22"/>
          <w:szCs w:val="22"/>
        </w:rPr>
      </w:pPr>
      <w:r w:rsidRPr="008E0C98">
        <w:rPr>
          <w:rFonts w:asciiTheme="minorHAnsi" w:hAnsiTheme="minorHAnsi"/>
          <w:bCs/>
          <w:iCs/>
          <w:sz w:val="22"/>
          <w:szCs w:val="22"/>
        </w:rPr>
        <w:t>Oświadczenia, o których mowa w rozdz. X składane są w oryginale.</w:t>
      </w:r>
      <w:r w:rsidR="00F60185" w:rsidRPr="008E0C98">
        <w:rPr>
          <w:rFonts w:asciiTheme="minorHAnsi" w:hAnsiTheme="minorHAnsi"/>
          <w:bCs/>
          <w:iCs/>
          <w:sz w:val="22"/>
          <w:szCs w:val="22"/>
        </w:rPr>
        <w:t xml:space="preserve"> </w:t>
      </w:r>
      <w:r w:rsidR="00F60185" w:rsidRPr="008E0C98">
        <w:rPr>
          <w:rFonts w:asciiTheme="minorHAnsi" w:hAnsiTheme="minorHAnsi"/>
          <w:sz w:val="22"/>
          <w:szCs w:val="22"/>
        </w:rPr>
        <w:t>Dokumenty inne niż oświadcz</w:t>
      </w:r>
      <w:r w:rsidR="00F60185" w:rsidRPr="008E0C98">
        <w:rPr>
          <w:rFonts w:asciiTheme="minorHAnsi" w:hAnsiTheme="minorHAnsi"/>
          <w:sz w:val="22"/>
          <w:szCs w:val="22"/>
        </w:rPr>
        <w:t>e</w:t>
      </w:r>
      <w:r w:rsidR="00F60185" w:rsidRPr="008E0C98">
        <w:rPr>
          <w:rFonts w:asciiTheme="minorHAnsi" w:hAnsiTheme="minorHAnsi"/>
          <w:sz w:val="22"/>
          <w:szCs w:val="22"/>
        </w:rPr>
        <w:t xml:space="preserve">nia  składane są w oryginale lub kopii poświadczonej za zgodność z </w:t>
      </w:r>
      <w:r w:rsidR="004D2E7E" w:rsidRPr="008E0C98">
        <w:rPr>
          <w:rFonts w:asciiTheme="minorHAnsi" w:hAnsiTheme="minorHAnsi"/>
          <w:sz w:val="22"/>
          <w:szCs w:val="22"/>
        </w:rPr>
        <w:t>o</w:t>
      </w:r>
      <w:r w:rsidR="00F60185" w:rsidRPr="008E0C98">
        <w:rPr>
          <w:rFonts w:asciiTheme="minorHAnsi" w:hAnsiTheme="minorHAnsi"/>
          <w:sz w:val="22"/>
          <w:szCs w:val="22"/>
        </w:rPr>
        <w:t>ryginałem.</w:t>
      </w:r>
      <w:r w:rsidR="00791320" w:rsidRPr="008E0C98">
        <w:rPr>
          <w:rFonts w:asciiTheme="minorHAnsi" w:hAnsiTheme="minorHAnsi"/>
          <w:sz w:val="22"/>
          <w:szCs w:val="22"/>
        </w:rPr>
        <w:t xml:space="preserve"> </w:t>
      </w:r>
    </w:p>
    <w:p w:rsidR="00B251C0" w:rsidRPr="008E0C98" w:rsidRDefault="00B251C0" w:rsidP="00FB60CE">
      <w:pPr>
        <w:numPr>
          <w:ilvl w:val="0"/>
          <w:numId w:val="63"/>
        </w:numPr>
        <w:tabs>
          <w:tab w:val="left" w:pos="142"/>
        </w:tab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8E0C98">
        <w:rPr>
          <w:rFonts w:asciiTheme="minorHAnsi" w:hAnsiTheme="minorHAnsi"/>
          <w:bCs/>
          <w:iCs/>
          <w:sz w:val="22"/>
          <w:szCs w:val="22"/>
        </w:rPr>
        <w:t>Nie będą udzielane wyjaśnienia na zapytania dotyczące niniejszej SIWZ kierowane w formie ustnej bezpośredniej lub drogą telefoniczną.</w:t>
      </w:r>
    </w:p>
    <w:p w:rsidR="00C1492A" w:rsidRPr="008E0C98" w:rsidRDefault="00B251C0" w:rsidP="00FB60CE">
      <w:pPr>
        <w:numPr>
          <w:ilvl w:val="0"/>
          <w:numId w:val="63"/>
        </w:numPr>
        <w:tabs>
          <w:tab w:val="left" w:pos="142"/>
        </w:tab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8E0C98">
        <w:rPr>
          <w:rFonts w:asciiTheme="minorHAnsi" w:hAnsiTheme="minorHAnsi"/>
          <w:bCs/>
          <w:iCs/>
          <w:sz w:val="22"/>
          <w:szCs w:val="22"/>
        </w:rPr>
        <w:t xml:space="preserve">Zamawiający nie przewiduje zwołania zebrania wszystkich </w:t>
      </w:r>
      <w:r w:rsidR="00D75A85" w:rsidRPr="008E0C98">
        <w:rPr>
          <w:rFonts w:asciiTheme="minorHAnsi" w:hAnsiTheme="minorHAnsi"/>
          <w:bCs/>
          <w:iCs/>
          <w:sz w:val="22"/>
          <w:szCs w:val="22"/>
        </w:rPr>
        <w:t>W</w:t>
      </w:r>
      <w:r w:rsidRPr="008E0C98">
        <w:rPr>
          <w:rFonts w:asciiTheme="minorHAnsi" w:hAnsiTheme="minorHAnsi"/>
          <w:bCs/>
          <w:iCs/>
          <w:sz w:val="22"/>
          <w:szCs w:val="22"/>
        </w:rPr>
        <w:t>ykonawców, w celu wyjaśnienia wątpl</w:t>
      </w:r>
      <w:r w:rsidRPr="008E0C98">
        <w:rPr>
          <w:rFonts w:asciiTheme="minorHAnsi" w:hAnsiTheme="minorHAnsi"/>
          <w:bCs/>
          <w:iCs/>
          <w:sz w:val="22"/>
          <w:szCs w:val="22"/>
        </w:rPr>
        <w:t>i</w:t>
      </w:r>
      <w:r w:rsidRPr="008E0C98">
        <w:rPr>
          <w:rFonts w:asciiTheme="minorHAnsi" w:hAnsiTheme="minorHAnsi"/>
          <w:bCs/>
          <w:iCs/>
          <w:sz w:val="22"/>
          <w:szCs w:val="22"/>
        </w:rPr>
        <w:t>wości dotyczących SIWZ</w:t>
      </w:r>
      <w:r w:rsidR="00C1492A" w:rsidRPr="008E0C98">
        <w:rPr>
          <w:rFonts w:asciiTheme="minorHAnsi" w:hAnsiTheme="minorHAnsi"/>
          <w:bCs/>
          <w:iCs/>
          <w:sz w:val="22"/>
          <w:szCs w:val="22"/>
        </w:rPr>
        <w:t xml:space="preserve">. </w:t>
      </w:r>
    </w:p>
    <w:p w:rsidR="00C1492A" w:rsidRDefault="00C1492A" w:rsidP="00FB60CE">
      <w:pPr>
        <w:numPr>
          <w:ilvl w:val="0"/>
          <w:numId w:val="63"/>
        </w:numPr>
        <w:tabs>
          <w:tab w:val="left" w:pos="142"/>
        </w:tabs>
        <w:overflowPunct w:val="0"/>
        <w:autoSpaceDE w:val="0"/>
        <w:autoSpaceDN w:val="0"/>
        <w:adjustRightInd w:val="0"/>
        <w:spacing w:line="276" w:lineRule="auto"/>
        <w:contextualSpacing/>
        <w:jc w:val="both"/>
        <w:textAlignment w:val="baseline"/>
        <w:rPr>
          <w:rFonts w:asciiTheme="minorHAnsi" w:hAnsiTheme="minorHAnsi"/>
          <w:bCs/>
          <w:iCs/>
          <w:sz w:val="22"/>
          <w:szCs w:val="22"/>
        </w:rPr>
      </w:pPr>
      <w:r w:rsidRPr="008E0C98">
        <w:rPr>
          <w:rFonts w:asciiTheme="minorHAnsi" w:hAnsiTheme="minorHAnsi"/>
          <w:bCs/>
          <w:iCs/>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w:t>
      </w:r>
    </w:p>
    <w:p w:rsidR="001F100A" w:rsidRPr="008E0C98" w:rsidRDefault="001F100A" w:rsidP="001F100A">
      <w:pPr>
        <w:tabs>
          <w:tab w:val="left" w:pos="142"/>
        </w:tabs>
        <w:overflowPunct w:val="0"/>
        <w:autoSpaceDE w:val="0"/>
        <w:autoSpaceDN w:val="0"/>
        <w:adjustRightInd w:val="0"/>
        <w:spacing w:line="276" w:lineRule="auto"/>
        <w:ind w:left="360"/>
        <w:contextualSpacing/>
        <w:jc w:val="both"/>
        <w:textAlignment w:val="baseline"/>
        <w:rPr>
          <w:rFonts w:asciiTheme="minorHAnsi" w:hAnsiTheme="minorHAnsi"/>
          <w:bCs/>
          <w:iCs/>
          <w:sz w:val="22"/>
          <w:szCs w:val="22"/>
        </w:rPr>
      </w:pPr>
    </w:p>
    <w:p w:rsidR="00B251C0" w:rsidRPr="008E0C98" w:rsidRDefault="00B251C0" w:rsidP="00C17986">
      <w:pPr>
        <w:shd w:val="clear" w:color="auto" w:fill="A6A6A6"/>
        <w:ind w:left="284" w:hanging="284"/>
        <w:contextualSpacing/>
        <w:jc w:val="both"/>
        <w:rPr>
          <w:rFonts w:asciiTheme="minorHAnsi" w:hAnsiTheme="minorHAnsi"/>
          <w:b/>
          <w:bCs/>
          <w:sz w:val="22"/>
          <w:szCs w:val="22"/>
        </w:rPr>
      </w:pPr>
      <w:r w:rsidRPr="008E0C98">
        <w:rPr>
          <w:rFonts w:asciiTheme="minorHAnsi" w:hAnsiTheme="minorHAnsi"/>
          <w:b/>
          <w:bCs/>
          <w:sz w:val="22"/>
          <w:szCs w:val="22"/>
        </w:rPr>
        <w:t>Rozdz. XI</w:t>
      </w:r>
      <w:r w:rsidR="00144D0E" w:rsidRPr="008E0C98">
        <w:rPr>
          <w:rFonts w:asciiTheme="minorHAnsi" w:hAnsiTheme="minorHAnsi"/>
          <w:b/>
          <w:bCs/>
          <w:sz w:val="22"/>
          <w:szCs w:val="22"/>
        </w:rPr>
        <w:t>I</w:t>
      </w:r>
      <w:r w:rsidRPr="008E0C98">
        <w:rPr>
          <w:rFonts w:asciiTheme="minorHAnsi" w:hAnsiTheme="minorHAnsi"/>
          <w:b/>
          <w:bCs/>
          <w:sz w:val="22"/>
          <w:szCs w:val="22"/>
        </w:rPr>
        <w:tab/>
        <w:t>Termin związania ofertą.</w:t>
      </w:r>
    </w:p>
    <w:p w:rsidR="00B251C0" w:rsidRPr="008E0C98" w:rsidRDefault="00B251C0" w:rsidP="00C17986">
      <w:pPr>
        <w:numPr>
          <w:ilvl w:val="3"/>
          <w:numId w:val="3"/>
        </w:numPr>
        <w:tabs>
          <w:tab w:val="clear" w:pos="2880"/>
          <w:tab w:val="left" w:pos="284"/>
        </w:tabs>
        <w:spacing w:line="276" w:lineRule="auto"/>
        <w:ind w:left="284" w:hanging="284"/>
        <w:contextualSpacing/>
        <w:jc w:val="both"/>
        <w:rPr>
          <w:rFonts w:asciiTheme="minorHAnsi" w:hAnsiTheme="minorHAnsi"/>
          <w:sz w:val="22"/>
          <w:szCs w:val="22"/>
        </w:rPr>
      </w:pPr>
      <w:r w:rsidRPr="008E0C98">
        <w:rPr>
          <w:rFonts w:asciiTheme="minorHAnsi" w:hAnsiTheme="minorHAnsi"/>
          <w:sz w:val="22"/>
          <w:szCs w:val="22"/>
        </w:rPr>
        <w:t xml:space="preserve">Wykonawca jest związany ofertą przez okres </w:t>
      </w:r>
      <w:r w:rsidR="00C1492A" w:rsidRPr="008E0C98">
        <w:rPr>
          <w:rFonts w:asciiTheme="minorHAnsi" w:hAnsiTheme="minorHAnsi"/>
          <w:b/>
          <w:sz w:val="22"/>
          <w:szCs w:val="22"/>
        </w:rPr>
        <w:t>3</w:t>
      </w:r>
      <w:r w:rsidRPr="008E0C98">
        <w:rPr>
          <w:rFonts w:asciiTheme="minorHAnsi" w:hAnsiTheme="minorHAnsi"/>
          <w:b/>
          <w:sz w:val="22"/>
          <w:szCs w:val="22"/>
        </w:rPr>
        <w:t>0</w:t>
      </w:r>
      <w:r w:rsidRPr="008E0C98">
        <w:rPr>
          <w:rFonts w:asciiTheme="minorHAnsi" w:hAnsiTheme="minorHAnsi"/>
          <w:b/>
          <w:bCs/>
          <w:sz w:val="22"/>
          <w:szCs w:val="22"/>
        </w:rPr>
        <w:t> dni</w:t>
      </w:r>
      <w:r w:rsidRPr="008E0C98">
        <w:rPr>
          <w:rFonts w:asciiTheme="minorHAnsi" w:hAnsiTheme="minorHAnsi"/>
          <w:sz w:val="22"/>
          <w:szCs w:val="22"/>
        </w:rPr>
        <w:t>.</w:t>
      </w:r>
    </w:p>
    <w:p w:rsidR="00B251C0" w:rsidRDefault="00B251C0" w:rsidP="00C17986">
      <w:pPr>
        <w:numPr>
          <w:ilvl w:val="3"/>
          <w:numId w:val="3"/>
        </w:numPr>
        <w:tabs>
          <w:tab w:val="clear" w:pos="2880"/>
          <w:tab w:val="left" w:pos="284"/>
        </w:tabs>
        <w:spacing w:line="276" w:lineRule="auto"/>
        <w:ind w:left="284" w:hanging="284"/>
        <w:contextualSpacing/>
        <w:jc w:val="both"/>
        <w:rPr>
          <w:rFonts w:asciiTheme="minorHAnsi" w:hAnsiTheme="minorHAnsi"/>
          <w:sz w:val="22"/>
          <w:szCs w:val="22"/>
        </w:rPr>
      </w:pPr>
      <w:r w:rsidRPr="008E0C98">
        <w:rPr>
          <w:rFonts w:asciiTheme="minorHAnsi" w:hAnsiTheme="minorHAnsi"/>
          <w:sz w:val="22"/>
          <w:szCs w:val="22"/>
        </w:rPr>
        <w:t>Bieg terminu związania ofertą rozpoczyna się wraz z upływem terminu składania ofert.</w:t>
      </w:r>
    </w:p>
    <w:p w:rsidR="001F100A" w:rsidRPr="008E0C98" w:rsidRDefault="001F100A" w:rsidP="001F100A">
      <w:pPr>
        <w:tabs>
          <w:tab w:val="left" w:pos="284"/>
        </w:tabs>
        <w:spacing w:line="276" w:lineRule="auto"/>
        <w:ind w:left="284"/>
        <w:contextualSpacing/>
        <w:jc w:val="both"/>
        <w:rPr>
          <w:rFonts w:asciiTheme="minorHAnsi" w:hAnsiTheme="minorHAnsi"/>
          <w:sz w:val="22"/>
          <w:szCs w:val="22"/>
        </w:rPr>
      </w:pPr>
    </w:p>
    <w:p w:rsidR="00B251C0" w:rsidRPr="008E0C98" w:rsidRDefault="00B251C0" w:rsidP="00C17986">
      <w:pPr>
        <w:shd w:val="clear" w:color="auto" w:fill="A6A6A6"/>
        <w:spacing w:line="280" w:lineRule="exact"/>
        <w:ind w:left="284" w:hanging="284"/>
        <w:contextualSpacing/>
        <w:jc w:val="both"/>
        <w:rPr>
          <w:rFonts w:asciiTheme="minorHAnsi" w:hAnsiTheme="minorHAnsi"/>
          <w:b/>
          <w:bCs/>
          <w:sz w:val="22"/>
          <w:szCs w:val="22"/>
        </w:rPr>
      </w:pPr>
      <w:r w:rsidRPr="008E0C98">
        <w:rPr>
          <w:rFonts w:asciiTheme="minorHAnsi" w:hAnsiTheme="minorHAnsi"/>
          <w:b/>
          <w:bCs/>
          <w:sz w:val="22"/>
          <w:szCs w:val="22"/>
        </w:rPr>
        <w:t>Rozdz. XII</w:t>
      </w:r>
      <w:r w:rsidR="00144D0E" w:rsidRPr="008E0C98">
        <w:rPr>
          <w:rFonts w:asciiTheme="minorHAnsi" w:hAnsiTheme="minorHAnsi"/>
          <w:b/>
          <w:bCs/>
          <w:sz w:val="22"/>
          <w:szCs w:val="22"/>
        </w:rPr>
        <w:t>I</w:t>
      </w:r>
      <w:r w:rsidRPr="008E0C98">
        <w:rPr>
          <w:rFonts w:asciiTheme="minorHAnsi" w:hAnsiTheme="minorHAnsi"/>
          <w:b/>
          <w:bCs/>
          <w:sz w:val="22"/>
          <w:szCs w:val="22"/>
        </w:rPr>
        <w:tab/>
        <w:t>Wadium.</w:t>
      </w:r>
    </w:p>
    <w:p w:rsidR="008A306C" w:rsidRDefault="008A306C" w:rsidP="00C17986">
      <w:pPr>
        <w:tabs>
          <w:tab w:val="num" w:pos="0"/>
        </w:tabs>
        <w:spacing w:line="276" w:lineRule="auto"/>
        <w:contextualSpacing/>
        <w:jc w:val="both"/>
        <w:rPr>
          <w:rFonts w:asciiTheme="minorHAnsi" w:hAnsiTheme="minorHAnsi" w:cs="Tahoma"/>
          <w:sz w:val="22"/>
          <w:szCs w:val="22"/>
          <w:lang w:eastAsia="en-US"/>
        </w:rPr>
      </w:pPr>
      <w:r w:rsidRPr="008E0C98">
        <w:rPr>
          <w:rFonts w:asciiTheme="minorHAnsi" w:hAnsiTheme="minorHAnsi" w:cs="Tahoma"/>
          <w:sz w:val="22"/>
          <w:szCs w:val="22"/>
          <w:lang w:eastAsia="en-US"/>
        </w:rPr>
        <w:t>Zamawiający nie wymaga od wykonawców wniesienia wadium.</w:t>
      </w:r>
    </w:p>
    <w:p w:rsidR="001F100A" w:rsidRPr="008E0C98" w:rsidRDefault="001F100A" w:rsidP="00C17986">
      <w:pPr>
        <w:tabs>
          <w:tab w:val="num" w:pos="0"/>
        </w:tabs>
        <w:spacing w:line="276" w:lineRule="auto"/>
        <w:contextualSpacing/>
        <w:jc w:val="both"/>
        <w:rPr>
          <w:rFonts w:asciiTheme="minorHAnsi" w:hAnsiTheme="minorHAnsi" w:cs="Tahoma"/>
          <w:sz w:val="22"/>
          <w:szCs w:val="22"/>
          <w:lang w:eastAsia="en-US"/>
        </w:rPr>
      </w:pPr>
    </w:p>
    <w:p w:rsidR="00541B0D" w:rsidRPr="008E0C98" w:rsidRDefault="00144D0E" w:rsidP="00C17986">
      <w:pPr>
        <w:shd w:val="clear" w:color="auto" w:fill="A6A6A6"/>
        <w:spacing w:line="280" w:lineRule="exact"/>
        <w:ind w:left="284" w:hanging="284"/>
        <w:contextualSpacing/>
        <w:jc w:val="both"/>
        <w:rPr>
          <w:rFonts w:asciiTheme="minorHAnsi" w:hAnsiTheme="minorHAnsi"/>
          <w:b/>
          <w:bCs/>
          <w:sz w:val="22"/>
          <w:szCs w:val="22"/>
        </w:rPr>
      </w:pPr>
      <w:r w:rsidRPr="008E0C98">
        <w:rPr>
          <w:rFonts w:asciiTheme="minorHAnsi" w:hAnsiTheme="minorHAnsi"/>
          <w:b/>
          <w:bCs/>
          <w:sz w:val="22"/>
          <w:szCs w:val="22"/>
        </w:rPr>
        <w:t>Rozdz. XIV</w:t>
      </w:r>
      <w:r w:rsidR="00541B0D" w:rsidRPr="008E0C98">
        <w:rPr>
          <w:rFonts w:asciiTheme="minorHAnsi" w:hAnsiTheme="minorHAnsi"/>
          <w:b/>
          <w:bCs/>
          <w:sz w:val="22"/>
          <w:szCs w:val="22"/>
        </w:rPr>
        <w:tab/>
        <w:t>Opis sposobu przygotowania oferty.</w:t>
      </w:r>
    </w:p>
    <w:p w:rsidR="00541B0D" w:rsidRPr="008E0C98" w:rsidRDefault="00541B0D" w:rsidP="00FB60CE">
      <w:pPr>
        <w:numPr>
          <w:ilvl w:val="0"/>
          <w:numId w:val="64"/>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Treść oferty musi odpowiadać treści SIWZ.</w:t>
      </w:r>
      <w:r w:rsidRPr="008E0C98">
        <w:rPr>
          <w:rFonts w:asciiTheme="minorHAnsi" w:hAnsiTheme="minorHAnsi"/>
          <w:iCs/>
          <w:sz w:val="22"/>
          <w:szCs w:val="22"/>
        </w:rPr>
        <w:t>W szczególności oferta musi uwzględniać wymagania Z</w:t>
      </w:r>
      <w:r w:rsidRPr="008E0C98">
        <w:rPr>
          <w:rFonts w:asciiTheme="minorHAnsi" w:hAnsiTheme="minorHAnsi"/>
          <w:iCs/>
          <w:sz w:val="22"/>
          <w:szCs w:val="22"/>
        </w:rPr>
        <w:t>a</w:t>
      </w:r>
      <w:r w:rsidRPr="008E0C98">
        <w:rPr>
          <w:rFonts w:asciiTheme="minorHAnsi" w:hAnsiTheme="minorHAnsi"/>
          <w:iCs/>
          <w:sz w:val="22"/>
          <w:szCs w:val="22"/>
        </w:rPr>
        <w:t>mawiającego dotyczące sposobu obliczenia ceny oferty.</w:t>
      </w:r>
    </w:p>
    <w:p w:rsidR="00F6144C" w:rsidRPr="008E0C98" w:rsidRDefault="00541B0D" w:rsidP="00FB60CE">
      <w:pPr>
        <w:numPr>
          <w:ilvl w:val="0"/>
          <w:numId w:val="64"/>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Wykonawca może złożyć tylko jedną ofertę</w:t>
      </w:r>
      <w:r w:rsidR="00F42201" w:rsidRPr="008E0C98">
        <w:rPr>
          <w:rFonts w:asciiTheme="minorHAnsi" w:hAnsiTheme="minorHAnsi"/>
          <w:sz w:val="22"/>
          <w:szCs w:val="22"/>
        </w:rPr>
        <w:t>, z zastrzeżeniem Rozdz</w:t>
      </w:r>
      <w:r w:rsidRPr="008E0C98">
        <w:rPr>
          <w:rFonts w:asciiTheme="minorHAnsi" w:hAnsiTheme="minorHAnsi"/>
          <w:sz w:val="22"/>
          <w:szCs w:val="22"/>
        </w:rPr>
        <w:t>.</w:t>
      </w:r>
      <w:r w:rsidR="00F42201" w:rsidRPr="008E0C98">
        <w:rPr>
          <w:rFonts w:asciiTheme="minorHAnsi" w:hAnsiTheme="minorHAnsi"/>
          <w:sz w:val="22"/>
          <w:szCs w:val="22"/>
        </w:rPr>
        <w:t xml:space="preserve"> VI.</w:t>
      </w:r>
    </w:p>
    <w:p w:rsidR="00541B0D" w:rsidRPr="008E0C98" w:rsidRDefault="00541B0D" w:rsidP="00FB60CE">
      <w:pPr>
        <w:numPr>
          <w:ilvl w:val="0"/>
          <w:numId w:val="64"/>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Oferta zostanie sporządzona w języku polskim, zgodnie z treścią </w:t>
      </w:r>
      <w:r w:rsidR="00596462" w:rsidRPr="008E0C98">
        <w:rPr>
          <w:rFonts w:asciiTheme="minorHAnsi" w:hAnsiTheme="minorHAnsi"/>
          <w:sz w:val="22"/>
          <w:szCs w:val="22"/>
        </w:rPr>
        <w:t>f</w:t>
      </w:r>
      <w:r w:rsidRPr="008E0C98">
        <w:rPr>
          <w:rFonts w:asciiTheme="minorHAnsi" w:hAnsiTheme="minorHAnsi"/>
          <w:sz w:val="22"/>
          <w:szCs w:val="22"/>
        </w:rPr>
        <w:t xml:space="preserve">ormularza </w:t>
      </w:r>
      <w:r w:rsidR="00596462" w:rsidRPr="008E0C98">
        <w:rPr>
          <w:rFonts w:asciiTheme="minorHAnsi" w:hAnsiTheme="minorHAnsi"/>
          <w:sz w:val="22"/>
          <w:szCs w:val="22"/>
        </w:rPr>
        <w:t>o</w:t>
      </w:r>
      <w:r w:rsidRPr="008E0C98">
        <w:rPr>
          <w:rFonts w:asciiTheme="minorHAnsi" w:hAnsiTheme="minorHAnsi"/>
          <w:sz w:val="22"/>
          <w:szCs w:val="22"/>
        </w:rPr>
        <w:t xml:space="preserve">ferty, którego wzór stanowi </w:t>
      </w:r>
      <w:r w:rsidR="00596462" w:rsidRPr="008E0C98">
        <w:rPr>
          <w:rFonts w:asciiTheme="minorHAnsi" w:hAnsiTheme="minorHAnsi"/>
          <w:b/>
          <w:sz w:val="22"/>
          <w:szCs w:val="22"/>
        </w:rPr>
        <w:t>z</w:t>
      </w:r>
      <w:r w:rsidRPr="008E0C98">
        <w:rPr>
          <w:rFonts w:asciiTheme="minorHAnsi" w:hAnsiTheme="minorHAnsi"/>
          <w:b/>
          <w:sz w:val="22"/>
          <w:szCs w:val="22"/>
        </w:rPr>
        <w:t xml:space="preserve">ałącznik </w:t>
      </w:r>
      <w:r w:rsidR="00596462" w:rsidRPr="008E0C98">
        <w:rPr>
          <w:rFonts w:asciiTheme="minorHAnsi" w:hAnsiTheme="minorHAnsi"/>
          <w:b/>
          <w:sz w:val="22"/>
          <w:szCs w:val="22"/>
        </w:rPr>
        <w:t>n</w:t>
      </w:r>
      <w:r w:rsidRPr="008E0C98">
        <w:rPr>
          <w:rFonts w:asciiTheme="minorHAnsi" w:hAnsiTheme="minorHAnsi"/>
          <w:b/>
          <w:sz w:val="22"/>
          <w:szCs w:val="22"/>
        </w:rPr>
        <w:t xml:space="preserve">r </w:t>
      </w:r>
      <w:r w:rsidR="00183A28">
        <w:rPr>
          <w:rFonts w:asciiTheme="minorHAnsi" w:hAnsiTheme="minorHAnsi"/>
          <w:b/>
          <w:sz w:val="22"/>
          <w:szCs w:val="22"/>
        </w:rPr>
        <w:t>1</w:t>
      </w:r>
      <w:r w:rsidR="00283D37" w:rsidRPr="008E0C98">
        <w:rPr>
          <w:rFonts w:asciiTheme="minorHAnsi" w:hAnsiTheme="minorHAnsi"/>
          <w:b/>
          <w:sz w:val="22"/>
          <w:szCs w:val="22"/>
        </w:rPr>
        <w:t xml:space="preserve"> </w:t>
      </w:r>
      <w:r w:rsidRPr="008E0C98">
        <w:rPr>
          <w:rFonts w:asciiTheme="minorHAnsi" w:hAnsiTheme="minorHAnsi"/>
          <w:sz w:val="22"/>
          <w:szCs w:val="22"/>
        </w:rPr>
        <w:t>do SIWZ.</w:t>
      </w:r>
    </w:p>
    <w:p w:rsidR="00541B0D" w:rsidRPr="008E0C98" w:rsidRDefault="00541B0D" w:rsidP="00C17986">
      <w:pPr>
        <w:tabs>
          <w:tab w:val="left" w:pos="1134"/>
        </w:tabs>
        <w:overflowPunct w:val="0"/>
        <w:autoSpaceDE w:val="0"/>
        <w:autoSpaceDN w:val="0"/>
        <w:adjustRightInd w:val="0"/>
        <w:spacing w:line="280" w:lineRule="exact"/>
        <w:ind w:left="397"/>
        <w:contextualSpacing/>
        <w:jc w:val="both"/>
        <w:textAlignment w:val="baseline"/>
        <w:rPr>
          <w:rFonts w:asciiTheme="minorHAnsi" w:hAnsiTheme="minorHAnsi"/>
          <w:b/>
          <w:sz w:val="22"/>
          <w:szCs w:val="22"/>
          <w:u w:val="single"/>
        </w:rPr>
      </w:pPr>
      <w:r w:rsidRPr="008E0C98">
        <w:rPr>
          <w:rFonts w:asciiTheme="minorHAnsi" w:hAnsiTheme="minorHAnsi"/>
          <w:b/>
          <w:sz w:val="22"/>
          <w:szCs w:val="22"/>
          <w:u w:val="single"/>
        </w:rPr>
        <w:t>Uwaga !</w:t>
      </w:r>
    </w:p>
    <w:p w:rsidR="00541B0D" w:rsidRPr="008E0C98" w:rsidRDefault="00541B0D" w:rsidP="00C17986">
      <w:pPr>
        <w:tabs>
          <w:tab w:val="left" w:pos="1134"/>
        </w:tabs>
        <w:overflowPunct w:val="0"/>
        <w:autoSpaceDE w:val="0"/>
        <w:autoSpaceDN w:val="0"/>
        <w:adjustRightInd w:val="0"/>
        <w:spacing w:line="280" w:lineRule="exact"/>
        <w:ind w:left="397"/>
        <w:contextualSpacing/>
        <w:jc w:val="both"/>
        <w:textAlignment w:val="baseline"/>
        <w:rPr>
          <w:rFonts w:asciiTheme="minorHAnsi" w:hAnsiTheme="minorHAnsi"/>
          <w:sz w:val="22"/>
          <w:szCs w:val="22"/>
        </w:rPr>
      </w:pPr>
      <w:r w:rsidRPr="008E0C98">
        <w:rPr>
          <w:rFonts w:asciiTheme="minorHAnsi" w:hAnsiTheme="minorHAnsi"/>
          <w:sz w:val="22"/>
          <w:szCs w:val="22"/>
        </w:rPr>
        <w:t xml:space="preserve">Jeśli Wykonawca składając ofertę wraz z jej załącznikami zamierza zastrzec niektóre informacje w nich zawarte, zgodnie z postanowieniami art. 8 ust. 3 ustawy zobowiązany jest nie później niż w terminie </w:t>
      </w:r>
      <w:r w:rsidR="00574029" w:rsidRPr="008E0C98">
        <w:rPr>
          <w:rFonts w:asciiTheme="minorHAnsi" w:hAnsiTheme="minorHAnsi"/>
          <w:sz w:val="22"/>
          <w:szCs w:val="22"/>
        </w:rPr>
        <w:t xml:space="preserve">ich </w:t>
      </w:r>
      <w:r w:rsidR="00666968" w:rsidRPr="008E0C98">
        <w:rPr>
          <w:rFonts w:asciiTheme="minorHAnsi" w:hAnsiTheme="minorHAnsi"/>
          <w:sz w:val="22"/>
          <w:szCs w:val="22"/>
        </w:rPr>
        <w:t xml:space="preserve">składania, </w:t>
      </w:r>
      <w:r w:rsidRPr="008E0C98">
        <w:rPr>
          <w:rFonts w:asciiTheme="minorHAnsi" w:hAnsiTheme="minorHAnsi"/>
          <w:sz w:val="22"/>
          <w:szCs w:val="22"/>
        </w:rPr>
        <w:t>że nie mogą one być udostępniane oraz wykazać (załączyć pisemne uzasa</w:t>
      </w:r>
      <w:r w:rsidRPr="008E0C98">
        <w:rPr>
          <w:rFonts w:asciiTheme="minorHAnsi" w:hAnsiTheme="minorHAnsi"/>
          <w:sz w:val="22"/>
          <w:szCs w:val="22"/>
        </w:rPr>
        <w:t>d</w:t>
      </w:r>
      <w:r w:rsidRPr="008E0C98">
        <w:rPr>
          <w:rFonts w:asciiTheme="minorHAnsi" w:hAnsiTheme="minorHAnsi"/>
          <w:sz w:val="22"/>
          <w:szCs w:val="22"/>
        </w:rPr>
        <w:t>nienie), iż zastrzeżone informacje stanowią tajemnicę przedsiębiorstwa.</w:t>
      </w:r>
    </w:p>
    <w:p w:rsidR="00AD04D9" w:rsidRPr="008E0C98" w:rsidRDefault="00541B0D" w:rsidP="00C17986">
      <w:pPr>
        <w:tabs>
          <w:tab w:val="left" w:pos="1134"/>
        </w:tabs>
        <w:overflowPunct w:val="0"/>
        <w:autoSpaceDE w:val="0"/>
        <w:autoSpaceDN w:val="0"/>
        <w:adjustRightInd w:val="0"/>
        <w:spacing w:line="280" w:lineRule="exact"/>
        <w:ind w:left="397"/>
        <w:contextualSpacing/>
        <w:jc w:val="both"/>
        <w:textAlignment w:val="baseline"/>
        <w:rPr>
          <w:rFonts w:asciiTheme="minorHAnsi" w:hAnsiTheme="minorHAnsi"/>
          <w:sz w:val="22"/>
          <w:szCs w:val="22"/>
        </w:rPr>
      </w:pPr>
      <w:r w:rsidRPr="008E0C98">
        <w:rPr>
          <w:rFonts w:asciiTheme="minorHAnsi" w:hAnsiTheme="minorHAnsi"/>
          <w:sz w:val="22"/>
          <w:szCs w:val="22"/>
        </w:rPr>
        <w:t>Stosownie do powyższego, jeśli Wykonawca nie dopełni ww. obowiązków wynikających z ustawy, Zamawiający będzie miał podstawę uznania, że zastrzeżenie tajemnicy przedsiębiorstwa jest bezsk</w:t>
      </w:r>
      <w:r w:rsidRPr="008E0C98">
        <w:rPr>
          <w:rFonts w:asciiTheme="minorHAnsi" w:hAnsiTheme="minorHAnsi"/>
          <w:sz w:val="22"/>
          <w:szCs w:val="22"/>
        </w:rPr>
        <w:t>u</w:t>
      </w:r>
      <w:r w:rsidRPr="008E0C98">
        <w:rPr>
          <w:rFonts w:asciiTheme="minorHAnsi" w:hAnsiTheme="minorHAnsi"/>
          <w:sz w:val="22"/>
          <w:szCs w:val="22"/>
        </w:rPr>
        <w:t>teczne i w związku z tym potraktuje daną informację, jako niepodlegającą ochronie i niestanowiącą tajemnicy przedsiębiorstwa w rozumieniu ustawy z dnia 16 kwietnia 1993 r. o zwalczaniu nieuczc</w:t>
      </w:r>
      <w:r w:rsidRPr="008E0C98">
        <w:rPr>
          <w:rFonts w:asciiTheme="minorHAnsi" w:hAnsiTheme="minorHAnsi"/>
          <w:sz w:val="22"/>
          <w:szCs w:val="22"/>
        </w:rPr>
        <w:t>i</w:t>
      </w:r>
      <w:r w:rsidRPr="008E0C98">
        <w:rPr>
          <w:rFonts w:asciiTheme="minorHAnsi" w:hAnsiTheme="minorHAnsi"/>
          <w:sz w:val="22"/>
          <w:szCs w:val="22"/>
        </w:rPr>
        <w:t>wej konkurencji (Dz. U. z 20</w:t>
      </w:r>
      <w:r w:rsidR="00F54996" w:rsidRPr="008E0C98">
        <w:rPr>
          <w:rFonts w:asciiTheme="minorHAnsi" w:hAnsiTheme="minorHAnsi"/>
          <w:sz w:val="22"/>
          <w:szCs w:val="22"/>
        </w:rPr>
        <w:t>03 r.</w:t>
      </w:r>
      <w:r w:rsidR="007121B9" w:rsidRPr="008E0C98">
        <w:rPr>
          <w:rFonts w:asciiTheme="minorHAnsi" w:hAnsiTheme="minorHAnsi"/>
          <w:sz w:val="22"/>
          <w:szCs w:val="22"/>
        </w:rPr>
        <w:t>,</w:t>
      </w:r>
      <w:r w:rsidR="00F54996" w:rsidRPr="008E0C98">
        <w:rPr>
          <w:rFonts w:asciiTheme="minorHAnsi" w:hAnsiTheme="minorHAnsi"/>
          <w:sz w:val="22"/>
          <w:szCs w:val="22"/>
        </w:rPr>
        <w:t xml:space="preserve"> Nr 153</w:t>
      </w:r>
      <w:r w:rsidR="007121B9" w:rsidRPr="008E0C98">
        <w:rPr>
          <w:rFonts w:asciiTheme="minorHAnsi" w:hAnsiTheme="minorHAnsi"/>
          <w:sz w:val="22"/>
          <w:szCs w:val="22"/>
        </w:rPr>
        <w:t>,</w:t>
      </w:r>
      <w:r w:rsidR="00F54996" w:rsidRPr="008E0C98">
        <w:rPr>
          <w:rFonts w:asciiTheme="minorHAnsi" w:hAnsiTheme="minorHAnsi"/>
          <w:sz w:val="22"/>
          <w:szCs w:val="22"/>
        </w:rPr>
        <w:t xml:space="preserve"> poz. 1503 z </w:t>
      </w:r>
      <w:proofErr w:type="spellStart"/>
      <w:r w:rsidR="00F54996" w:rsidRPr="008E0C98">
        <w:rPr>
          <w:rFonts w:asciiTheme="minorHAnsi" w:hAnsiTheme="minorHAnsi"/>
          <w:sz w:val="22"/>
          <w:szCs w:val="22"/>
        </w:rPr>
        <w:t>późn</w:t>
      </w:r>
      <w:proofErr w:type="spellEnd"/>
      <w:r w:rsidR="00F54996" w:rsidRPr="008E0C98">
        <w:rPr>
          <w:rFonts w:asciiTheme="minorHAnsi" w:hAnsiTheme="minorHAnsi"/>
          <w:sz w:val="22"/>
          <w:szCs w:val="22"/>
        </w:rPr>
        <w:t xml:space="preserve">. </w:t>
      </w:r>
      <w:r w:rsidRPr="008E0C98">
        <w:rPr>
          <w:rFonts w:asciiTheme="minorHAnsi" w:hAnsiTheme="minorHAnsi"/>
          <w:sz w:val="22"/>
          <w:szCs w:val="22"/>
        </w:rPr>
        <w:t>zm.).</w:t>
      </w:r>
    </w:p>
    <w:p w:rsidR="008A306C" w:rsidRPr="008E0C98" w:rsidRDefault="008A306C" w:rsidP="00FE1B16">
      <w:pPr>
        <w:pStyle w:val="Akapitzlist"/>
        <w:numPr>
          <w:ilvl w:val="0"/>
          <w:numId w:val="81"/>
        </w:numPr>
        <w:tabs>
          <w:tab w:val="left" w:pos="1134"/>
        </w:tabs>
        <w:overflowPunct w:val="0"/>
        <w:spacing w:line="280" w:lineRule="exact"/>
        <w:ind w:left="426"/>
        <w:contextualSpacing/>
        <w:jc w:val="both"/>
        <w:textAlignment w:val="baseline"/>
        <w:rPr>
          <w:rFonts w:asciiTheme="minorHAnsi" w:hAnsiTheme="minorHAnsi"/>
          <w:sz w:val="22"/>
          <w:szCs w:val="22"/>
        </w:rPr>
      </w:pPr>
      <w:r w:rsidRPr="008E0C98">
        <w:rPr>
          <w:rFonts w:asciiTheme="minorHAnsi" w:hAnsiTheme="minorHAnsi"/>
          <w:sz w:val="22"/>
          <w:szCs w:val="22"/>
        </w:rPr>
        <w:t>Oferta musi być podpisana przez Wykonawcę lub upowa</w:t>
      </w:r>
      <w:r w:rsidR="00AD04D9" w:rsidRPr="008E0C98">
        <w:rPr>
          <w:rFonts w:asciiTheme="minorHAnsi" w:hAnsiTheme="minorHAnsi"/>
          <w:sz w:val="22"/>
          <w:szCs w:val="22"/>
        </w:rPr>
        <w:t>ż</w:t>
      </w:r>
      <w:r w:rsidRPr="008E0C98">
        <w:rPr>
          <w:rFonts w:asciiTheme="minorHAnsi" w:hAnsiTheme="minorHAnsi"/>
          <w:sz w:val="22"/>
          <w:szCs w:val="22"/>
        </w:rPr>
        <w:t>nionych przedstawicieli</w:t>
      </w:r>
      <w:r w:rsidR="00AD04D9" w:rsidRPr="008E0C98">
        <w:rPr>
          <w:rFonts w:asciiTheme="minorHAnsi" w:hAnsiTheme="minorHAnsi"/>
          <w:sz w:val="22"/>
          <w:szCs w:val="22"/>
        </w:rPr>
        <w:t xml:space="preserve"> </w:t>
      </w:r>
      <w:r w:rsidRPr="008E0C98">
        <w:rPr>
          <w:rFonts w:asciiTheme="minorHAnsi" w:hAnsiTheme="minorHAnsi"/>
          <w:sz w:val="22"/>
          <w:szCs w:val="22"/>
        </w:rPr>
        <w:t>Wykonawcy:</w:t>
      </w:r>
    </w:p>
    <w:p w:rsidR="008A306C" w:rsidRPr="008E0C98" w:rsidRDefault="008A306C" w:rsidP="00C17986">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r w:rsidRPr="008E0C98">
        <w:rPr>
          <w:rFonts w:asciiTheme="minorHAnsi" w:hAnsiTheme="minorHAnsi"/>
          <w:sz w:val="22"/>
          <w:szCs w:val="22"/>
        </w:rPr>
        <w:lastRenderedPageBreak/>
        <w:t>1) poświadczenie za zgodność z oryginałem powinno być sporządzone</w:t>
      </w:r>
      <w:r w:rsidR="00AD04D9" w:rsidRPr="008E0C98">
        <w:rPr>
          <w:rFonts w:asciiTheme="minorHAnsi" w:hAnsiTheme="minorHAnsi"/>
          <w:sz w:val="22"/>
          <w:szCs w:val="22"/>
        </w:rPr>
        <w:t xml:space="preserve"> </w:t>
      </w:r>
      <w:r w:rsidRPr="008E0C98">
        <w:rPr>
          <w:rFonts w:asciiTheme="minorHAnsi" w:hAnsiTheme="minorHAnsi"/>
          <w:sz w:val="22"/>
          <w:szCs w:val="22"/>
        </w:rPr>
        <w:t>w sposób umo</w:t>
      </w:r>
      <w:r w:rsidR="00AD04D9" w:rsidRPr="008E0C98">
        <w:rPr>
          <w:rFonts w:asciiTheme="minorHAnsi" w:hAnsiTheme="minorHAnsi"/>
          <w:sz w:val="22"/>
          <w:szCs w:val="22"/>
        </w:rPr>
        <w:t>ż</w:t>
      </w:r>
      <w:r w:rsidRPr="008E0C98">
        <w:rPr>
          <w:rFonts w:asciiTheme="minorHAnsi" w:hAnsiTheme="minorHAnsi"/>
          <w:sz w:val="22"/>
          <w:szCs w:val="22"/>
        </w:rPr>
        <w:t>liwiający ide</w:t>
      </w:r>
      <w:r w:rsidRPr="008E0C98">
        <w:rPr>
          <w:rFonts w:asciiTheme="minorHAnsi" w:hAnsiTheme="minorHAnsi"/>
          <w:sz w:val="22"/>
          <w:szCs w:val="22"/>
        </w:rPr>
        <w:t>n</w:t>
      </w:r>
      <w:r w:rsidRPr="008E0C98">
        <w:rPr>
          <w:rFonts w:asciiTheme="minorHAnsi" w:hAnsiTheme="minorHAnsi"/>
          <w:sz w:val="22"/>
          <w:szCs w:val="22"/>
        </w:rPr>
        <w:t>tyfikację podpisu (np. wraz z imienną pieczątką osoby</w:t>
      </w:r>
      <w:r w:rsidR="00AD04D9" w:rsidRPr="008E0C98">
        <w:rPr>
          <w:rFonts w:asciiTheme="minorHAnsi" w:hAnsiTheme="minorHAnsi"/>
          <w:sz w:val="22"/>
          <w:szCs w:val="22"/>
        </w:rPr>
        <w:t xml:space="preserve"> </w:t>
      </w:r>
      <w:r w:rsidRPr="008E0C98">
        <w:rPr>
          <w:rFonts w:asciiTheme="minorHAnsi" w:hAnsiTheme="minorHAnsi"/>
          <w:sz w:val="22"/>
          <w:szCs w:val="22"/>
        </w:rPr>
        <w:t>poświadczającej kopie dokumentu za zgo</w:t>
      </w:r>
      <w:r w:rsidRPr="008E0C98">
        <w:rPr>
          <w:rFonts w:asciiTheme="minorHAnsi" w:hAnsiTheme="minorHAnsi"/>
          <w:sz w:val="22"/>
          <w:szCs w:val="22"/>
        </w:rPr>
        <w:t>d</w:t>
      </w:r>
      <w:r w:rsidRPr="008E0C98">
        <w:rPr>
          <w:rFonts w:asciiTheme="minorHAnsi" w:hAnsiTheme="minorHAnsi"/>
          <w:sz w:val="22"/>
          <w:szCs w:val="22"/>
        </w:rPr>
        <w:t>ność z oryginałem),</w:t>
      </w:r>
    </w:p>
    <w:p w:rsidR="008A306C" w:rsidRPr="008E0C98" w:rsidRDefault="008A306C" w:rsidP="00C17986">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r w:rsidRPr="008E0C98">
        <w:rPr>
          <w:rFonts w:asciiTheme="minorHAnsi" w:hAnsiTheme="minorHAnsi"/>
          <w:sz w:val="22"/>
          <w:szCs w:val="22"/>
        </w:rPr>
        <w:t>2) przypadku podpisywania oferty lub poświadczenia za zgodność</w:t>
      </w:r>
      <w:r w:rsidR="00AD04D9" w:rsidRPr="008E0C98">
        <w:rPr>
          <w:rFonts w:asciiTheme="minorHAnsi" w:hAnsiTheme="minorHAnsi"/>
          <w:sz w:val="22"/>
          <w:szCs w:val="22"/>
        </w:rPr>
        <w:t xml:space="preserve"> </w:t>
      </w:r>
      <w:r w:rsidRPr="008E0C98">
        <w:rPr>
          <w:rFonts w:asciiTheme="minorHAnsi" w:hAnsiTheme="minorHAnsi"/>
          <w:sz w:val="22"/>
          <w:szCs w:val="22"/>
        </w:rPr>
        <w:t>z oryginałem kopii dokumentów, przez osoby nie wymienione w dokumencie</w:t>
      </w:r>
      <w:r w:rsidR="00AD04D9" w:rsidRPr="008E0C98">
        <w:rPr>
          <w:rFonts w:asciiTheme="minorHAnsi" w:hAnsiTheme="minorHAnsi"/>
          <w:sz w:val="22"/>
          <w:szCs w:val="22"/>
        </w:rPr>
        <w:t xml:space="preserve"> </w:t>
      </w:r>
      <w:r w:rsidRPr="008E0C98">
        <w:rPr>
          <w:rFonts w:asciiTheme="minorHAnsi" w:hAnsiTheme="minorHAnsi"/>
          <w:sz w:val="22"/>
          <w:szCs w:val="22"/>
        </w:rPr>
        <w:t>rejestracyjnym (ewidencyjnym) Wykonawcy, nale</w:t>
      </w:r>
      <w:r w:rsidR="00AD04D9" w:rsidRPr="008E0C98">
        <w:rPr>
          <w:rFonts w:asciiTheme="minorHAnsi" w:hAnsiTheme="minorHAnsi"/>
          <w:sz w:val="22"/>
          <w:szCs w:val="22"/>
        </w:rPr>
        <w:t>ż</w:t>
      </w:r>
      <w:r w:rsidRPr="008E0C98">
        <w:rPr>
          <w:rFonts w:asciiTheme="minorHAnsi" w:hAnsiTheme="minorHAnsi"/>
          <w:sz w:val="22"/>
          <w:szCs w:val="22"/>
        </w:rPr>
        <w:t>y do oferty dołączyć stosowne</w:t>
      </w:r>
      <w:r w:rsidR="00AD04D9" w:rsidRPr="008E0C98">
        <w:rPr>
          <w:rFonts w:asciiTheme="minorHAnsi" w:hAnsiTheme="minorHAnsi"/>
          <w:sz w:val="22"/>
          <w:szCs w:val="22"/>
        </w:rPr>
        <w:t xml:space="preserve"> </w:t>
      </w:r>
      <w:r w:rsidRPr="008E0C98">
        <w:rPr>
          <w:rFonts w:asciiTheme="minorHAnsi" w:hAnsiTheme="minorHAnsi"/>
          <w:sz w:val="22"/>
          <w:szCs w:val="22"/>
        </w:rPr>
        <w:t>pełnomocnictwo.</w:t>
      </w:r>
    </w:p>
    <w:p w:rsidR="00981EBD" w:rsidRPr="008E0C98" w:rsidRDefault="008A306C" w:rsidP="00FE1B16">
      <w:pPr>
        <w:numPr>
          <w:ilvl w:val="0"/>
          <w:numId w:val="8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Pełnomocnictwo powinno być przedstawione w formie oryginału lub kopii poświadczonej za</w:t>
      </w:r>
      <w:r w:rsidR="00AD04D9" w:rsidRPr="008E0C98">
        <w:rPr>
          <w:rFonts w:asciiTheme="minorHAnsi" w:hAnsiTheme="minorHAnsi"/>
          <w:sz w:val="22"/>
          <w:szCs w:val="22"/>
        </w:rPr>
        <w:t xml:space="preserve"> </w:t>
      </w:r>
      <w:r w:rsidRPr="008E0C98">
        <w:rPr>
          <w:rFonts w:asciiTheme="minorHAnsi" w:hAnsiTheme="minorHAnsi"/>
          <w:sz w:val="22"/>
          <w:szCs w:val="22"/>
        </w:rPr>
        <w:t>zgo</w:t>
      </w:r>
      <w:r w:rsidRPr="008E0C98">
        <w:rPr>
          <w:rFonts w:asciiTheme="minorHAnsi" w:hAnsiTheme="minorHAnsi"/>
          <w:sz w:val="22"/>
          <w:szCs w:val="22"/>
        </w:rPr>
        <w:t>d</w:t>
      </w:r>
      <w:r w:rsidRPr="008E0C98">
        <w:rPr>
          <w:rFonts w:asciiTheme="minorHAnsi" w:hAnsiTheme="minorHAnsi"/>
          <w:sz w:val="22"/>
          <w:szCs w:val="22"/>
        </w:rPr>
        <w:t>ność z oryginałem przez notariusza.</w:t>
      </w:r>
      <w:r w:rsidR="00AD04D9" w:rsidRPr="008E0C98">
        <w:rPr>
          <w:rFonts w:asciiTheme="minorHAnsi" w:hAnsiTheme="minorHAnsi"/>
          <w:sz w:val="22"/>
          <w:szCs w:val="22"/>
        </w:rPr>
        <w:t xml:space="preserve"> </w:t>
      </w:r>
    </w:p>
    <w:p w:rsidR="00541B0D" w:rsidRPr="008E0C98" w:rsidRDefault="00541B0D" w:rsidP="00FE1B16">
      <w:pPr>
        <w:numPr>
          <w:ilvl w:val="0"/>
          <w:numId w:val="8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Wszystkie dokumenty i oświadczenia sporządzone w języku obcym należy złożyć wraz z tłumaczeniem na język polski.</w:t>
      </w:r>
    </w:p>
    <w:p w:rsidR="00541B0D" w:rsidRPr="008E0C98" w:rsidRDefault="00541B0D" w:rsidP="00FE1B16">
      <w:pPr>
        <w:numPr>
          <w:ilvl w:val="0"/>
          <w:numId w:val="8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Dopuszcza się używanie w oświadczeniach, ofercie oraz innych dokumentach określeń obcojęzyc</w:t>
      </w:r>
      <w:r w:rsidRPr="008E0C98">
        <w:rPr>
          <w:rFonts w:asciiTheme="minorHAnsi" w:hAnsiTheme="minorHAnsi"/>
          <w:sz w:val="22"/>
          <w:szCs w:val="22"/>
        </w:rPr>
        <w:t>z</w:t>
      </w:r>
      <w:r w:rsidRPr="008E0C98">
        <w:rPr>
          <w:rFonts w:asciiTheme="minorHAnsi" w:hAnsiTheme="minorHAnsi"/>
          <w:sz w:val="22"/>
          <w:szCs w:val="22"/>
        </w:rPr>
        <w:t xml:space="preserve">nych w zakresie określonym w art. 11 ustawy z dnia 7 października 1999 r. </w:t>
      </w:r>
      <w:r w:rsidR="007121B9" w:rsidRPr="008E0C98">
        <w:rPr>
          <w:rFonts w:asciiTheme="minorHAnsi" w:hAnsiTheme="minorHAnsi"/>
          <w:sz w:val="22"/>
          <w:szCs w:val="22"/>
        </w:rPr>
        <w:t>o języku polskim (Dz. U. z 2011</w:t>
      </w:r>
      <w:r w:rsidRPr="008E0C98">
        <w:rPr>
          <w:rFonts w:asciiTheme="minorHAnsi" w:hAnsiTheme="minorHAnsi"/>
          <w:sz w:val="22"/>
          <w:szCs w:val="22"/>
        </w:rPr>
        <w:t>r.</w:t>
      </w:r>
      <w:r w:rsidR="007121B9" w:rsidRPr="008E0C98">
        <w:rPr>
          <w:rFonts w:asciiTheme="minorHAnsi" w:hAnsiTheme="minorHAnsi"/>
          <w:sz w:val="22"/>
          <w:szCs w:val="22"/>
        </w:rPr>
        <w:t>,</w:t>
      </w:r>
      <w:r w:rsidRPr="008E0C98">
        <w:rPr>
          <w:rFonts w:asciiTheme="minorHAnsi" w:hAnsiTheme="minorHAnsi"/>
          <w:sz w:val="22"/>
          <w:szCs w:val="22"/>
        </w:rPr>
        <w:t xml:space="preserve"> Nr 43, poz. 224 z </w:t>
      </w:r>
      <w:proofErr w:type="spellStart"/>
      <w:r w:rsidRPr="008E0C98">
        <w:rPr>
          <w:rFonts w:asciiTheme="minorHAnsi" w:hAnsiTheme="minorHAnsi"/>
          <w:sz w:val="22"/>
          <w:szCs w:val="22"/>
        </w:rPr>
        <w:t>późn</w:t>
      </w:r>
      <w:proofErr w:type="spellEnd"/>
      <w:r w:rsidRPr="008E0C98">
        <w:rPr>
          <w:rFonts w:asciiTheme="minorHAnsi" w:hAnsiTheme="minorHAnsi"/>
          <w:sz w:val="22"/>
          <w:szCs w:val="22"/>
        </w:rPr>
        <w:t>. zm.).</w:t>
      </w:r>
    </w:p>
    <w:p w:rsidR="00541B0D" w:rsidRPr="008E0C98" w:rsidRDefault="00541B0D" w:rsidP="00FE1B16">
      <w:pPr>
        <w:numPr>
          <w:ilvl w:val="0"/>
          <w:numId w:val="8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Zaleca się, by wszelkie poprawki lub zmiany w tekście oferty były parafowane własnoręcznie przez osobę/y podpisujące ofertę.</w:t>
      </w:r>
    </w:p>
    <w:p w:rsidR="00541B0D" w:rsidRPr="008E0C98" w:rsidRDefault="001F5A22" w:rsidP="00FE1B16">
      <w:pPr>
        <w:numPr>
          <w:ilvl w:val="0"/>
          <w:numId w:val="87"/>
        </w:numPr>
        <w:tabs>
          <w:tab w:val="left" w:pos="142"/>
        </w:tabs>
        <w:overflowPunct w:val="0"/>
        <w:autoSpaceDE w:val="0"/>
        <w:autoSpaceDN w:val="0"/>
        <w:adjustRightInd w:val="0"/>
        <w:spacing w:line="280" w:lineRule="exact"/>
        <w:contextualSpacing/>
        <w:jc w:val="both"/>
        <w:textAlignment w:val="baseline"/>
        <w:rPr>
          <w:rFonts w:asciiTheme="minorHAnsi" w:hAnsiTheme="minorHAnsi"/>
          <w:color w:val="000000"/>
          <w:sz w:val="22"/>
          <w:szCs w:val="22"/>
        </w:rPr>
      </w:pPr>
      <w:r w:rsidRPr="008E0C98">
        <w:rPr>
          <w:rFonts w:asciiTheme="minorHAnsi" w:hAnsiTheme="minorHAnsi"/>
          <w:sz w:val="22"/>
          <w:szCs w:val="22"/>
        </w:rPr>
        <w:t xml:space="preserve">Formularz oferty </w:t>
      </w:r>
      <w:r w:rsidR="00541B0D" w:rsidRPr="008E0C98">
        <w:rPr>
          <w:rFonts w:asciiTheme="minorHAnsi" w:hAnsiTheme="minorHAnsi"/>
          <w:sz w:val="22"/>
          <w:szCs w:val="22"/>
        </w:rPr>
        <w:t>wraz z załącznikami, należy złożyć w miejscu</w:t>
      </w:r>
      <w:r w:rsidR="00541B0D" w:rsidRPr="008E0C98">
        <w:rPr>
          <w:rFonts w:asciiTheme="minorHAnsi" w:hAnsiTheme="minorHAnsi"/>
          <w:color w:val="000000"/>
          <w:sz w:val="22"/>
          <w:szCs w:val="22"/>
        </w:rPr>
        <w:t xml:space="preserve"> wskazanym w SIWZ, w zamkniętej kopercie/opakowaniu, w sposób zabezpieczający nienaruszalność do terminu otwarcia ofert.</w:t>
      </w:r>
    </w:p>
    <w:p w:rsidR="00541B0D" w:rsidRPr="008E0C98" w:rsidRDefault="00541B0D" w:rsidP="00C17986">
      <w:pPr>
        <w:ind w:left="284" w:firstLine="76"/>
        <w:contextualSpacing/>
        <w:jc w:val="both"/>
        <w:rPr>
          <w:rFonts w:asciiTheme="minorHAnsi" w:hAnsiTheme="minorHAnsi"/>
          <w:sz w:val="22"/>
          <w:szCs w:val="22"/>
        </w:rPr>
      </w:pPr>
      <w:r w:rsidRPr="008E0C98">
        <w:rPr>
          <w:rFonts w:asciiTheme="minorHAnsi" w:hAnsiTheme="minorHAnsi"/>
          <w:sz w:val="22"/>
          <w:szCs w:val="22"/>
        </w:rPr>
        <w:t>Koperta/opakowanie z ofertą ma posiadać następujące oznaczenie:</w:t>
      </w:r>
    </w:p>
    <w:p w:rsidR="00666968" w:rsidRPr="008E0C98" w:rsidRDefault="00666968" w:rsidP="00C17986">
      <w:pPr>
        <w:ind w:left="284" w:firstLine="76"/>
        <w:contextualSpacing/>
        <w:jc w:val="both"/>
        <w:rPr>
          <w:rFonts w:asciiTheme="minorHAnsi" w:hAnsiTheme="minorHAnsi"/>
          <w:iCs/>
          <w:sz w:val="22"/>
          <w:szCs w:val="2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5"/>
      </w:tblGrid>
      <w:tr w:rsidR="00E52FA1" w:rsidRPr="00732B91" w:rsidTr="008662B3">
        <w:tc>
          <w:tcPr>
            <w:tcW w:w="8865" w:type="dxa"/>
          </w:tcPr>
          <w:p w:rsidR="00E52FA1" w:rsidRPr="00732B91" w:rsidRDefault="00E52FA1" w:rsidP="00D75A85">
            <w:pPr>
              <w:tabs>
                <w:tab w:val="num" w:pos="990"/>
              </w:tabs>
              <w:spacing w:before="120"/>
              <w:ind w:firstLine="176"/>
              <w:jc w:val="both"/>
              <w:rPr>
                <w:rFonts w:asciiTheme="minorHAnsi" w:hAnsiTheme="minorHAnsi" w:cs="Arial"/>
                <w:sz w:val="22"/>
                <w:szCs w:val="22"/>
              </w:rPr>
            </w:pPr>
            <w:r w:rsidRPr="00732B91">
              <w:rPr>
                <w:rFonts w:asciiTheme="minorHAnsi" w:hAnsiTheme="minorHAnsi" w:cs="Arial"/>
                <w:sz w:val="22"/>
                <w:szCs w:val="22"/>
              </w:rPr>
              <w:t xml:space="preserve">nazwę i adres </w:t>
            </w:r>
            <w:r w:rsidRPr="00732B91">
              <w:rPr>
                <w:rFonts w:asciiTheme="minorHAnsi" w:hAnsiTheme="minorHAnsi" w:cs="Arial"/>
                <w:b/>
                <w:sz w:val="22"/>
                <w:szCs w:val="22"/>
              </w:rPr>
              <w:t>Wykonawcy;</w:t>
            </w:r>
          </w:p>
          <w:p w:rsidR="00E52FA1" w:rsidRPr="00732B91" w:rsidRDefault="00E52FA1" w:rsidP="00D75A85">
            <w:pPr>
              <w:tabs>
                <w:tab w:val="num" w:pos="990"/>
              </w:tabs>
              <w:spacing w:before="120"/>
              <w:ind w:left="176"/>
              <w:jc w:val="both"/>
              <w:rPr>
                <w:rFonts w:asciiTheme="minorHAnsi" w:hAnsiTheme="minorHAnsi" w:cs="Arial"/>
                <w:sz w:val="22"/>
                <w:szCs w:val="22"/>
              </w:rPr>
            </w:pPr>
            <w:r w:rsidRPr="00732B91">
              <w:rPr>
                <w:rFonts w:asciiTheme="minorHAnsi" w:hAnsiTheme="minorHAnsi" w:cs="Arial"/>
                <w:sz w:val="22"/>
                <w:szCs w:val="22"/>
              </w:rPr>
              <w:t xml:space="preserve">nazwę i adres </w:t>
            </w:r>
            <w:r w:rsidRPr="00732B91">
              <w:rPr>
                <w:rFonts w:asciiTheme="minorHAnsi" w:hAnsiTheme="minorHAnsi" w:cs="Arial"/>
                <w:b/>
                <w:sz w:val="22"/>
                <w:szCs w:val="22"/>
              </w:rPr>
              <w:t>Zamawiającego:</w:t>
            </w:r>
          </w:p>
          <w:p w:rsidR="00E52FA1" w:rsidRPr="00732B91" w:rsidRDefault="00B00FCC" w:rsidP="00E52FA1">
            <w:pPr>
              <w:ind w:left="176"/>
              <w:jc w:val="center"/>
              <w:outlineLvl w:val="0"/>
              <w:rPr>
                <w:rFonts w:asciiTheme="minorHAnsi" w:hAnsiTheme="minorHAnsi" w:cs="Arial"/>
                <w:sz w:val="22"/>
                <w:szCs w:val="22"/>
              </w:rPr>
            </w:pPr>
            <w:r w:rsidRPr="00732B91">
              <w:rPr>
                <w:rFonts w:asciiTheme="minorHAnsi" w:hAnsiTheme="minorHAnsi" w:cs="Arial"/>
                <w:bCs/>
                <w:i/>
                <w:sz w:val="22"/>
                <w:szCs w:val="22"/>
              </w:rPr>
              <w:t>Przedsiębiorstwo Produkcy</w:t>
            </w:r>
            <w:r w:rsidR="0033399A">
              <w:rPr>
                <w:rFonts w:asciiTheme="minorHAnsi" w:hAnsiTheme="minorHAnsi" w:cs="Arial"/>
                <w:bCs/>
                <w:i/>
                <w:sz w:val="22"/>
                <w:szCs w:val="22"/>
              </w:rPr>
              <w:t>jno Usługowo Handlowe „RADKOM</w:t>
            </w:r>
            <w:r w:rsidR="00732B91">
              <w:rPr>
                <w:rFonts w:asciiTheme="minorHAnsi" w:hAnsiTheme="minorHAnsi" w:cs="Arial"/>
                <w:bCs/>
                <w:i/>
                <w:sz w:val="22"/>
                <w:szCs w:val="22"/>
              </w:rPr>
              <w:t>” S</w:t>
            </w:r>
            <w:r w:rsidRPr="00732B91">
              <w:rPr>
                <w:rFonts w:asciiTheme="minorHAnsi" w:hAnsiTheme="minorHAnsi" w:cs="Arial"/>
                <w:bCs/>
                <w:i/>
                <w:sz w:val="22"/>
                <w:szCs w:val="22"/>
              </w:rPr>
              <w:t>p</w:t>
            </w:r>
            <w:r w:rsidR="00732B91">
              <w:rPr>
                <w:rFonts w:asciiTheme="minorHAnsi" w:hAnsiTheme="minorHAnsi" w:cs="Arial"/>
                <w:bCs/>
                <w:i/>
                <w:sz w:val="22"/>
                <w:szCs w:val="22"/>
              </w:rPr>
              <w:t>.</w:t>
            </w:r>
            <w:r w:rsidRPr="00732B91">
              <w:rPr>
                <w:rFonts w:asciiTheme="minorHAnsi" w:hAnsiTheme="minorHAnsi" w:cs="Arial"/>
                <w:bCs/>
                <w:i/>
                <w:sz w:val="22"/>
                <w:szCs w:val="22"/>
              </w:rPr>
              <w:t xml:space="preserve"> z o.o.”</w:t>
            </w:r>
            <w:r w:rsidRPr="00732B91">
              <w:rPr>
                <w:rFonts w:asciiTheme="minorHAnsi" w:hAnsiTheme="minorHAnsi" w:cs="Arial"/>
                <w:sz w:val="22"/>
                <w:szCs w:val="22"/>
              </w:rPr>
              <w:t xml:space="preserve">., ul. Witosa 94, </w:t>
            </w:r>
          </w:p>
          <w:p w:rsidR="00E52FA1" w:rsidRPr="00732B91" w:rsidRDefault="00E52FA1" w:rsidP="00721157">
            <w:pPr>
              <w:ind w:left="176"/>
              <w:jc w:val="center"/>
              <w:outlineLvl w:val="0"/>
              <w:rPr>
                <w:rFonts w:asciiTheme="minorHAnsi" w:hAnsiTheme="minorHAnsi" w:cs="Arial"/>
                <w:sz w:val="22"/>
                <w:szCs w:val="22"/>
              </w:rPr>
            </w:pPr>
            <w:r w:rsidRPr="00732B91">
              <w:rPr>
                <w:rFonts w:asciiTheme="minorHAnsi" w:hAnsiTheme="minorHAnsi" w:cs="Arial"/>
                <w:sz w:val="22"/>
                <w:szCs w:val="22"/>
              </w:rPr>
              <w:t>oznaczenie:</w:t>
            </w:r>
          </w:p>
          <w:p w:rsidR="00732B91" w:rsidRDefault="00E52FA1" w:rsidP="00732B91">
            <w:pPr>
              <w:tabs>
                <w:tab w:val="right" w:pos="9072"/>
              </w:tabs>
              <w:jc w:val="both"/>
              <w:rPr>
                <w:rFonts w:asciiTheme="minorHAnsi" w:hAnsiTheme="minorHAnsi" w:cs="Arial"/>
                <w:b/>
                <w:bCs/>
                <w:i/>
                <w:sz w:val="22"/>
                <w:szCs w:val="22"/>
              </w:rPr>
            </w:pPr>
            <w:r w:rsidRPr="00732B91">
              <w:rPr>
                <w:rFonts w:asciiTheme="minorHAnsi" w:hAnsiTheme="minorHAnsi" w:cs="Arial"/>
                <w:b/>
                <w:i/>
                <w:sz w:val="22"/>
                <w:szCs w:val="22"/>
              </w:rPr>
              <w:t xml:space="preserve">Oferta w postępowaniu na: </w:t>
            </w:r>
            <w:r w:rsidR="00B00FCC" w:rsidRPr="00732B91">
              <w:rPr>
                <w:rFonts w:asciiTheme="minorHAnsi" w:hAnsiTheme="minorHAnsi" w:cs="Arial"/>
                <w:b/>
                <w:bCs/>
                <w:i/>
                <w:sz w:val="22"/>
                <w:szCs w:val="22"/>
              </w:rPr>
              <w:t>„KOMPLEKSOWE UBEZPIECZENIE MIENIA I ODPOWIEDZIALNOŚCI CYWILNEJ</w:t>
            </w:r>
            <w:r w:rsidR="00B00FCC" w:rsidRPr="00732B91">
              <w:rPr>
                <w:rFonts w:asciiTheme="minorHAnsi" w:hAnsiTheme="minorHAnsi" w:cs="Arial"/>
                <w:b/>
                <w:i/>
                <w:sz w:val="22"/>
                <w:szCs w:val="22"/>
              </w:rPr>
              <w:t xml:space="preserve"> </w:t>
            </w:r>
            <w:r w:rsidR="00B00FCC" w:rsidRPr="00732B91">
              <w:rPr>
                <w:rFonts w:asciiTheme="minorHAnsi" w:hAnsiTheme="minorHAnsi" w:cs="Arial"/>
                <w:b/>
                <w:bCs/>
                <w:i/>
                <w:sz w:val="22"/>
                <w:szCs w:val="22"/>
              </w:rPr>
              <w:t xml:space="preserve">PRZEDSIĘBIORSTWA PRODUKCYJNO USŁUGOWO HANDLOWEGO „RADKOM” </w:t>
            </w:r>
          </w:p>
          <w:p w:rsidR="00B00FCC" w:rsidRPr="00732B91" w:rsidRDefault="00B00FCC" w:rsidP="00732B91">
            <w:pPr>
              <w:tabs>
                <w:tab w:val="right" w:pos="9072"/>
              </w:tabs>
              <w:jc w:val="both"/>
              <w:rPr>
                <w:rFonts w:asciiTheme="minorHAnsi" w:hAnsiTheme="minorHAnsi" w:cs="Arial"/>
                <w:b/>
                <w:i/>
                <w:sz w:val="22"/>
                <w:szCs w:val="22"/>
              </w:rPr>
            </w:pPr>
            <w:r w:rsidRPr="00732B91">
              <w:rPr>
                <w:rFonts w:asciiTheme="minorHAnsi" w:hAnsiTheme="minorHAnsi" w:cs="Arial"/>
                <w:b/>
                <w:bCs/>
                <w:i/>
                <w:sz w:val="22"/>
                <w:szCs w:val="22"/>
              </w:rPr>
              <w:t>SP</w:t>
            </w:r>
            <w:r w:rsidR="00732B91">
              <w:rPr>
                <w:rFonts w:asciiTheme="minorHAnsi" w:hAnsiTheme="minorHAnsi" w:cs="Arial"/>
                <w:b/>
                <w:bCs/>
                <w:i/>
                <w:sz w:val="22"/>
                <w:szCs w:val="22"/>
              </w:rPr>
              <w:t>.</w:t>
            </w:r>
            <w:r w:rsidRPr="00732B91">
              <w:rPr>
                <w:rFonts w:asciiTheme="minorHAnsi" w:hAnsiTheme="minorHAnsi" w:cs="Arial"/>
                <w:b/>
                <w:bCs/>
                <w:i/>
                <w:sz w:val="22"/>
                <w:szCs w:val="22"/>
              </w:rPr>
              <w:t xml:space="preserve"> Z O.O.”</w:t>
            </w:r>
          </w:p>
          <w:p w:rsidR="00E52FA1" w:rsidRPr="00732B91" w:rsidRDefault="00E52FA1" w:rsidP="00721157">
            <w:pPr>
              <w:tabs>
                <w:tab w:val="right" w:pos="9072"/>
              </w:tabs>
              <w:ind w:left="176"/>
              <w:jc w:val="both"/>
              <w:rPr>
                <w:rFonts w:asciiTheme="minorHAnsi" w:hAnsiTheme="minorHAnsi" w:cs="Arial"/>
                <w:i/>
                <w:sz w:val="22"/>
                <w:szCs w:val="22"/>
              </w:rPr>
            </w:pPr>
            <w:r w:rsidRPr="00732B91">
              <w:rPr>
                <w:rFonts w:asciiTheme="minorHAnsi" w:hAnsiTheme="minorHAnsi" w:cs="Arial"/>
                <w:b/>
                <w:i/>
                <w:sz w:val="22"/>
                <w:szCs w:val="22"/>
              </w:rPr>
              <w:t xml:space="preserve">Nie otwierać przed </w:t>
            </w:r>
            <w:r w:rsidRPr="00732B91">
              <w:rPr>
                <w:rFonts w:asciiTheme="minorHAnsi" w:hAnsiTheme="minorHAnsi" w:cs="Arial"/>
                <w:i/>
                <w:sz w:val="22"/>
                <w:szCs w:val="22"/>
              </w:rPr>
              <w:t>:</w:t>
            </w:r>
            <w:r w:rsidR="00732B91" w:rsidRPr="00732B91">
              <w:rPr>
                <w:rFonts w:asciiTheme="minorHAnsi" w:hAnsiTheme="minorHAnsi" w:cs="Arial"/>
                <w:i/>
                <w:sz w:val="22"/>
                <w:szCs w:val="22"/>
              </w:rPr>
              <w:t xml:space="preserve"> </w:t>
            </w:r>
            <w:r w:rsidR="0033399A">
              <w:rPr>
                <w:rFonts w:asciiTheme="minorHAnsi" w:hAnsiTheme="minorHAnsi" w:cs="Arial"/>
                <w:i/>
                <w:sz w:val="22"/>
                <w:szCs w:val="22"/>
              </w:rPr>
              <w:t>10</w:t>
            </w:r>
            <w:r w:rsidR="00456AFA">
              <w:rPr>
                <w:rFonts w:asciiTheme="minorHAnsi" w:hAnsiTheme="minorHAnsi" w:cs="Arial"/>
                <w:i/>
                <w:sz w:val="22"/>
                <w:szCs w:val="22"/>
              </w:rPr>
              <w:t>.08.2017r.</w:t>
            </w:r>
            <w:r w:rsidR="00732B91" w:rsidRPr="00732B91">
              <w:rPr>
                <w:rFonts w:asciiTheme="minorHAnsi" w:hAnsiTheme="minorHAnsi" w:cs="Arial"/>
                <w:i/>
                <w:sz w:val="22"/>
                <w:szCs w:val="22"/>
              </w:rPr>
              <w:t xml:space="preserve"> </w:t>
            </w:r>
            <w:r w:rsidRPr="00732B91">
              <w:rPr>
                <w:rFonts w:asciiTheme="minorHAnsi" w:hAnsiTheme="minorHAnsi" w:cs="Arial"/>
                <w:i/>
                <w:sz w:val="22"/>
                <w:szCs w:val="22"/>
              </w:rPr>
              <w:t xml:space="preserve"> /należy podać dzień i godzinę otwarcia ofert/</w:t>
            </w:r>
          </w:p>
        </w:tc>
      </w:tr>
    </w:tbl>
    <w:p w:rsidR="00E52FA1" w:rsidRPr="00732B91" w:rsidRDefault="00E52FA1" w:rsidP="00C17986">
      <w:pPr>
        <w:ind w:left="284" w:firstLine="76"/>
        <w:contextualSpacing/>
        <w:jc w:val="both"/>
        <w:rPr>
          <w:rFonts w:asciiTheme="minorHAnsi" w:hAnsiTheme="minorHAnsi"/>
          <w:iCs/>
          <w:sz w:val="22"/>
          <w:szCs w:val="22"/>
        </w:rPr>
      </w:pPr>
    </w:p>
    <w:p w:rsidR="00541B0D" w:rsidRPr="00732B91" w:rsidRDefault="00541B0D" w:rsidP="00FE1B16">
      <w:pPr>
        <w:numPr>
          <w:ilvl w:val="0"/>
          <w:numId w:val="8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732B91">
        <w:rPr>
          <w:rFonts w:asciiTheme="minorHAnsi" w:hAnsiTheme="minorHAnsi"/>
          <w:sz w:val="22"/>
          <w:szCs w:val="22"/>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w:t>
      </w:r>
      <w:r w:rsidRPr="00732B91">
        <w:rPr>
          <w:rFonts w:asciiTheme="minorHAnsi" w:hAnsiTheme="minorHAnsi"/>
          <w:sz w:val="22"/>
          <w:szCs w:val="22"/>
        </w:rPr>
        <w:t>i</w:t>
      </w:r>
      <w:r w:rsidRPr="00732B91">
        <w:rPr>
          <w:rFonts w:asciiTheme="minorHAnsi" w:hAnsiTheme="minorHAnsi"/>
          <w:sz w:val="22"/>
          <w:szCs w:val="22"/>
        </w:rPr>
        <w:t>sek: „Zmiana” (</w:t>
      </w:r>
      <w:r w:rsidR="00D73D42" w:rsidRPr="00732B91">
        <w:rPr>
          <w:rFonts w:asciiTheme="minorHAnsi" w:hAnsiTheme="minorHAnsi"/>
          <w:sz w:val="22"/>
          <w:szCs w:val="22"/>
        </w:rPr>
        <w:t>oprócz oznakowania jak w ust. </w:t>
      </w:r>
      <w:r w:rsidR="00981EBD" w:rsidRPr="00732B91">
        <w:rPr>
          <w:rFonts w:asciiTheme="minorHAnsi" w:hAnsiTheme="minorHAnsi"/>
          <w:sz w:val="22"/>
          <w:szCs w:val="22"/>
        </w:rPr>
        <w:t>10</w:t>
      </w:r>
      <w:r w:rsidRPr="00732B91">
        <w:rPr>
          <w:rFonts w:asciiTheme="minorHAnsi" w:hAnsiTheme="minorHAnsi"/>
          <w:sz w:val="22"/>
          <w:szCs w:val="22"/>
        </w:rPr>
        <w:t>). Oferta zmieniająca wcześniej złożoną ofertę musi jednoznacznie wskazywać, które postanowienia wcześniej złożonej oferty zostały zmienione.</w:t>
      </w:r>
    </w:p>
    <w:p w:rsidR="00541B0D" w:rsidRPr="00732B91" w:rsidRDefault="00541B0D" w:rsidP="00FE1B16">
      <w:pPr>
        <w:numPr>
          <w:ilvl w:val="0"/>
          <w:numId w:val="87"/>
        </w:numPr>
        <w:tabs>
          <w:tab w:val="left" w:pos="142"/>
        </w:tabs>
        <w:overflowPunct w:val="0"/>
        <w:autoSpaceDE w:val="0"/>
        <w:autoSpaceDN w:val="0"/>
        <w:adjustRightInd w:val="0"/>
        <w:spacing w:line="280" w:lineRule="exact"/>
        <w:contextualSpacing/>
        <w:jc w:val="both"/>
        <w:textAlignment w:val="baseline"/>
        <w:rPr>
          <w:rFonts w:asciiTheme="minorHAnsi" w:hAnsiTheme="minorHAnsi"/>
          <w:color w:val="000000"/>
          <w:sz w:val="22"/>
          <w:szCs w:val="22"/>
        </w:rPr>
      </w:pPr>
      <w:r w:rsidRPr="00732B91">
        <w:rPr>
          <w:rFonts w:asciiTheme="minorHAnsi" w:hAnsiTheme="minorHAnsi"/>
          <w:sz w:val="22"/>
          <w:szCs w:val="22"/>
        </w:rPr>
        <w:t>Przed upływem terminu składania ofert Wykonawca może wycofać złożoną ofertę.</w:t>
      </w:r>
      <w:r w:rsidR="00B65D3A" w:rsidRPr="00732B91">
        <w:rPr>
          <w:rFonts w:asciiTheme="minorHAnsi" w:hAnsiTheme="minorHAnsi"/>
          <w:sz w:val="22"/>
          <w:szCs w:val="22"/>
        </w:rPr>
        <w:t xml:space="preserve"> </w:t>
      </w:r>
      <w:r w:rsidRPr="00732B91">
        <w:rPr>
          <w:rFonts w:asciiTheme="minorHAnsi" w:hAnsiTheme="minorHAnsi"/>
          <w:sz w:val="22"/>
          <w:szCs w:val="22"/>
        </w:rPr>
        <w:t>W tym celu W</w:t>
      </w:r>
      <w:r w:rsidRPr="00732B91">
        <w:rPr>
          <w:rFonts w:asciiTheme="minorHAnsi" w:hAnsiTheme="minorHAnsi"/>
          <w:sz w:val="22"/>
          <w:szCs w:val="22"/>
        </w:rPr>
        <w:t>y</w:t>
      </w:r>
      <w:r w:rsidRPr="00732B91">
        <w:rPr>
          <w:rFonts w:asciiTheme="minorHAnsi" w:hAnsiTheme="minorHAnsi"/>
          <w:sz w:val="22"/>
          <w:szCs w:val="22"/>
        </w:rPr>
        <w:t>konawca złoży Zamawiającemu pisemne powiadomienie o wycofaniu oferty, podpisane przez os</w:t>
      </w:r>
      <w:r w:rsidRPr="00732B91">
        <w:rPr>
          <w:rFonts w:asciiTheme="minorHAnsi" w:hAnsiTheme="minorHAnsi"/>
          <w:sz w:val="22"/>
          <w:szCs w:val="22"/>
        </w:rPr>
        <w:t>o</w:t>
      </w:r>
      <w:r w:rsidRPr="00732B91">
        <w:rPr>
          <w:rFonts w:asciiTheme="minorHAnsi" w:hAnsiTheme="minorHAnsi"/>
          <w:sz w:val="22"/>
          <w:szCs w:val="22"/>
        </w:rPr>
        <w:t>bę/y/ upoważnione do reprezentowania Wykonawcy (wraz z dołączonym aktualnym odpisem z</w:t>
      </w:r>
      <w:r w:rsidR="00B65D3A" w:rsidRPr="00732B91">
        <w:rPr>
          <w:rFonts w:asciiTheme="minorHAnsi" w:hAnsiTheme="minorHAnsi"/>
          <w:sz w:val="22"/>
          <w:szCs w:val="22"/>
        </w:rPr>
        <w:t xml:space="preserve"> </w:t>
      </w:r>
      <w:r w:rsidRPr="00732B91">
        <w:rPr>
          <w:rFonts w:asciiTheme="minorHAnsi" w:hAnsiTheme="minorHAnsi"/>
          <w:sz w:val="22"/>
          <w:szCs w:val="22"/>
        </w:rPr>
        <w:t>wł</w:t>
      </w:r>
      <w:r w:rsidRPr="00732B91">
        <w:rPr>
          <w:rFonts w:asciiTheme="minorHAnsi" w:hAnsiTheme="minorHAnsi"/>
          <w:sz w:val="22"/>
          <w:szCs w:val="22"/>
        </w:rPr>
        <w:t>a</w:t>
      </w:r>
      <w:r w:rsidRPr="00732B91">
        <w:rPr>
          <w:rFonts w:asciiTheme="minorHAnsi" w:hAnsiTheme="minorHAnsi"/>
          <w:sz w:val="22"/>
          <w:szCs w:val="22"/>
        </w:rPr>
        <w:t>ściwego rejestru Wykonawcy). Zamawiający zwróci Wykonawcy jego ofertę, bezpośrednio do rąk osoby upoważnionej przez Wykonawcę – za pokwitowaniem odbioru lub</w:t>
      </w:r>
      <w:r w:rsidRPr="00732B91">
        <w:rPr>
          <w:rFonts w:asciiTheme="minorHAnsi" w:hAnsiTheme="minorHAnsi"/>
          <w:color w:val="000000"/>
          <w:sz w:val="22"/>
          <w:szCs w:val="22"/>
        </w:rPr>
        <w:t xml:space="preserve"> prześle na adres wskazany w</w:t>
      </w:r>
      <w:r w:rsidR="00B65D3A" w:rsidRPr="00732B91">
        <w:rPr>
          <w:rFonts w:asciiTheme="minorHAnsi" w:hAnsiTheme="minorHAnsi"/>
          <w:color w:val="000000"/>
          <w:sz w:val="22"/>
          <w:szCs w:val="22"/>
        </w:rPr>
        <w:t xml:space="preserve"> </w:t>
      </w:r>
      <w:r w:rsidRPr="00732B91">
        <w:rPr>
          <w:rFonts w:asciiTheme="minorHAnsi" w:hAnsiTheme="minorHAnsi"/>
          <w:color w:val="000000"/>
          <w:sz w:val="22"/>
          <w:szCs w:val="22"/>
        </w:rPr>
        <w:t>piśmie.</w:t>
      </w:r>
    </w:p>
    <w:p w:rsidR="005B56DF" w:rsidRPr="00732B91" w:rsidRDefault="005B56DF" w:rsidP="00C17986">
      <w:pPr>
        <w:pStyle w:val="Akapitzlist"/>
        <w:ind w:left="709"/>
        <w:contextualSpacing/>
        <w:jc w:val="both"/>
        <w:rPr>
          <w:rFonts w:asciiTheme="minorHAnsi" w:hAnsiTheme="minorHAnsi"/>
          <w:i/>
          <w:iCs/>
          <w:sz w:val="22"/>
          <w:szCs w:val="22"/>
        </w:rPr>
      </w:pPr>
    </w:p>
    <w:p w:rsidR="005B56DF" w:rsidRPr="00732B91" w:rsidRDefault="00144D0E" w:rsidP="00C17986">
      <w:pPr>
        <w:shd w:val="clear" w:color="auto" w:fill="A6A6A6"/>
        <w:contextualSpacing/>
        <w:rPr>
          <w:rFonts w:asciiTheme="minorHAnsi" w:hAnsiTheme="minorHAnsi"/>
          <w:b/>
          <w:bCs/>
          <w:sz w:val="22"/>
          <w:szCs w:val="22"/>
        </w:rPr>
      </w:pPr>
      <w:r w:rsidRPr="00732B91">
        <w:rPr>
          <w:rFonts w:asciiTheme="minorHAnsi" w:hAnsiTheme="minorHAnsi"/>
          <w:b/>
          <w:bCs/>
          <w:sz w:val="22"/>
          <w:szCs w:val="22"/>
        </w:rPr>
        <w:t>Rozdz. X</w:t>
      </w:r>
      <w:r w:rsidR="005B56DF" w:rsidRPr="00732B91">
        <w:rPr>
          <w:rFonts w:asciiTheme="minorHAnsi" w:hAnsiTheme="minorHAnsi"/>
          <w:b/>
          <w:bCs/>
          <w:sz w:val="22"/>
          <w:szCs w:val="22"/>
        </w:rPr>
        <w:t>V</w:t>
      </w:r>
      <w:r w:rsidR="005B56DF" w:rsidRPr="00732B91">
        <w:rPr>
          <w:rFonts w:asciiTheme="minorHAnsi" w:hAnsiTheme="minorHAnsi"/>
          <w:b/>
          <w:bCs/>
          <w:sz w:val="22"/>
          <w:szCs w:val="22"/>
        </w:rPr>
        <w:tab/>
        <w:t>Miejsce i termin składania oraz otwarcia ofert.</w:t>
      </w:r>
    </w:p>
    <w:p w:rsidR="005B56DF" w:rsidRPr="00732B91" w:rsidRDefault="005B56DF" w:rsidP="00F46F64">
      <w:pPr>
        <w:numPr>
          <w:ilvl w:val="0"/>
          <w:numId w:val="65"/>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732B91">
        <w:rPr>
          <w:rFonts w:asciiTheme="minorHAnsi" w:hAnsiTheme="minorHAnsi"/>
          <w:b/>
          <w:bCs/>
          <w:sz w:val="22"/>
          <w:szCs w:val="22"/>
        </w:rPr>
        <w:t>Miejsce składania ofert</w:t>
      </w:r>
      <w:r w:rsidRPr="00732B91">
        <w:rPr>
          <w:rFonts w:asciiTheme="minorHAnsi" w:hAnsiTheme="minorHAnsi"/>
          <w:sz w:val="22"/>
          <w:szCs w:val="22"/>
        </w:rPr>
        <w:t>:</w:t>
      </w:r>
      <w:r w:rsidR="0033399A">
        <w:rPr>
          <w:rFonts w:asciiTheme="minorHAnsi" w:hAnsiTheme="minorHAnsi"/>
          <w:sz w:val="22"/>
          <w:szCs w:val="22"/>
        </w:rPr>
        <w:t xml:space="preserve"> PPUH „RADKOM</w:t>
      </w:r>
      <w:r w:rsidR="00811000" w:rsidRPr="00732B91">
        <w:rPr>
          <w:rFonts w:asciiTheme="minorHAnsi" w:hAnsiTheme="minorHAnsi"/>
          <w:sz w:val="22"/>
          <w:szCs w:val="22"/>
        </w:rPr>
        <w:t>” Sp. z o.o., ul. Witosa 94</w:t>
      </w:r>
      <w:r w:rsidRPr="00732B91">
        <w:rPr>
          <w:rFonts w:asciiTheme="minorHAnsi" w:hAnsiTheme="minorHAnsi"/>
          <w:sz w:val="22"/>
          <w:szCs w:val="22"/>
        </w:rPr>
        <w:tab/>
      </w:r>
      <w:r w:rsidRPr="00732B91">
        <w:rPr>
          <w:rFonts w:asciiTheme="minorHAnsi" w:hAnsiTheme="minorHAnsi"/>
          <w:b/>
          <w:sz w:val="22"/>
          <w:szCs w:val="22"/>
        </w:rPr>
        <w:t>Termin złożenia oferty:</w:t>
      </w:r>
      <w:r w:rsidRPr="00732B91">
        <w:rPr>
          <w:rFonts w:asciiTheme="minorHAnsi" w:hAnsiTheme="minorHAnsi"/>
          <w:b/>
          <w:sz w:val="22"/>
          <w:szCs w:val="22"/>
        </w:rPr>
        <w:tab/>
      </w:r>
      <w:r w:rsidR="00811000" w:rsidRPr="00732B91">
        <w:rPr>
          <w:rFonts w:asciiTheme="minorHAnsi" w:hAnsiTheme="minorHAnsi"/>
          <w:b/>
          <w:sz w:val="22"/>
          <w:szCs w:val="22"/>
        </w:rPr>
        <w:t xml:space="preserve"> </w:t>
      </w:r>
      <w:r w:rsidRPr="00732B91">
        <w:rPr>
          <w:rFonts w:asciiTheme="minorHAnsi" w:hAnsiTheme="minorHAnsi"/>
          <w:b/>
          <w:bCs/>
          <w:sz w:val="22"/>
          <w:szCs w:val="22"/>
        </w:rPr>
        <w:t>do</w:t>
      </w:r>
      <w:r w:rsidR="00EF6B0C" w:rsidRPr="00732B91">
        <w:rPr>
          <w:rFonts w:asciiTheme="minorHAnsi" w:hAnsiTheme="minorHAnsi"/>
          <w:b/>
          <w:bCs/>
          <w:sz w:val="22"/>
          <w:szCs w:val="22"/>
        </w:rPr>
        <w:t xml:space="preserve"> dnia </w:t>
      </w:r>
      <w:r w:rsidR="0033399A">
        <w:rPr>
          <w:rFonts w:asciiTheme="minorHAnsi" w:hAnsiTheme="minorHAnsi"/>
          <w:b/>
          <w:bCs/>
          <w:sz w:val="22"/>
          <w:szCs w:val="22"/>
        </w:rPr>
        <w:t>10</w:t>
      </w:r>
      <w:r w:rsidR="00456AFA">
        <w:rPr>
          <w:rFonts w:asciiTheme="minorHAnsi" w:hAnsiTheme="minorHAnsi"/>
          <w:b/>
          <w:bCs/>
          <w:sz w:val="22"/>
          <w:szCs w:val="22"/>
        </w:rPr>
        <w:t>.08.2017r.</w:t>
      </w:r>
      <w:r w:rsidR="00EF6B0C" w:rsidRPr="00732B91">
        <w:rPr>
          <w:rFonts w:asciiTheme="minorHAnsi" w:hAnsiTheme="minorHAnsi"/>
          <w:b/>
          <w:bCs/>
          <w:sz w:val="22"/>
          <w:szCs w:val="22"/>
        </w:rPr>
        <w:t xml:space="preserve"> </w:t>
      </w:r>
      <w:r w:rsidRPr="00732B91">
        <w:rPr>
          <w:rFonts w:asciiTheme="minorHAnsi" w:hAnsiTheme="minorHAnsi"/>
          <w:b/>
          <w:bCs/>
          <w:sz w:val="22"/>
          <w:szCs w:val="22"/>
        </w:rPr>
        <w:t xml:space="preserve"> </w:t>
      </w:r>
      <w:r w:rsidR="00732B91" w:rsidRPr="00732B91">
        <w:rPr>
          <w:rFonts w:asciiTheme="minorHAnsi" w:hAnsiTheme="minorHAnsi"/>
          <w:b/>
          <w:bCs/>
          <w:sz w:val="22"/>
          <w:szCs w:val="22"/>
        </w:rPr>
        <w:t xml:space="preserve">do godziny </w:t>
      </w:r>
      <w:r w:rsidR="00270F44" w:rsidRPr="00732B91">
        <w:rPr>
          <w:rFonts w:asciiTheme="minorHAnsi" w:hAnsiTheme="minorHAnsi"/>
          <w:b/>
          <w:bCs/>
          <w:sz w:val="22"/>
          <w:szCs w:val="22"/>
        </w:rPr>
        <w:t>1</w:t>
      </w:r>
      <w:r w:rsidR="000A032B" w:rsidRPr="00732B91">
        <w:rPr>
          <w:rFonts w:asciiTheme="minorHAnsi" w:hAnsiTheme="minorHAnsi"/>
          <w:b/>
          <w:bCs/>
          <w:sz w:val="22"/>
          <w:szCs w:val="22"/>
        </w:rPr>
        <w:t>0:15</w:t>
      </w:r>
      <w:r w:rsidR="00732B91" w:rsidRPr="00732B91">
        <w:rPr>
          <w:rFonts w:asciiTheme="minorHAnsi" w:hAnsiTheme="minorHAnsi"/>
          <w:b/>
          <w:bCs/>
          <w:sz w:val="22"/>
          <w:szCs w:val="22"/>
        </w:rPr>
        <w:t>.</w:t>
      </w:r>
    </w:p>
    <w:p w:rsidR="005B56DF" w:rsidRPr="00732B91" w:rsidRDefault="005B56DF" w:rsidP="00FB60CE">
      <w:pPr>
        <w:numPr>
          <w:ilvl w:val="0"/>
          <w:numId w:val="65"/>
        </w:numPr>
        <w:tabs>
          <w:tab w:val="left" w:pos="1985"/>
        </w:tabs>
        <w:overflowPunct w:val="0"/>
        <w:autoSpaceDE w:val="0"/>
        <w:autoSpaceDN w:val="0"/>
        <w:adjustRightInd w:val="0"/>
        <w:spacing w:line="280" w:lineRule="exact"/>
        <w:contextualSpacing/>
        <w:jc w:val="both"/>
        <w:textAlignment w:val="baseline"/>
        <w:rPr>
          <w:rFonts w:asciiTheme="minorHAnsi" w:hAnsiTheme="minorHAnsi"/>
          <w:b/>
          <w:sz w:val="22"/>
          <w:szCs w:val="22"/>
        </w:rPr>
      </w:pPr>
      <w:r w:rsidRPr="00732B91">
        <w:rPr>
          <w:rFonts w:asciiTheme="minorHAnsi" w:hAnsiTheme="minorHAnsi"/>
          <w:b/>
          <w:sz w:val="22"/>
          <w:szCs w:val="22"/>
        </w:rPr>
        <w:t>O</w:t>
      </w:r>
      <w:r w:rsidRPr="00732B91">
        <w:rPr>
          <w:rFonts w:asciiTheme="minorHAnsi" w:hAnsiTheme="minorHAnsi"/>
          <w:b/>
          <w:bCs/>
          <w:sz w:val="22"/>
          <w:szCs w:val="22"/>
        </w:rPr>
        <w:t>twarcie ofert:</w:t>
      </w:r>
      <w:r w:rsidRPr="00732B91">
        <w:rPr>
          <w:rFonts w:asciiTheme="minorHAnsi" w:hAnsiTheme="minorHAnsi"/>
          <w:b/>
          <w:bCs/>
          <w:sz w:val="22"/>
          <w:szCs w:val="22"/>
        </w:rPr>
        <w:tab/>
      </w:r>
      <w:r w:rsidR="00A46687" w:rsidRPr="00732B91">
        <w:rPr>
          <w:rFonts w:asciiTheme="minorHAnsi" w:hAnsiTheme="minorHAnsi"/>
          <w:b/>
          <w:bCs/>
          <w:sz w:val="22"/>
          <w:szCs w:val="22"/>
        </w:rPr>
        <w:t xml:space="preserve"> </w:t>
      </w:r>
      <w:r w:rsidRPr="00732B91">
        <w:rPr>
          <w:rFonts w:asciiTheme="minorHAnsi" w:hAnsiTheme="minorHAnsi"/>
          <w:b/>
          <w:bCs/>
          <w:sz w:val="22"/>
          <w:szCs w:val="22"/>
        </w:rPr>
        <w:t>w dniu</w:t>
      </w:r>
      <w:r w:rsidR="0004631E" w:rsidRPr="00732B91">
        <w:rPr>
          <w:rFonts w:asciiTheme="minorHAnsi" w:hAnsiTheme="minorHAnsi"/>
          <w:b/>
          <w:bCs/>
          <w:sz w:val="22"/>
          <w:szCs w:val="22"/>
        </w:rPr>
        <w:t xml:space="preserve"> </w:t>
      </w:r>
      <w:r w:rsidR="0033399A">
        <w:rPr>
          <w:rFonts w:asciiTheme="minorHAnsi" w:hAnsiTheme="minorHAnsi"/>
          <w:b/>
          <w:bCs/>
          <w:sz w:val="22"/>
          <w:szCs w:val="22"/>
        </w:rPr>
        <w:t>10</w:t>
      </w:r>
      <w:r w:rsidR="00456AFA">
        <w:rPr>
          <w:rFonts w:asciiTheme="minorHAnsi" w:hAnsiTheme="minorHAnsi"/>
          <w:b/>
          <w:bCs/>
          <w:sz w:val="22"/>
          <w:szCs w:val="22"/>
        </w:rPr>
        <w:t>.08.2017r.</w:t>
      </w:r>
      <w:r w:rsidR="00EF6B0C" w:rsidRPr="00732B91">
        <w:rPr>
          <w:rFonts w:asciiTheme="minorHAnsi" w:hAnsiTheme="minorHAnsi"/>
          <w:b/>
          <w:bCs/>
          <w:sz w:val="22"/>
          <w:szCs w:val="22"/>
        </w:rPr>
        <w:t xml:space="preserve">  </w:t>
      </w:r>
      <w:r w:rsidR="004A4F5D" w:rsidRPr="00732B91">
        <w:rPr>
          <w:rFonts w:asciiTheme="minorHAnsi" w:hAnsiTheme="minorHAnsi"/>
          <w:b/>
          <w:bCs/>
          <w:sz w:val="22"/>
          <w:szCs w:val="22"/>
        </w:rPr>
        <w:t>o godzinie</w:t>
      </w:r>
      <w:r w:rsidR="000A032B" w:rsidRPr="00732B91">
        <w:rPr>
          <w:rFonts w:asciiTheme="minorHAnsi" w:hAnsiTheme="minorHAnsi"/>
          <w:b/>
          <w:bCs/>
          <w:sz w:val="22"/>
          <w:szCs w:val="22"/>
        </w:rPr>
        <w:t xml:space="preserve"> 10:30</w:t>
      </w:r>
      <w:r w:rsidR="00732B91" w:rsidRPr="00732B91">
        <w:rPr>
          <w:rFonts w:asciiTheme="minorHAnsi" w:hAnsiTheme="minorHAnsi"/>
          <w:b/>
          <w:bCs/>
          <w:sz w:val="22"/>
          <w:szCs w:val="22"/>
        </w:rPr>
        <w:t>.</w:t>
      </w:r>
    </w:p>
    <w:p w:rsidR="005B56DF" w:rsidRPr="008E0C98" w:rsidRDefault="005B56DF" w:rsidP="00FB60CE">
      <w:pPr>
        <w:numPr>
          <w:ilvl w:val="0"/>
          <w:numId w:val="65"/>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Oferta złożona po terminie zostanie zwrócona, na zasadach określonych w art. 84 ust. 2 ustawy.</w:t>
      </w:r>
    </w:p>
    <w:p w:rsidR="005B56DF" w:rsidRPr="008E0C98" w:rsidRDefault="004F2A5E" w:rsidP="00E52FA1">
      <w:pPr>
        <w:numPr>
          <w:ilvl w:val="0"/>
          <w:numId w:val="65"/>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Otwarcie ofert nastąpi w </w:t>
      </w:r>
      <w:r w:rsidR="00605A44">
        <w:rPr>
          <w:rFonts w:asciiTheme="minorHAnsi" w:hAnsiTheme="minorHAnsi"/>
          <w:sz w:val="22"/>
          <w:szCs w:val="22"/>
        </w:rPr>
        <w:t>PPUH „RADKOM</w:t>
      </w:r>
      <w:r w:rsidR="00EF6B0C" w:rsidRPr="008E0C98">
        <w:rPr>
          <w:rFonts w:asciiTheme="minorHAnsi" w:hAnsiTheme="minorHAnsi"/>
          <w:sz w:val="22"/>
          <w:szCs w:val="22"/>
        </w:rPr>
        <w:t>” Sp. z o.o., ul. Witosa 94, sala konferencyjna.</w:t>
      </w:r>
    </w:p>
    <w:p w:rsidR="005B56DF" w:rsidRPr="008E0C98" w:rsidRDefault="005B56DF" w:rsidP="00FB60CE">
      <w:pPr>
        <w:numPr>
          <w:ilvl w:val="0"/>
          <w:numId w:val="65"/>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b/>
          <w:sz w:val="22"/>
          <w:szCs w:val="22"/>
        </w:rPr>
        <w:t>Niezwłocznie po otwarciu ofert zamawiający zamie</w:t>
      </w:r>
      <w:r w:rsidR="00A02F18" w:rsidRPr="008E0C98">
        <w:rPr>
          <w:rFonts w:asciiTheme="minorHAnsi" w:hAnsiTheme="minorHAnsi"/>
          <w:b/>
          <w:sz w:val="22"/>
          <w:szCs w:val="22"/>
        </w:rPr>
        <w:t>ści</w:t>
      </w:r>
      <w:r w:rsidRPr="008E0C98">
        <w:rPr>
          <w:rFonts w:asciiTheme="minorHAnsi" w:hAnsiTheme="minorHAnsi"/>
          <w:b/>
          <w:sz w:val="22"/>
          <w:szCs w:val="22"/>
        </w:rPr>
        <w:t xml:space="preserve"> na stronie internetowej informacje dotycz</w:t>
      </w:r>
      <w:r w:rsidRPr="008E0C98">
        <w:rPr>
          <w:rFonts w:asciiTheme="minorHAnsi" w:hAnsiTheme="minorHAnsi"/>
          <w:b/>
          <w:sz w:val="22"/>
          <w:szCs w:val="22"/>
        </w:rPr>
        <w:t>ą</w:t>
      </w:r>
      <w:r w:rsidRPr="008E0C98">
        <w:rPr>
          <w:rFonts w:asciiTheme="minorHAnsi" w:hAnsiTheme="minorHAnsi"/>
          <w:b/>
          <w:sz w:val="22"/>
          <w:szCs w:val="22"/>
        </w:rPr>
        <w:t>ce:</w:t>
      </w:r>
    </w:p>
    <w:p w:rsidR="005B56DF" w:rsidRPr="008E0C98" w:rsidRDefault="005B56DF" w:rsidP="00C17986">
      <w:pPr>
        <w:pStyle w:val="ZLITLITwPKTzmlitwpktliter"/>
        <w:spacing w:line="240" w:lineRule="auto"/>
        <w:ind w:left="0" w:firstLine="426"/>
        <w:contextualSpacing/>
        <w:rPr>
          <w:rFonts w:asciiTheme="minorHAnsi" w:hAnsiTheme="minorHAnsi"/>
          <w:b/>
          <w:sz w:val="22"/>
          <w:szCs w:val="22"/>
        </w:rPr>
      </w:pPr>
      <w:r w:rsidRPr="008E0C98">
        <w:rPr>
          <w:rFonts w:asciiTheme="minorHAnsi" w:hAnsiTheme="minorHAnsi"/>
          <w:b/>
          <w:sz w:val="22"/>
          <w:szCs w:val="22"/>
        </w:rPr>
        <w:t xml:space="preserve">1) </w:t>
      </w:r>
      <w:r w:rsidRPr="008E0C98">
        <w:rPr>
          <w:rFonts w:asciiTheme="minorHAnsi" w:hAnsiTheme="minorHAnsi"/>
          <w:b/>
          <w:sz w:val="22"/>
          <w:szCs w:val="22"/>
        </w:rPr>
        <w:tab/>
        <w:t>kwoty, jaką zamierza przeznaczyć na sfinansowanie zamówienia</w:t>
      </w:r>
      <w:r w:rsidR="00A920DC" w:rsidRPr="008E0C98">
        <w:rPr>
          <w:rFonts w:asciiTheme="minorHAnsi" w:hAnsiTheme="minorHAnsi"/>
          <w:b/>
          <w:sz w:val="22"/>
          <w:szCs w:val="22"/>
        </w:rPr>
        <w:t>;</w:t>
      </w:r>
    </w:p>
    <w:p w:rsidR="005B56DF" w:rsidRPr="008E0C98" w:rsidRDefault="005B56DF" w:rsidP="00C17986">
      <w:pPr>
        <w:pStyle w:val="ZLITLITwPKTzmlitwpktliter"/>
        <w:spacing w:line="240" w:lineRule="auto"/>
        <w:ind w:left="0" w:firstLine="426"/>
        <w:contextualSpacing/>
        <w:rPr>
          <w:rFonts w:asciiTheme="minorHAnsi" w:hAnsiTheme="minorHAnsi"/>
          <w:b/>
          <w:sz w:val="22"/>
          <w:szCs w:val="22"/>
        </w:rPr>
      </w:pPr>
      <w:r w:rsidRPr="008E0C98">
        <w:rPr>
          <w:rFonts w:asciiTheme="minorHAnsi" w:hAnsiTheme="minorHAnsi"/>
          <w:b/>
          <w:sz w:val="22"/>
          <w:szCs w:val="22"/>
        </w:rPr>
        <w:t xml:space="preserve">2) </w:t>
      </w:r>
      <w:r w:rsidRPr="008E0C98">
        <w:rPr>
          <w:rFonts w:asciiTheme="minorHAnsi" w:hAnsiTheme="minorHAnsi"/>
          <w:b/>
          <w:sz w:val="22"/>
          <w:szCs w:val="22"/>
        </w:rPr>
        <w:tab/>
        <w:t>firm oraz adresów wykonawców, którzy złożyli oferty w terminie;</w:t>
      </w:r>
    </w:p>
    <w:p w:rsidR="001F100A" w:rsidRPr="008E0C98" w:rsidRDefault="005B56DF" w:rsidP="00202D8D">
      <w:pPr>
        <w:pStyle w:val="ZLITLITwPKTzmlitwpktliter"/>
        <w:spacing w:line="240" w:lineRule="auto"/>
        <w:ind w:left="709" w:hanging="283"/>
        <w:contextualSpacing/>
        <w:rPr>
          <w:rFonts w:asciiTheme="minorHAnsi" w:hAnsiTheme="minorHAnsi"/>
          <w:b/>
          <w:sz w:val="22"/>
          <w:szCs w:val="22"/>
        </w:rPr>
      </w:pPr>
      <w:r w:rsidRPr="008E0C98">
        <w:rPr>
          <w:rFonts w:asciiTheme="minorHAnsi" w:hAnsiTheme="minorHAnsi"/>
          <w:b/>
          <w:sz w:val="22"/>
          <w:szCs w:val="22"/>
        </w:rPr>
        <w:t xml:space="preserve">3) </w:t>
      </w:r>
      <w:r w:rsidRPr="008E0C98">
        <w:rPr>
          <w:rFonts w:asciiTheme="minorHAnsi" w:hAnsiTheme="minorHAnsi"/>
          <w:b/>
          <w:sz w:val="22"/>
          <w:szCs w:val="22"/>
        </w:rPr>
        <w:tab/>
        <w:t xml:space="preserve">ceny, terminu wykonania zamówienia, okresu gwarancji i warunków płatności zawartych </w:t>
      </w:r>
      <w:r w:rsidR="00E926F4">
        <w:rPr>
          <w:rFonts w:asciiTheme="minorHAnsi" w:hAnsiTheme="minorHAnsi"/>
          <w:b/>
          <w:sz w:val="22"/>
          <w:szCs w:val="22"/>
        </w:rPr>
        <w:br/>
      </w:r>
      <w:r w:rsidRPr="008E0C98">
        <w:rPr>
          <w:rFonts w:asciiTheme="minorHAnsi" w:hAnsiTheme="minorHAnsi"/>
          <w:b/>
          <w:sz w:val="22"/>
          <w:szCs w:val="22"/>
        </w:rPr>
        <w:t>w ofertach.</w:t>
      </w:r>
    </w:p>
    <w:p w:rsidR="005B56DF" w:rsidRPr="008E0C98" w:rsidRDefault="005B56DF" w:rsidP="00C17986">
      <w:pPr>
        <w:shd w:val="clear" w:color="auto" w:fill="A6A6A6"/>
        <w:contextualSpacing/>
        <w:rPr>
          <w:rFonts w:asciiTheme="minorHAnsi" w:hAnsiTheme="minorHAnsi"/>
          <w:b/>
          <w:bCs/>
          <w:sz w:val="22"/>
          <w:szCs w:val="22"/>
        </w:rPr>
      </w:pPr>
      <w:r w:rsidRPr="008E0C98">
        <w:rPr>
          <w:rFonts w:asciiTheme="minorHAnsi" w:hAnsiTheme="minorHAnsi"/>
          <w:b/>
          <w:bCs/>
          <w:sz w:val="22"/>
          <w:szCs w:val="22"/>
        </w:rPr>
        <w:lastRenderedPageBreak/>
        <w:t>Rozdz. XV</w:t>
      </w:r>
      <w:r w:rsidR="00144D0E" w:rsidRPr="008E0C98">
        <w:rPr>
          <w:rFonts w:asciiTheme="minorHAnsi" w:hAnsiTheme="minorHAnsi"/>
          <w:b/>
          <w:bCs/>
          <w:sz w:val="22"/>
          <w:szCs w:val="22"/>
        </w:rPr>
        <w:t>I</w:t>
      </w:r>
      <w:r w:rsidRPr="008E0C98">
        <w:rPr>
          <w:rFonts w:asciiTheme="minorHAnsi" w:hAnsiTheme="minorHAnsi"/>
          <w:b/>
          <w:bCs/>
          <w:sz w:val="22"/>
          <w:szCs w:val="22"/>
        </w:rPr>
        <w:tab/>
        <w:t>Opis sposobu obliczenia ceny. Informacje w sprawie walut obcych.</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8E0C98">
        <w:rPr>
          <w:rFonts w:asciiTheme="minorHAnsi" w:hAnsiTheme="minorHAnsi"/>
          <w:iCs/>
          <w:sz w:val="22"/>
          <w:szCs w:val="22"/>
        </w:rPr>
        <w:t xml:space="preserve">Wykonawca określi cenę oferty w PLN w </w:t>
      </w:r>
      <w:r w:rsidR="00A02F18" w:rsidRPr="008E0C98">
        <w:rPr>
          <w:rFonts w:asciiTheme="minorHAnsi" w:hAnsiTheme="minorHAnsi"/>
          <w:b/>
          <w:iCs/>
          <w:sz w:val="22"/>
          <w:szCs w:val="22"/>
        </w:rPr>
        <w:t>f</w:t>
      </w:r>
      <w:r w:rsidRPr="008E0C98">
        <w:rPr>
          <w:rFonts w:asciiTheme="minorHAnsi" w:hAnsiTheme="minorHAnsi"/>
          <w:b/>
          <w:iCs/>
          <w:sz w:val="22"/>
          <w:szCs w:val="22"/>
        </w:rPr>
        <w:t xml:space="preserve">ormularzu </w:t>
      </w:r>
      <w:r w:rsidR="00A02F18" w:rsidRPr="008E0C98">
        <w:rPr>
          <w:rFonts w:asciiTheme="minorHAnsi" w:hAnsiTheme="minorHAnsi"/>
          <w:b/>
          <w:iCs/>
          <w:sz w:val="22"/>
          <w:szCs w:val="22"/>
        </w:rPr>
        <w:t>o</w:t>
      </w:r>
      <w:r w:rsidRPr="008E0C98">
        <w:rPr>
          <w:rFonts w:asciiTheme="minorHAnsi" w:hAnsiTheme="minorHAnsi"/>
          <w:b/>
          <w:iCs/>
          <w:sz w:val="22"/>
          <w:szCs w:val="22"/>
        </w:rPr>
        <w:t>ferty</w:t>
      </w:r>
      <w:r w:rsidRPr="008E0C98">
        <w:rPr>
          <w:rFonts w:asciiTheme="minorHAnsi" w:hAnsiTheme="minorHAnsi"/>
          <w:iCs/>
          <w:sz w:val="22"/>
          <w:szCs w:val="22"/>
        </w:rPr>
        <w:t xml:space="preserve">, którego wzór stanowi </w:t>
      </w:r>
      <w:r w:rsidR="00A02F18" w:rsidRPr="008E0C98">
        <w:rPr>
          <w:rFonts w:asciiTheme="minorHAnsi" w:hAnsiTheme="minorHAnsi"/>
          <w:b/>
          <w:iCs/>
          <w:sz w:val="22"/>
          <w:szCs w:val="22"/>
        </w:rPr>
        <w:t>z</w:t>
      </w:r>
      <w:r w:rsidR="005D77BF" w:rsidRPr="008E0C98">
        <w:rPr>
          <w:rFonts w:asciiTheme="minorHAnsi" w:hAnsiTheme="minorHAnsi"/>
          <w:b/>
          <w:iCs/>
          <w:sz w:val="22"/>
          <w:szCs w:val="22"/>
        </w:rPr>
        <w:t>a</w:t>
      </w:r>
      <w:r w:rsidR="00CC69B8" w:rsidRPr="008E0C98">
        <w:rPr>
          <w:rFonts w:asciiTheme="minorHAnsi" w:hAnsiTheme="minorHAnsi"/>
          <w:b/>
          <w:iCs/>
          <w:sz w:val="22"/>
          <w:szCs w:val="22"/>
        </w:rPr>
        <w:t>łącznik nr 1</w:t>
      </w:r>
      <w:r w:rsidR="00283D37" w:rsidRPr="008E0C98">
        <w:rPr>
          <w:rFonts w:asciiTheme="minorHAnsi" w:hAnsiTheme="minorHAnsi"/>
          <w:b/>
          <w:iCs/>
          <w:sz w:val="22"/>
          <w:szCs w:val="22"/>
        </w:rPr>
        <w:t xml:space="preserve"> </w:t>
      </w:r>
      <w:r w:rsidRPr="008E0C98">
        <w:rPr>
          <w:rFonts w:asciiTheme="minorHAnsi" w:hAnsiTheme="minorHAnsi"/>
          <w:iCs/>
          <w:sz w:val="22"/>
          <w:szCs w:val="22"/>
        </w:rPr>
        <w:t>do SIWZ.</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iCs/>
          <w:color w:val="FF0000"/>
          <w:sz w:val="22"/>
          <w:szCs w:val="22"/>
        </w:rPr>
      </w:pPr>
      <w:r w:rsidRPr="008E0C98">
        <w:rPr>
          <w:rFonts w:asciiTheme="minorHAnsi" w:hAnsiTheme="minorHAnsi"/>
          <w:iCs/>
          <w:sz w:val="22"/>
          <w:szCs w:val="22"/>
        </w:rPr>
        <w:t xml:space="preserve">Cena oferty powinna obejmować wszystkie elementy cenotwórcze realizacji zamówienia, w tym warunki i obowiązki umowne określone we </w:t>
      </w:r>
      <w:r w:rsidR="004D2E7E" w:rsidRPr="008E0C98">
        <w:rPr>
          <w:rFonts w:asciiTheme="minorHAnsi" w:hAnsiTheme="minorHAnsi"/>
          <w:iCs/>
          <w:sz w:val="22"/>
          <w:szCs w:val="22"/>
        </w:rPr>
        <w:t>w</w:t>
      </w:r>
      <w:r w:rsidRPr="008E0C98">
        <w:rPr>
          <w:rFonts w:asciiTheme="minorHAnsi" w:hAnsiTheme="minorHAnsi"/>
          <w:iCs/>
          <w:sz w:val="22"/>
          <w:szCs w:val="22"/>
        </w:rPr>
        <w:t xml:space="preserve">zorze </w:t>
      </w:r>
      <w:r w:rsidR="004D2E7E" w:rsidRPr="008E0C98">
        <w:rPr>
          <w:rFonts w:asciiTheme="minorHAnsi" w:hAnsiTheme="minorHAnsi"/>
          <w:iCs/>
          <w:sz w:val="22"/>
          <w:szCs w:val="22"/>
        </w:rPr>
        <w:t>u</w:t>
      </w:r>
      <w:r w:rsidRPr="008E0C98">
        <w:rPr>
          <w:rFonts w:asciiTheme="minorHAnsi" w:hAnsiTheme="minorHAnsi"/>
          <w:iCs/>
          <w:sz w:val="22"/>
          <w:szCs w:val="22"/>
        </w:rPr>
        <w:t>mowy</w:t>
      </w:r>
      <w:r w:rsidR="00A46687" w:rsidRPr="008E0C98">
        <w:rPr>
          <w:rFonts w:asciiTheme="minorHAnsi" w:hAnsiTheme="minorHAnsi"/>
          <w:iCs/>
          <w:sz w:val="22"/>
          <w:szCs w:val="22"/>
        </w:rPr>
        <w:t xml:space="preserve"> </w:t>
      </w:r>
      <w:r w:rsidR="00DC65A5" w:rsidRPr="008E0C98">
        <w:rPr>
          <w:rFonts w:asciiTheme="minorHAnsi" w:hAnsiTheme="minorHAnsi"/>
          <w:iCs/>
          <w:sz w:val="22"/>
          <w:szCs w:val="22"/>
        </w:rPr>
        <w:t xml:space="preserve">(załącznik nr </w:t>
      </w:r>
      <w:r w:rsidR="00183A28">
        <w:rPr>
          <w:rFonts w:asciiTheme="minorHAnsi" w:hAnsiTheme="minorHAnsi"/>
          <w:iCs/>
          <w:sz w:val="22"/>
          <w:szCs w:val="22"/>
        </w:rPr>
        <w:t>4</w:t>
      </w:r>
      <w:r w:rsidR="00CC69B8" w:rsidRPr="008E0C98">
        <w:rPr>
          <w:rFonts w:asciiTheme="minorHAnsi" w:hAnsiTheme="minorHAnsi"/>
          <w:iCs/>
          <w:sz w:val="22"/>
          <w:szCs w:val="22"/>
        </w:rPr>
        <w:t xml:space="preserve"> </w:t>
      </w:r>
      <w:r w:rsidR="00DC65A5" w:rsidRPr="008E0C98">
        <w:rPr>
          <w:rFonts w:asciiTheme="minorHAnsi" w:hAnsiTheme="minorHAnsi"/>
          <w:iCs/>
          <w:sz w:val="22"/>
          <w:szCs w:val="22"/>
        </w:rPr>
        <w:t>do SIWZ)</w:t>
      </w:r>
      <w:r w:rsidRPr="008E0C98">
        <w:rPr>
          <w:rFonts w:asciiTheme="minorHAnsi" w:hAnsiTheme="minorHAnsi"/>
          <w:iCs/>
          <w:sz w:val="22"/>
          <w:szCs w:val="22"/>
        </w:rPr>
        <w:t>.</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8E0C98">
        <w:rPr>
          <w:rFonts w:asciiTheme="minorHAnsi" w:hAnsiTheme="minorHAnsi"/>
          <w:iCs/>
          <w:sz w:val="22"/>
          <w:szCs w:val="22"/>
        </w:rPr>
        <w:t>Cena oferty i składniki cenotwórcze podane przez Wykonawcę będą stałe przez okres realizacji umowy i</w:t>
      </w:r>
      <w:r w:rsidR="00A46687" w:rsidRPr="008E0C98">
        <w:rPr>
          <w:rFonts w:asciiTheme="minorHAnsi" w:hAnsiTheme="minorHAnsi"/>
          <w:iCs/>
          <w:sz w:val="22"/>
          <w:szCs w:val="22"/>
        </w:rPr>
        <w:t xml:space="preserve"> </w:t>
      </w:r>
      <w:r w:rsidR="00D21BF9" w:rsidRPr="008E0C98">
        <w:rPr>
          <w:rFonts w:asciiTheme="minorHAnsi" w:hAnsiTheme="minorHAnsi"/>
          <w:iCs/>
          <w:sz w:val="22"/>
          <w:szCs w:val="22"/>
        </w:rPr>
        <w:t>nie będą</w:t>
      </w:r>
      <w:r w:rsidRPr="008E0C98">
        <w:rPr>
          <w:rFonts w:asciiTheme="minorHAnsi" w:hAnsiTheme="minorHAnsi"/>
          <w:iCs/>
          <w:sz w:val="22"/>
          <w:szCs w:val="22"/>
        </w:rPr>
        <w:t xml:space="preserve"> mogły podlegać zmianie (z zastrzeżeniem postanowień zawartych we </w:t>
      </w:r>
      <w:r w:rsidR="00DC65A5" w:rsidRPr="008E0C98">
        <w:rPr>
          <w:rFonts w:asciiTheme="minorHAnsi" w:hAnsiTheme="minorHAnsi"/>
          <w:iCs/>
          <w:sz w:val="22"/>
          <w:szCs w:val="22"/>
        </w:rPr>
        <w:t>w</w:t>
      </w:r>
      <w:r w:rsidRPr="008E0C98">
        <w:rPr>
          <w:rFonts w:asciiTheme="minorHAnsi" w:hAnsiTheme="minorHAnsi"/>
          <w:iCs/>
          <w:sz w:val="22"/>
          <w:szCs w:val="22"/>
        </w:rPr>
        <w:t xml:space="preserve">zorze </w:t>
      </w:r>
      <w:r w:rsidR="00DC65A5" w:rsidRPr="008E0C98">
        <w:rPr>
          <w:rFonts w:asciiTheme="minorHAnsi" w:hAnsiTheme="minorHAnsi"/>
          <w:iCs/>
          <w:sz w:val="22"/>
          <w:szCs w:val="22"/>
        </w:rPr>
        <w:t>u</w:t>
      </w:r>
      <w:r w:rsidRPr="008E0C98">
        <w:rPr>
          <w:rFonts w:asciiTheme="minorHAnsi" w:hAnsiTheme="minorHAnsi"/>
          <w:iCs/>
          <w:sz w:val="22"/>
          <w:szCs w:val="22"/>
        </w:rPr>
        <w:t>mowy).</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8E0C98">
        <w:rPr>
          <w:rFonts w:asciiTheme="minorHAnsi" w:hAnsiTheme="minorHAnsi"/>
          <w:iCs/>
          <w:sz w:val="22"/>
          <w:szCs w:val="22"/>
        </w:rPr>
        <w:t>Wykonawca określi cenę oferty z VAT w złotych polskich, z zastrzeżeniem postanowień ust. 5.</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8E0C98">
        <w:rPr>
          <w:rFonts w:asciiTheme="minorHAnsi" w:hAnsiTheme="minorHAnsi"/>
          <w:iCs/>
          <w:sz w:val="22"/>
          <w:szCs w:val="22"/>
        </w:rPr>
        <w:t xml:space="preserve">Jeżeli złożono ofertę, której wybór prowadziłby do powstania u </w:t>
      </w:r>
      <w:r w:rsidR="007D2D08" w:rsidRPr="008E0C98">
        <w:rPr>
          <w:rFonts w:asciiTheme="minorHAnsi" w:hAnsiTheme="minorHAnsi"/>
          <w:iCs/>
          <w:sz w:val="22"/>
          <w:szCs w:val="22"/>
        </w:rPr>
        <w:t>z</w:t>
      </w:r>
      <w:r w:rsidRPr="008E0C98">
        <w:rPr>
          <w:rFonts w:asciiTheme="minorHAnsi" w:hAnsiTheme="minorHAnsi"/>
          <w:iCs/>
          <w:sz w:val="22"/>
          <w:szCs w:val="22"/>
        </w:rPr>
        <w:t>amawiającego obowiązku podatk</w:t>
      </w:r>
      <w:r w:rsidRPr="008E0C98">
        <w:rPr>
          <w:rFonts w:asciiTheme="minorHAnsi" w:hAnsiTheme="minorHAnsi"/>
          <w:iCs/>
          <w:sz w:val="22"/>
          <w:szCs w:val="22"/>
        </w:rPr>
        <w:t>o</w:t>
      </w:r>
      <w:r w:rsidRPr="008E0C98">
        <w:rPr>
          <w:rFonts w:asciiTheme="minorHAnsi" w:hAnsiTheme="minorHAnsi"/>
          <w:iCs/>
          <w:sz w:val="22"/>
          <w:szCs w:val="22"/>
        </w:rPr>
        <w:t xml:space="preserve">wego zgodnie z przepisami </w:t>
      </w:r>
      <w:r w:rsidR="00457E29" w:rsidRPr="008E0C98">
        <w:rPr>
          <w:rFonts w:asciiTheme="minorHAnsi" w:hAnsiTheme="minorHAnsi"/>
          <w:iCs/>
          <w:sz w:val="22"/>
          <w:szCs w:val="22"/>
        </w:rPr>
        <w:t>o podatku od towarów i usług</w:t>
      </w:r>
      <w:r w:rsidR="007D2D08" w:rsidRPr="008E0C98">
        <w:rPr>
          <w:rFonts w:asciiTheme="minorHAnsi" w:hAnsiTheme="minorHAnsi"/>
          <w:iCs/>
          <w:sz w:val="22"/>
          <w:szCs w:val="22"/>
        </w:rPr>
        <w:t>,</w:t>
      </w:r>
      <w:r w:rsidR="00457E29" w:rsidRPr="008E0C98">
        <w:rPr>
          <w:rFonts w:asciiTheme="minorHAnsi" w:hAnsiTheme="minorHAnsi"/>
          <w:iCs/>
          <w:sz w:val="22"/>
          <w:szCs w:val="22"/>
        </w:rPr>
        <w:t xml:space="preserve"> </w:t>
      </w:r>
      <w:r w:rsidRPr="008E0C98">
        <w:rPr>
          <w:rFonts w:asciiTheme="minorHAnsi" w:hAnsiTheme="minorHAnsi"/>
          <w:iCs/>
          <w:sz w:val="22"/>
          <w:szCs w:val="22"/>
        </w:rPr>
        <w:t>Zamawiający w celu oceny takiej oferty dolicz</w:t>
      </w:r>
      <w:r w:rsidR="007D2D08" w:rsidRPr="008E0C98">
        <w:rPr>
          <w:rFonts w:asciiTheme="minorHAnsi" w:hAnsiTheme="minorHAnsi"/>
          <w:iCs/>
          <w:sz w:val="22"/>
          <w:szCs w:val="22"/>
        </w:rPr>
        <w:t>y</w:t>
      </w:r>
      <w:r w:rsidRPr="008E0C98">
        <w:rPr>
          <w:rFonts w:asciiTheme="minorHAnsi" w:hAnsiTheme="minorHAnsi"/>
          <w:iCs/>
          <w:sz w:val="22"/>
          <w:szCs w:val="22"/>
        </w:rPr>
        <w:t xml:space="preserve"> do przedstawionej w niej ceny podatek od towarów i usług, który miałby obowiązek rozliczyć </w:t>
      </w:r>
      <w:r w:rsidR="007D2D08" w:rsidRPr="008E0C98">
        <w:rPr>
          <w:rFonts w:asciiTheme="minorHAnsi" w:hAnsiTheme="minorHAnsi"/>
          <w:iCs/>
          <w:sz w:val="22"/>
          <w:szCs w:val="22"/>
        </w:rPr>
        <w:t xml:space="preserve">i przekazać na rachunek właściwego urzędu skarbowego, </w:t>
      </w:r>
      <w:r w:rsidRPr="008E0C98">
        <w:rPr>
          <w:rFonts w:asciiTheme="minorHAnsi" w:hAnsiTheme="minorHAnsi"/>
          <w:iCs/>
          <w:sz w:val="22"/>
          <w:szCs w:val="22"/>
        </w:rPr>
        <w:t xml:space="preserve">zgodnie z tymi przepisami. </w:t>
      </w:r>
      <w:r w:rsidRPr="008E0C98">
        <w:rPr>
          <w:rFonts w:asciiTheme="minorHAnsi" w:hAnsiTheme="minorHAnsi"/>
          <w:b/>
          <w:iCs/>
          <w:sz w:val="22"/>
          <w:szCs w:val="22"/>
        </w:rPr>
        <w:t>Wykonawca składając ofertę, informuje Zamawiającego, czy wybór oferty będzie prowadzić do powstania u Zamawiającego obowiązku podatkowego, wskazując nazwę (rodzaj) towaru lub usługi, których d</w:t>
      </w:r>
      <w:r w:rsidRPr="008E0C98">
        <w:rPr>
          <w:rFonts w:asciiTheme="minorHAnsi" w:hAnsiTheme="minorHAnsi"/>
          <w:b/>
          <w:iCs/>
          <w:sz w:val="22"/>
          <w:szCs w:val="22"/>
        </w:rPr>
        <w:t>o</w:t>
      </w:r>
      <w:r w:rsidRPr="008E0C98">
        <w:rPr>
          <w:rFonts w:asciiTheme="minorHAnsi" w:hAnsiTheme="minorHAnsi"/>
          <w:b/>
          <w:iCs/>
          <w:sz w:val="22"/>
          <w:szCs w:val="22"/>
        </w:rPr>
        <w:t>stawa lub świadczenie będzie prowadzić do jego powstania, oraz wskazując ich wartość bez kwoty podatku.</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8E0C98">
        <w:rPr>
          <w:rFonts w:asciiTheme="minorHAnsi" w:hAnsiTheme="minorHAnsi"/>
          <w:iCs/>
          <w:sz w:val="22"/>
          <w:szCs w:val="22"/>
        </w:rPr>
        <w:t>Zamawiający nie przewiduje możliwości prowadzenia rozliczeń w walutach obcych. Rozliczenia mi</w:t>
      </w:r>
      <w:r w:rsidRPr="008E0C98">
        <w:rPr>
          <w:rFonts w:asciiTheme="minorHAnsi" w:hAnsiTheme="minorHAnsi"/>
          <w:iCs/>
          <w:sz w:val="22"/>
          <w:szCs w:val="22"/>
        </w:rPr>
        <w:t>ę</w:t>
      </w:r>
      <w:r w:rsidRPr="008E0C98">
        <w:rPr>
          <w:rFonts w:asciiTheme="minorHAnsi" w:hAnsiTheme="minorHAnsi"/>
          <w:iCs/>
          <w:sz w:val="22"/>
          <w:szCs w:val="22"/>
        </w:rPr>
        <w:t>dzy Wykonawcą, a Zamawiającym będą dokonywane w złotych polskich.</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iCs/>
          <w:sz w:val="22"/>
          <w:szCs w:val="22"/>
        </w:rPr>
      </w:pPr>
      <w:r w:rsidRPr="008E0C98">
        <w:rPr>
          <w:rFonts w:asciiTheme="minorHAnsi" w:hAnsiTheme="minorHAnsi"/>
          <w:iCs/>
          <w:sz w:val="22"/>
          <w:szCs w:val="22"/>
        </w:rPr>
        <w:t>Cena oferty powinna być wyrażona w złotych polskich z dokładnością do 1 grosza, z dokładnością do</w:t>
      </w:r>
      <w:r w:rsidR="00A46687" w:rsidRPr="008E0C98">
        <w:rPr>
          <w:rFonts w:asciiTheme="minorHAnsi" w:hAnsiTheme="minorHAnsi"/>
          <w:iCs/>
          <w:sz w:val="22"/>
          <w:szCs w:val="22"/>
        </w:rPr>
        <w:t xml:space="preserve"> </w:t>
      </w:r>
      <w:r w:rsidRPr="008E0C98">
        <w:rPr>
          <w:rFonts w:asciiTheme="minorHAnsi" w:hAnsiTheme="minorHAnsi"/>
          <w:iCs/>
          <w:sz w:val="22"/>
          <w:szCs w:val="22"/>
        </w:rPr>
        <w:t>dwóch miejsc po przecinku.</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iCs/>
          <w:sz w:val="22"/>
          <w:szCs w:val="22"/>
        </w:rPr>
        <w:t xml:space="preserve">Zamawiający poprawi </w:t>
      </w:r>
      <w:r w:rsidR="00303969" w:rsidRPr="008E0C98">
        <w:rPr>
          <w:rFonts w:asciiTheme="minorHAnsi" w:hAnsiTheme="minorHAnsi"/>
          <w:iCs/>
          <w:sz w:val="22"/>
          <w:szCs w:val="22"/>
        </w:rPr>
        <w:t xml:space="preserve">oczywiste omyłki pisarskie, </w:t>
      </w:r>
      <w:r w:rsidRPr="008E0C98">
        <w:rPr>
          <w:rFonts w:asciiTheme="minorHAnsi" w:hAnsiTheme="minorHAnsi"/>
          <w:iCs/>
          <w:sz w:val="22"/>
          <w:szCs w:val="22"/>
        </w:rPr>
        <w:t xml:space="preserve">oczywiste omyłki rachunkowe </w:t>
      </w:r>
      <w:r w:rsidR="00303969" w:rsidRPr="008E0C98">
        <w:rPr>
          <w:rFonts w:asciiTheme="minorHAnsi" w:hAnsiTheme="minorHAnsi"/>
          <w:sz w:val="22"/>
          <w:szCs w:val="22"/>
        </w:rPr>
        <w:t>oraz omyłki poleg</w:t>
      </w:r>
      <w:r w:rsidR="00303969" w:rsidRPr="008E0C98">
        <w:rPr>
          <w:rFonts w:asciiTheme="minorHAnsi" w:hAnsiTheme="minorHAnsi"/>
          <w:sz w:val="22"/>
          <w:szCs w:val="22"/>
        </w:rPr>
        <w:t>a</w:t>
      </w:r>
      <w:r w:rsidR="00303969" w:rsidRPr="008E0C98">
        <w:rPr>
          <w:rFonts w:asciiTheme="minorHAnsi" w:hAnsiTheme="minorHAnsi"/>
          <w:sz w:val="22"/>
          <w:szCs w:val="22"/>
        </w:rPr>
        <w:t>jące na niezgodności oferty ze specyfikacją istotnych warunków zamówienia niepowodujące isto</w:t>
      </w:r>
      <w:r w:rsidR="00303969" w:rsidRPr="008E0C98">
        <w:rPr>
          <w:rFonts w:asciiTheme="minorHAnsi" w:hAnsiTheme="minorHAnsi"/>
          <w:sz w:val="22"/>
          <w:szCs w:val="22"/>
        </w:rPr>
        <w:t>t</w:t>
      </w:r>
      <w:r w:rsidR="00303969" w:rsidRPr="008E0C98">
        <w:rPr>
          <w:rFonts w:asciiTheme="minorHAnsi" w:hAnsiTheme="minorHAnsi"/>
          <w:sz w:val="22"/>
          <w:szCs w:val="22"/>
        </w:rPr>
        <w:t xml:space="preserve">nych zmian w treści oferty </w:t>
      </w:r>
      <w:r w:rsidRPr="008E0C98">
        <w:rPr>
          <w:rFonts w:asciiTheme="minorHAnsi" w:hAnsiTheme="minorHAnsi"/>
          <w:sz w:val="22"/>
          <w:szCs w:val="22"/>
        </w:rPr>
        <w:t>i uwzględni konsekwencje rachunkowe dokonanych poprawek, w nast</w:t>
      </w:r>
      <w:r w:rsidRPr="008E0C98">
        <w:rPr>
          <w:rFonts w:asciiTheme="minorHAnsi" w:hAnsiTheme="minorHAnsi"/>
          <w:sz w:val="22"/>
          <w:szCs w:val="22"/>
        </w:rPr>
        <w:t>ę</w:t>
      </w:r>
      <w:r w:rsidRPr="008E0C98">
        <w:rPr>
          <w:rFonts w:asciiTheme="minorHAnsi" w:hAnsiTheme="minorHAnsi"/>
          <w:sz w:val="22"/>
          <w:szCs w:val="22"/>
        </w:rPr>
        <w:t>pujący sposób:</w:t>
      </w:r>
    </w:p>
    <w:p w:rsidR="005B56DF" w:rsidRPr="000A032B" w:rsidRDefault="00A46687" w:rsidP="000A032B">
      <w:pPr>
        <w:numPr>
          <w:ilvl w:val="1"/>
          <w:numId w:val="66"/>
        </w:numPr>
        <w:tabs>
          <w:tab w:val="left" w:pos="142"/>
        </w:tabs>
        <w:overflowPunct w:val="0"/>
        <w:autoSpaceDE w:val="0"/>
        <w:autoSpaceDN w:val="0"/>
        <w:adjustRightInd w:val="0"/>
        <w:spacing w:line="280" w:lineRule="exact"/>
        <w:ind w:left="851" w:hanging="511"/>
        <w:contextualSpacing/>
        <w:jc w:val="both"/>
        <w:textAlignment w:val="baseline"/>
        <w:rPr>
          <w:rFonts w:asciiTheme="minorHAnsi" w:hAnsiTheme="minorHAnsi"/>
          <w:sz w:val="22"/>
          <w:szCs w:val="22"/>
        </w:rPr>
      </w:pPr>
      <w:r w:rsidRPr="008E0C98">
        <w:rPr>
          <w:rFonts w:asciiTheme="minorHAnsi" w:hAnsiTheme="minorHAnsi"/>
          <w:sz w:val="22"/>
          <w:szCs w:val="22"/>
        </w:rPr>
        <w:t xml:space="preserve">w </w:t>
      </w:r>
      <w:r w:rsidR="00AF71F7" w:rsidRPr="008E0C98">
        <w:rPr>
          <w:rFonts w:asciiTheme="minorHAnsi" w:hAnsiTheme="minorHAnsi"/>
          <w:sz w:val="22"/>
          <w:szCs w:val="22"/>
        </w:rPr>
        <w:t>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w:t>
      </w:r>
      <w:r w:rsidR="00AF71F7" w:rsidRPr="008E0C98">
        <w:rPr>
          <w:rFonts w:asciiTheme="minorHAnsi" w:hAnsiTheme="minorHAnsi"/>
          <w:sz w:val="22"/>
          <w:szCs w:val="22"/>
        </w:rPr>
        <w:t>o</w:t>
      </w:r>
      <w:r w:rsidR="00AF71F7" w:rsidRPr="008E0C98">
        <w:rPr>
          <w:rFonts w:asciiTheme="minorHAnsi" w:hAnsiTheme="minorHAnsi"/>
          <w:sz w:val="22"/>
          <w:szCs w:val="22"/>
        </w:rPr>
        <w:t>sując następującą zasadę: podane w ofercie kwoty zostaną zaokrąglone do pełnych groszy, przy czym końcówki poniżej 0,5 grosza zostaną pominięte, a końcówki 0,5 grosza i wyższe zostaną zaokrąglone do 1 grosza.</w:t>
      </w:r>
    </w:p>
    <w:p w:rsidR="005B56DF" w:rsidRPr="008E0C98" w:rsidRDefault="005B56DF" w:rsidP="00FB60CE">
      <w:pPr>
        <w:numPr>
          <w:ilvl w:val="0"/>
          <w:numId w:val="66"/>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Zamawiający informuje, że nie przewiduje możliwości udzielenia Wykonawcy zaliczek na poczet w</w:t>
      </w:r>
      <w:r w:rsidRPr="008E0C98">
        <w:rPr>
          <w:rFonts w:asciiTheme="minorHAnsi" w:hAnsiTheme="minorHAnsi"/>
          <w:sz w:val="22"/>
          <w:szCs w:val="22"/>
        </w:rPr>
        <w:t>y</w:t>
      </w:r>
      <w:r w:rsidRPr="008E0C98">
        <w:rPr>
          <w:rFonts w:asciiTheme="minorHAnsi" w:hAnsiTheme="minorHAnsi"/>
          <w:sz w:val="22"/>
          <w:szCs w:val="22"/>
        </w:rPr>
        <w:t>konania zamówienia.</w:t>
      </w:r>
    </w:p>
    <w:p w:rsidR="005B56DF" w:rsidRPr="008E0C98" w:rsidRDefault="005B56DF" w:rsidP="00C17986">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rsidR="005B56DF" w:rsidRPr="008E0C98" w:rsidRDefault="005B56DF" w:rsidP="00C17986">
      <w:pPr>
        <w:keepNext/>
        <w:shd w:val="clear" w:color="auto" w:fill="A6A6A6"/>
        <w:tabs>
          <w:tab w:val="left" w:pos="1418"/>
        </w:tabs>
        <w:contextualSpacing/>
        <w:rPr>
          <w:rFonts w:asciiTheme="minorHAnsi" w:hAnsiTheme="minorHAnsi"/>
          <w:b/>
          <w:bCs/>
          <w:sz w:val="22"/>
          <w:szCs w:val="22"/>
        </w:rPr>
      </w:pPr>
      <w:r w:rsidRPr="008E0C98">
        <w:rPr>
          <w:rFonts w:asciiTheme="minorHAnsi" w:hAnsiTheme="minorHAnsi"/>
          <w:b/>
          <w:bCs/>
          <w:sz w:val="22"/>
          <w:szCs w:val="22"/>
        </w:rPr>
        <w:t>Rozdz. XVI</w:t>
      </w:r>
      <w:r w:rsidR="00144D0E" w:rsidRPr="008E0C98">
        <w:rPr>
          <w:rFonts w:asciiTheme="minorHAnsi" w:hAnsiTheme="minorHAnsi"/>
          <w:b/>
          <w:bCs/>
          <w:sz w:val="22"/>
          <w:szCs w:val="22"/>
        </w:rPr>
        <w:t>I</w:t>
      </w:r>
      <w:r w:rsidRPr="008E0C98">
        <w:rPr>
          <w:rFonts w:asciiTheme="minorHAnsi" w:hAnsiTheme="minorHAnsi"/>
          <w:b/>
          <w:bCs/>
          <w:sz w:val="22"/>
          <w:szCs w:val="22"/>
        </w:rPr>
        <w:tab/>
        <w:t>Kryteria oceny ofert.</w:t>
      </w:r>
    </w:p>
    <w:p w:rsidR="004A0DFC" w:rsidRPr="0004631E" w:rsidRDefault="005B56DF" w:rsidP="00C17986">
      <w:pPr>
        <w:spacing w:line="280" w:lineRule="exact"/>
        <w:contextualSpacing/>
        <w:jc w:val="both"/>
        <w:rPr>
          <w:rFonts w:asciiTheme="minorHAnsi" w:hAnsiTheme="minorHAnsi"/>
          <w:sz w:val="22"/>
          <w:szCs w:val="22"/>
        </w:rPr>
      </w:pPr>
      <w:r w:rsidRPr="008E0C98">
        <w:rPr>
          <w:rFonts w:asciiTheme="minorHAnsi" w:hAnsiTheme="minorHAnsi"/>
          <w:sz w:val="22"/>
          <w:szCs w:val="22"/>
        </w:rPr>
        <w:t>Przy wyborze najkorzystniejszej oferty Zamawiający będzie kierował się niżej opisanym kryterium:</w:t>
      </w:r>
    </w:p>
    <w:p w:rsidR="00DA57CC" w:rsidRPr="008E0C98" w:rsidRDefault="00DA57CC" w:rsidP="00DA57CC">
      <w:pPr>
        <w:spacing w:line="280" w:lineRule="exact"/>
        <w:contextualSpacing/>
        <w:jc w:val="center"/>
        <w:rPr>
          <w:rFonts w:asciiTheme="minorHAnsi" w:hAnsiTheme="minorHAns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7"/>
      </w:tblGrid>
      <w:tr w:rsidR="005B56DF" w:rsidRPr="008E0C98" w:rsidTr="005B56DF">
        <w:tc>
          <w:tcPr>
            <w:tcW w:w="7371" w:type="dxa"/>
            <w:shd w:val="pct10" w:color="auto" w:fill="auto"/>
            <w:vAlign w:val="center"/>
          </w:tcPr>
          <w:p w:rsidR="005B56DF" w:rsidRPr="008E0C98" w:rsidRDefault="005B56DF" w:rsidP="00C17986">
            <w:pPr>
              <w:spacing w:line="280" w:lineRule="exact"/>
              <w:ind w:left="426"/>
              <w:contextualSpacing/>
              <w:jc w:val="both"/>
              <w:rPr>
                <w:rFonts w:asciiTheme="minorHAnsi" w:hAnsiTheme="minorHAnsi" w:cs="Arial"/>
                <w:b/>
                <w:sz w:val="22"/>
                <w:szCs w:val="22"/>
              </w:rPr>
            </w:pPr>
            <w:r w:rsidRPr="008E0C98">
              <w:rPr>
                <w:rFonts w:asciiTheme="minorHAnsi" w:hAnsiTheme="minorHAnsi" w:cs="Arial"/>
                <w:b/>
                <w:sz w:val="22"/>
                <w:szCs w:val="22"/>
              </w:rPr>
              <w:t>Kryterium</w:t>
            </w:r>
          </w:p>
        </w:tc>
        <w:tc>
          <w:tcPr>
            <w:tcW w:w="1417" w:type="dxa"/>
            <w:shd w:val="pct10" w:color="auto" w:fill="auto"/>
            <w:vAlign w:val="center"/>
          </w:tcPr>
          <w:p w:rsidR="005B56DF" w:rsidRPr="008E0C98" w:rsidRDefault="005B56DF" w:rsidP="00C17986">
            <w:pPr>
              <w:spacing w:line="280" w:lineRule="exact"/>
              <w:ind w:left="426"/>
              <w:contextualSpacing/>
              <w:jc w:val="both"/>
              <w:rPr>
                <w:rFonts w:asciiTheme="minorHAnsi" w:hAnsiTheme="minorHAnsi" w:cs="Arial"/>
                <w:b/>
                <w:sz w:val="22"/>
                <w:szCs w:val="22"/>
              </w:rPr>
            </w:pPr>
            <w:r w:rsidRPr="008E0C98">
              <w:rPr>
                <w:rFonts w:asciiTheme="minorHAnsi" w:hAnsiTheme="minorHAnsi" w:cs="Arial"/>
                <w:b/>
                <w:sz w:val="22"/>
                <w:szCs w:val="22"/>
              </w:rPr>
              <w:t>Waga</w:t>
            </w:r>
          </w:p>
        </w:tc>
      </w:tr>
      <w:tr w:rsidR="005B56DF" w:rsidRPr="008E0C98" w:rsidTr="005B56DF">
        <w:tc>
          <w:tcPr>
            <w:tcW w:w="7371" w:type="dxa"/>
            <w:shd w:val="clear" w:color="auto" w:fill="auto"/>
          </w:tcPr>
          <w:p w:rsidR="005B56DF" w:rsidRPr="008E0C98" w:rsidRDefault="005B73C3" w:rsidP="00C17986">
            <w:pPr>
              <w:spacing w:line="276" w:lineRule="auto"/>
              <w:ind w:left="426"/>
              <w:contextualSpacing/>
              <w:jc w:val="both"/>
              <w:rPr>
                <w:rFonts w:asciiTheme="minorHAnsi" w:hAnsiTheme="minorHAnsi" w:cs="Arial"/>
                <w:sz w:val="22"/>
                <w:szCs w:val="22"/>
              </w:rPr>
            </w:pPr>
            <w:r w:rsidRPr="008E0C98">
              <w:rPr>
                <w:rFonts w:asciiTheme="minorHAnsi" w:hAnsiTheme="minorHAnsi" w:cs="Arial"/>
                <w:sz w:val="22"/>
                <w:szCs w:val="22"/>
              </w:rPr>
              <w:t xml:space="preserve">Cena </w:t>
            </w:r>
          </w:p>
        </w:tc>
        <w:tc>
          <w:tcPr>
            <w:tcW w:w="1417" w:type="dxa"/>
            <w:shd w:val="clear" w:color="auto" w:fill="auto"/>
            <w:vAlign w:val="center"/>
          </w:tcPr>
          <w:p w:rsidR="005B56DF" w:rsidRPr="008E0C98" w:rsidRDefault="0086631F"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9</w:t>
            </w:r>
            <w:r w:rsidR="00303969" w:rsidRPr="008E0C98">
              <w:rPr>
                <w:rFonts w:asciiTheme="minorHAnsi" w:hAnsiTheme="minorHAnsi" w:cs="Arial"/>
                <w:sz w:val="22"/>
                <w:szCs w:val="22"/>
              </w:rPr>
              <w:t>0</w:t>
            </w:r>
          </w:p>
        </w:tc>
      </w:tr>
      <w:tr w:rsidR="005B56DF" w:rsidRPr="008E0C98" w:rsidTr="005B56DF">
        <w:tc>
          <w:tcPr>
            <w:tcW w:w="7371" w:type="dxa"/>
            <w:shd w:val="clear" w:color="auto" w:fill="auto"/>
          </w:tcPr>
          <w:p w:rsidR="005B56DF" w:rsidRPr="008E0C98" w:rsidRDefault="00303969" w:rsidP="00C17986">
            <w:pPr>
              <w:spacing w:line="276" w:lineRule="auto"/>
              <w:ind w:left="426"/>
              <w:contextualSpacing/>
              <w:jc w:val="both"/>
              <w:rPr>
                <w:rFonts w:asciiTheme="minorHAnsi" w:hAnsiTheme="minorHAnsi" w:cs="Arial"/>
                <w:sz w:val="22"/>
                <w:szCs w:val="22"/>
              </w:rPr>
            </w:pPr>
            <w:r w:rsidRPr="008E0C98">
              <w:rPr>
                <w:rFonts w:asciiTheme="minorHAnsi" w:hAnsiTheme="minorHAnsi" w:cs="Arial"/>
                <w:sz w:val="22"/>
                <w:szCs w:val="22"/>
              </w:rPr>
              <w:t>Fakultatywne warunki ubezpieczenia</w:t>
            </w:r>
          </w:p>
        </w:tc>
        <w:tc>
          <w:tcPr>
            <w:tcW w:w="1417" w:type="dxa"/>
            <w:shd w:val="clear" w:color="auto" w:fill="auto"/>
            <w:vAlign w:val="center"/>
          </w:tcPr>
          <w:p w:rsidR="005B56DF" w:rsidRPr="008E0C98" w:rsidRDefault="0086631F" w:rsidP="00C17986">
            <w:pPr>
              <w:spacing w:line="276" w:lineRule="auto"/>
              <w:ind w:left="426"/>
              <w:contextualSpacing/>
              <w:jc w:val="both"/>
              <w:rPr>
                <w:rFonts w:asciiTheme="minorHAnsi" w:hAnsiTheme="minorHAnsi" w:cs="Arial"/>
                <w:sz w:val="22"/>
                <w:szCs w:val="22"/>
              </w:rPr>
            </w:pPr>
            <w:r>
              <w:rPr>
                <w:rFonts w:asciiTheme="minorHAnsi" w:hAnsiTheme="minorHAnsi" w:cs="Arial"/>
                <w:sz w:val="22"/>
                <w:szCs w:val="22"/>
              </w:rPr>
              <w:t>1</w:t>
            </w:r>
            <w:r w:rsidR="00303969" w:rsidRPr="008E0C98">
              <w:rPr>
                <w:rFonts w:asciiTheme="minorHAnsi" w:hAnsiTheme="minorHAnsi" w:cs="Arial"/>
                <w:sz w:val="22"/>
                <w:szCs w:val="22"/>
              </w:rPr>
              <w:t>0</w:t>
            </w:r>
          </w:p>
        </w:tc>
      </w:tr>
    </w:tbl>
    <w:p w:rsidR="005B56DF" w:rsidRPr="008E0C98" w:rsidRDefault="005B56DF" w:rsidP="00C17986">
      <w:pPr>
        <w:spacing w:line="276" w:lineRule="auto"/>
        <w:ind w:left="426"/>
        <w:contextualSpacing/>
        <w:jc w:val="both"/>
        <w:rPr>
          <w:rFonts w:asciiTheme="minorHAnsi" w:hAnsiTheme="minorHAnsi"/>
          <w:sz w:val="22"/>
          <w:szCs w:val="22"/>
        </w:rPr>
      </w:pPr>
    </w:p>
    <w:p w:rsidR="005B56DF" w:rsidRPr="008E0C98" w:rsidRDefault="005B56DF" w:rsidP="00FB60CE">
      <w:pPr>
        <w:numPr>
          <w:ilvl w:val="0"/>
          <w:numId w:val="72"/>
        </w:numPr>
        <w:tabs>
          <w:tab w:val="clear" w:pos="227"/>
          <w:tab w:val="left" w:pos="426"/>
          <w:tab w:val="left" w:pos="949"/>
          <w:tab w:val="left" w:pos="1295"/>
          <w:tab w:val="left" w:pos="2438"/>
        </w:tabs>
        <w:spacing w:line="276" w:lineRule="auto"/>
        <w:ind w:left="426" w:hanging="426"/>
        <w:contextualSpacing/>
        <w:jc w:val="both"/>
        <w:rPr>
          <w:rFonts w:asciiTheme="minorHAnsi" w:hAnsiTheme="minorHAnsi"/>
          <w:sz w:val="22"/>
          <w:szCs w:val="22"/>
        </w:rPr>
      </w:pPr>
      <w:r w:rsidRPr="008E0C98">
        <w:rPr>
          <w:rFonts w:asciiTheme="minorHAnsi" w:hAnsiTheme="minorHAnsi"/>
          <w:sz w:val="22"/>
          <w:szCs w:val="22"/>
        </w:rPr>
        <w:t>Przy ocenie ofert wartość wagowa wyrażona w procentach będzie wyrażona w punktach (1% = 1 pkt).</w:t>
      </w:r>
    </w:p>
    <w:p w:rsidR="005B56DF" w:rsidRPr="008E0C98" w:rsidRDefault="005B56DF" w:rsidP="00FB60CE">
      <w:pPr>
        <w:numPr>
          <w:ilvl w:val="0"/>
          <w:numId w:val="72"/>
        </w:numPr>
        <w:tabs>
          <w:tab w:val="clear" w:pos="227"/>
          <w:tab w:val="left" w:pos="426"/>
          <w:tab w:val="left" w:pos="949"/>
          <w:tab w:val="left" w:pos="1295"/>
          <w:tab w:val="left" w:pos="2438"/>
        </w:tabs>
        <w:spacing w:line="280" w:lineRule="exact"/>
        <w:ind w:left="426" w:hanging="426"/>
        <w:contextualSpacing/>
        <w:jc w:val="both"/>
        <w:rPr>
          <w:rFonts w:asciiTheme="minorHAnsi" w:hAnsiTheme="minorHAnsi"/>
          <w:sz w:val="22"/>
          <w:szCs w:val="22"/>
        </w:rPr>
      </w:pPr>
      <w:r w:rsidRPr="008E0C98">
        <w:rPr>
          <w:rFonts w:asciiTheme="minorHAnsi" w:hAnsiTheme="minorHAnsi"/>
          <w:sz w:val="22"/>
          <w:szCs w:val="22"/>
        </w:rPr>
        <w:t xml:space="preserve">Oferty </w:t>
      </w:r>
      <w:r w:rsidRPr="008E0C98">
        <w:rPr>
          <w:rFonts w:asciiTheme="minorHAnsi" w:hAnsiTheme="minorHAnsi"/>
          <w:bCs/>
          <w:sz w:val="22"/>
          <w:szCs w:val="22"/>
        </w:rPr>
        <w:t>będą oceniane w odniesieniu do najkorzystniejszych warunków przedstawionych przez W</w:t>
      </w:r>
      <w:r w:rsidRPr="008E0C98">
        <w:rPr>
          <w:rFonts w:asciiTheme="minorHAnsi" w:hAnsiTheme="minorHAnsi"/>
          <w:bCs/>
          <w:sz w:val="22"/>
          <w:szCs w:val="22"/>
        </w:rPr>
        <w:t>y</w:t>
      </w:r>
      <w:r w:rsidRPr="008E0C98">
        <w:rPr>
          <w:rFonts w:asciiTheme="minorHAnsi" w:hAnsiTheme="minorHAnsi"/>
          <w:bCs/>
          <w:sz w:val="22"/>
          <w:szCs w:val="22"/>
        </w:rPr>
        <w:t>konawców w zakresie każdego kryterium, wg następującego wzoru:</w:t>
      </w:r>
    </w:p>
    <w:p w:rsidR="005B56DF" w:rsidRPr="008E0C98" w:rsidRDefault="005B56DF" w:rsidP="00C17986">
      <w:pPr>
        <w:tabs>
          <w:tab w:val="left" w:pos="426"/>
          <w:tab w:val="left" w:pos="949"/>
          <w:tab w:val="left" w:pos="1295"/>
          <w:tab w:val="left" w:pos="2438"/>
        </w:tabs>
        <w:spacing w:line="280" w:lineRule="exact"/>
        <w:ind w:left="426"/>
        <w:contextualSpacing/>
        <w:jc w:val="both"/>
        <w:rPr>
          <w:rFonts w:asciiTheme="minorHAnsi" w:hAnsiTheme="minorHAnsi"/>
          <w:sz w:val="22"/>
          <w:szCs w:val="22"/>
          <w:highlight w:val="yellow"/>
        </w:rPr>
      </w:pPr>
    </w:p>
    <w:tbl>
      <w:tblPr>
        <w:tblStyle w:val="Tabela-Siatka"/>
        <w:tblW w:w="0" w:type="auto"/>
        <w:jc w:val="center"/>
        <w:tblLook w:val="04A0" w:firstRow="1" w:lastRow="0" w:firstColumn="1" w:lastColumn="0" w:noHBand="0" w:noVBand="1"/>
      </w:tblPr>
      <w:tblGrid>
        <w:gridCol w:w="3686"/>
      </w:tblGrid>
      <w:tr w:rsidR="005B56DF" w:rsidRPr="008E0C98" w:rsidTr="005B56DF">
        <w:trPr>
          <w:trHeight w:val="742"/>
          <w:jc w:val="center"/>
        </w:trPr>
        <w:tc>
          <w:tcPr>
            <w:tcW w:w="3686" w:type="dxa"/>
            <w:vAlign w:val="center"/>
          </w:tcPr>
          <w:p w:rsidR="005B56DF" w:rsidRPr="008E0C98" w:rsidRDefault="005B56DF" w:rsidP="00C17986">
            <w:pPr>
              <w:widowControl w:val="0"/>
              <w:adjustRightInd w:val="0"/>
              <w:spacing w:line="276" w:lineRule="auto"/>
              <w:ind w:left="1169"/>
              <w:contextualSpacing/>
              <w:jc w:val="both"/>
              <w:textAlignment w:val="baseline"/>
              <w:rPr>
                <w:rFonts w:asciiTheme="minorHAnsi" w:hAnsiTheme="minorHAnsi"/>
                <w:b/>
                <w:sz w:val="22"/>
                <w:szCs w:val="22"/>
              </w:rPr>
            </w:pPr>
            <w:proofErr w:type="spellStart"/>
            <w:r w:rsidRPr="008E0C98">
              <w:rPr>
                <w:rFonts w:asciiTheme="minorHAnsi" w:hAnsiTheme="minorHAnsi"/>
                <w:b/>
                <w:sz w:val="22"/>
                <w:szCs w:val="22"/>
              </w:rPr>
              <w:t>C</w:t>
            </w:r>
            <w:r w:rsidRPr="008E0C98">
              <w:rPr>
                <w:rFonts w:asciiTheme="minorHAnsi" w:hAnsiTheme="minorHAnsi"/>
                <w:b/>
                <w:sz w:val="22"/>
                <w:szCs w:val="22"/>
                <w:vertAlign w:val="subscript"/>
              </w:rPr>
              <w:t>n</w:t>
            </w:r>
            <w:proofErr w:type="spellEnd"/>
          </w:p>
          <w:p w:rsidR="005B56DF" w:rsidRPr="008E0C98" w:rsidRDefault="005B56DF" w:rsidP="00C17986">
            <w:pPr>
              <w:keepNext/>
              <w:widowControl w:val="0"/>
              <w:adjustRightInd w:val="0"/>
              <w:spacing w:line="276" w:lineRule="auto"/>
              <w:contextualSpacing/>
              <w:jc w:val="center"/>
              <w:textAlignment w:val="baseline"/>
              <w:outlineLvl w:val="5"/>
              <w:rPr>
                <w:rFonts w:asciiTheme="minorHAnsi" w:hAnsiTheme="minorHAnsi"/>
                <w:b/>
                <w:sz w:val="22"/>
                <w:szCs w:val="22"/>
              </w:rPr>
            </w:pPr>
            <w:r w:rsidRPr="008E0C98">
              <w:rPr>
                <w:rFonts w:asciiTheme="minorHAnsi" w:hAnsiTheme="minorHAnsi"/>
                <w:b/>
                <w:sz w:val="22"/>
                <w:szCs w:val="22"/>
              </w:rPr>
              <w:t>P= –––––*</w:t>
            </w:r>
            <w:r w:rsidR="0086631F">
              <w:rPr>
                <w:rFonts w:asciiTheme="minorHAnsi" w:hAnsiTheme="minorHAnsi"/>
                <w:b/>
                <w:sz w:val="22"/>
                <w:szCs w:val="22"/>
              </w:rPr>
              <w:t>9</w:t>
            </w:r>
            <w:r w:rsidR="00DA57CC" w:rsidRPr="008E0C98">
              <w:rPr>
                <w:rFonts w:asciiTheme="minorHAnsi" w:hAnsiTheme="minorHAnsi"/>
                <w:b/>
                <w:sz w:val="22"/>
                <w:szCs w:val="22"/>
              </w:rPr>
              <w:t xml:space="preserve">0% + </w:t>
            </w:r>
            <w:proofErr w:type="spellStart"/>
            <w:r w:rsidR="00DA57CC" w:rsidRPr="008E0C98">
              <w:rPr>
                <w:rFonts w:asciiTheme="minorHAnsi" w:hAnsiTheme="minorHAnsi"/>
                <w:b/>
                <w:sz w:val="22"/>
                <w:szCs w:val="22"/>
              </w:rPr>
              <w:t>Wf</w:t>
            </w:r>
            <w:proofErr w:type="spellEnd"/>
            <w:r w:rsidR="00DA57CC" w:rsidRPr="008E0C98">
              <w:rPr>
                <w:rFonts w:asciiTheme="minorHAnsi" w:hAnsiTheme="minorHAnsi"/>
                <w:b/>
                <w:sz w:val="22"/>
                <w:szCs w:val="22"/>
              </w:rPr>
              <w:t xml:space="preserve"> *</w:t>
            </w:r>
            <w:r w:rsidR="0086631F">
              <w:rPr>
                <w:rFonts w:asciiTheme="minorHAnsi" w:hAnsiTheme="minorHAnsi"/>
                <w:b/>
                <w:sz w:val="22"/>
                <w:szCs w:val="22"/>
              </w:rPr>
              <w:t>1</w:t>
            </w:r>
            <w:r w:rsidR="004A0DFC" w:rsidRPr="008E0C98">
              <w:rPr>
                <w:rFonts w:asciiTheme="minorHAnsi" w:hAnsiTheme="minorHAnsi"/>
                <w:b/>
                <w:sz w:val="22"/>
                <w:szCs w:val="22"/>
              </w:rPr>
              <w:t>0%</w:t>
            </w:r>
            <w:r w:rsidRPr="008E0C98">
              <w:rPr>
                <w:rFonts w:asciiTheme="minorHAnsi" w:hAnsiTheme="minorHAnsi"/>
                <w:b/>
                <w:sz w:val="22"/>
                <w:szCs w:val="22"/>
                <w:vertAlign w:val="subscript"/>
              </w:rPr>
              <w:t xml:space="preserve"> </w:t>
            </w:r>
          </w:p>
          <w:p w:rsidR="005B56DF" w:rsidRPr="008E0C98" w:rsidRDefault="005B56DF" w:rsidP="00C17986">
            <w:pPr>
              <w:widowControl w:val="0"/>
              <w:adjustRightInd w:val="0"/>
              <w:spacing w:line="276" w:lineRule="auto"/>
              <w:ind w:left="1169"/>
              <w:contextualSpacing/>
              <w:jc w:val="both"/>
              <w:textAlignment w:val="baseline"/>
              <w:rPr>
                <w:rFonts w:asciiTheme="minorHAnsi" w:hAnsiTheme="minorHAnsi"/>
                <w:b/>
                <w:bCs/>
                <w:sz w:val="22"/>
                <w:szCs w:val="22"/>
              </w:rPr>
            </w:pPr>
            <w:proofErr w:type="spellStart"/>
            <w:r w:rsidRPr="008E0C98">
              <w:rPr>
                <w:rFonts w:asciiTheme="minorHAnsi" w:hAnsiTheme="minorHAnsi"/>
                <w:b/>
                <w:sz w:val="22"/>
                <w:szCs w:val="22"/>
              </w:rPr>
              <w:t>C</w:t>
            </w:r>
            <w:r w:rsidRPr="008E0C98">
              <w:rPr>
                <w:rFonts w:asciiTheme="minorHAnsi" w:hAnsiTheme="minorHAnsi"/>
                <w:b/>
                <w:sz w:val="22"/>
                <w:szCs w:val="22"/>
                <w:vertAlign w:val="subscript"/>
              </w:rPr>
              <w:t>b</w:t>
            </w:r>
            <w:proofErr w:type="spellEnd"/>
          </w:p>
        </w:tc>
      </w:tr>
    </w:tbl>
    <w:p w:rsidR="001F100A" w:rsidRDefault="001F100A" w:rsidP="001F100A">
      <w:pPr>
        <w:widowControl w:val="0"/>
        <w:adjustRightInd w:val="0"/>
        <w:spacing w:line="276" w:lineRule="auto"/>
        <w:contextualSpacing/>
        <w:jc w:val="both"/>
        <w:textAlignment w:val="baseline"/>
        <w:rPr>
          <w:rFonts w:asciiTheme="minorHAnsi" w:hAnsiTheme="minorHAnsi"/>
          <w:sz w:val="22"/>
          <w:szCs w:val="22"/>
          <w:u w:val="single"/>
        </w:rPr>
      </w:pPr>
    </w:p>
    <w:p w:rsidR="005B56DF" w:rsidRPr="008E0C98" w:rsidRDefault="005B56DF" w:rsidP="001F100A">
      <w:pPr>
        <w:widowControl w:val="0"/>
        <w:adjustRightInd w:val="0"/>
        <w:spacing w:line="276" w:lineRule="auto"/>
        <w:contextualSpacing/>
        <w:jc w:val="both"/>
        <w:textAlignment w:val="baseline"/>
        <w:rPr>
          <w:rFonts w:asciiTheme="minorHAnsi" w:hAnsiTheme="minorHAnsi"/>
          <w:sz w:val="22"/>
          <w:szCs w:val="22"/>
          <w:u w:val="single"/>
        </w:rPr>
      </w:pPr>
      <w:r w:rsidRPr="008E0C98">
        <w:rPr>
          <w:rFonts w:asciiTheme="minorHAnsi" w:hAnsiTheme="minorHAnsi"/>
          <w:sz w:val="22"/>
          <w:szCs w:val="22"/>
          <w:u w:val="single"/>
        </w:rPr>
        <w:lastRenderedPageBreak/>
        <w:t>gdzie:</w:t>
      </w:r>
    </w:p>
    <w:p w:rsidR="005B56DF" w:rsidRPr="008E0C98" w:rsidRDefault="005B56DF" w:rsidP="00C17986">
      <w:pPr>
        <w:widowControl w:val="0"/>
        <w:tabs>
          <w:tab w:val="left" w:pos="709"/>
        </w:tabs>
        <w:adjustRightInd w:val="0"/>
        <w:spacing w:line="280" w:lineRule="exact"/>
        <w:ind w:left="851" w:hanging="567"/>
        <w:contextualSpacing/>
        <w:jc w:val="both"/>
        <w:textAlignment w:val="baseline"/>
        <w:rPr>
          <w:rFonts w:asciiTheme="minorHAnsi" w:hAnsiTheme="minorHAnsi"/>
          <w:sz w:val="22"/>
          <w:szCs w:val="22"/>
        </w:rPr>
      </w:pPr>
      <w:r w:rsidRPr="008E0C98">
        <w:rPr>
          <w:rFonts w:asciiTheme="minorHAnsi" w:hAnsiTheme="minorHAnsi"/>
          <w:b/>
          <w:sz w:val="22"/>
          <w:szCs w:val="22"/>
        </w:rPr>
        <w:t>P</w:t>
      </w:r>
      <w:r w:rsidRPr="008E0C98">
        <w:rPr>
          <w:rFonts w:asciiTheme="minorHAnsi" w:hAnsiTheme="minorHAnsi"/>
          <w:b/>
          <w:sz w:val="22"/>
          <w:szCs w:val="22"/>
        </w:rPr>
        <w:tab/>
        <w:t>-</w:t>
      </w:r>
      <w:r w:rsidRPr="008E0C98">
        <w:rPr>
          <w:rFonts w:asciiTheme="minorHAnsi" w:hAnsiTheme="minorHAnsi"/>
          <w:b/>
          <w:sz w:val="22"/>
          <w:szCs w:val="22"/>
        </w:rPr>
        <w:tab/>
        <w:t xml:space="preserve">suma punktów, </w:t>
      </w:r>
      <w:r w:rsidRPr="008E0C98">
        <w:rPr>
          <w:rFonts w:asciiTheme="minorHAnsi" w:hAnsiTheme="minorHAnsi"/>
          <w:sz w:val="22"/>
          <w:szCs w:val="22"/>
        </w:rPr>
        <w:t>jakie Wykonawca uzyskał w poszczegó</w:t>
      </w:r>
      <w:r w:rsidR="00303969" w:rsidRPr="008E0C98">
        <w:rPr>
          <w:rFonts w:asciiTheme="minorHAnsi" w:hAnsiTheme="minorHAnsi"/>
          <w:sz w:val="22"/>
          <w:szCs w:val="22"/>
        </w:rPr>
        <w:t>lnych kryteriach (Cena oferty</w:t>
      </w:r>
      <w:r w:rsidRPr="008E0C98">
        <w:rPr>
          <w:rFonts w:asciiTheme="minorHAnsi" w:hAnsiTheme="minorHAnsi"/>
          <w:sz w:val="22"/>
          <w:szCs w:val="22"/>
        </w:rPr>
        <w:t>) z dokła</w:t>
      </w:r>
      <w:r w:rsidRPr="008E0C98">
        <w:rPr>
          <w:rFonts w:asciiTheme="minorHAnsi" w:hAnsiTheme="minorHAnsi"/>
          <w:sz w:val="22"/>
          <w:szCs w:val="22"/>
        </w:rPr>
        <w:t>d</w:t>
      </w:r>
      <w:r w:rsidRPr="008E0C98">
        <w:rPr>
          <w:rFonts w:asciiTheme="minorHAnsi" w:hAnsiTheme="minorHAnsi"/>
          <w:sz w:val="22"/>
          <w:szCs w:val="22"/>
        </w:rPr>
        <w:t>nością do dwóch miejsc po przecinku, zgodnie z ogólnie przyjętymi zasadami matematyki;</w:t>
      </w:r>
    </w:p>
    <w:p w:rsidR="005B56DF" w:rsidRPr="008E0C98" w:rsidRDefault="005B56DF" w:rsidP="00C17986">
      <w:pPr>
        <w:widowControl w:val="0"/>
        <w:adjustRightInd w:val="0"/>
        <w:spacing w:line="280" w:lineRule="exact"/>
        <w:ind w:left="709" w:hanging="425"/>
        <w:contextualSpacing/>
        <w:jc w:val="both"/>
        <w:textAlignment w:val="baseline"/>
        <w:rPr>
          <w:rFonts w:asciiTheme="minorHAnsi" w:hAnsiTheme="minorHAnsi"/>
          <w:b/>
          <w:sz w:val="22"/>
          <w:szCs w:val="22"/>
        </w:rPr>
      </w:pPr>
      <w:proofErr w:type="spellStart"/>
      <w:r w:rsidRPr="008E0C98">
        <w:rPr>
          <w:rFonts w:asciiTheme="minorHAnsi" w:hAnsiTheme="minorHAnsi"/>
          <w:b/>
          <w:sz w:val="22"/>
          <w:szCs w:val="22"/>
        </w:rPr>
        <w:t>C</w:t>
      </w:r>
      <w:r w:rsidRPr="008E0C98">
        <w:rPr>
          <w:rFonts w:asciiTheme="minorHAnsi" w:hAnsiTheme="minorHAnsi"/>
          <w:b/>
          <w:sz w:val="22"/>
          <w:szCs w:val="22"/>
          <w:vertAlign w:val="subscript"/>
        </w:rPr>
        <w:t>n</w:t>
      </w:r>
      <w:proofErr w:type="spellEnd"/>
      <w:r w:rsidRPr="008E0C98">
        <w:rPr>
          <w:rFonts w:asciiTheme="minorHAnsi" w:hAnsiTheme="minorHAnsi"/>
          <w:b/>
          <w:sz w:val="22"/>
          <w:szCs w:val="22"/>
        </w:rPr>
        <w:tab/>
        <w:t>- cena najtańszej oferty niepodlegającej odrzuceniu;</w:t>
      </w:r>
    </w:p>
    <w:p w:rsidR="005B56DF" w:rsidRPr="008E0C98" w:rsidRDefault="005B56DF" w:rsidP="00C17986">
      <w:pPr>
        <w:widowControl w:val="0"/>
        <w:adjustRightInd w:val="0"/>
        <w:spacing w:line="280" w:lineRule="exact"/>
        <w:ind w:left="709" w:hanging="425"/>
        <w:contextualSpacing/>
        <w:jc w:val="both"/>
        <w:textAlignment w:val="baseline"/>
        <w:rPr>
          <w:rFonts w:asciiTheme="minorHAnsi" w:hAnsiTheme="minorHAnsi"/>
          <w:b/>
          <w:sz w:val="22"/>
          <w:szCs w:val="22"/>
        </w:rPr>
      </w:pPr>
      <w:proofErr w:type="spellStart"/>
      <w:r w:rsidRPr="008E0C98">
        <w:rPr>
          <w:rFonts w:asciiTheme="minorHAnsi" w:hAnsiTheme="minorHAnsi"/>
          <w:b/>
          <w:sz w:val="22"/>
          <w:szCs w:val="22"/>
        </w:rPr>
        <w:t>C</w:t>
      </w:r>
      <w:r w:rsidRPr="008E0C98">
        <w:rPr>
          <w:rFonts w:asciiTheme="minorHAnsi" w:hAnsiTheme="minorHAnsi"/>
          <w:b/>
          <w:sz w:val="22"/>
          <w:szCs w:val="22"/>
          <w:vertAlign w:val="subscript"/>
        </w:rPr>
        <w:t>b</w:t>
      </w:r>
      <w:proofErr w:type="spellEnd"/>
      <w:r w:rsidRPr="008E0C98">
        <w:rPr>
          <w:rFonts w:asciiTheme="minorHAnsi" w:hAnsiTheme="minorHAnsi"/>
          <w:b/>
          <w:sz w:val="22"/>
          <w:szCs w:val="22"/>
        </w:rPr>
        <w:tab/>
        <w:t>- cena oferty badanej;</w:t>
      </w:r>
    </w:p>
    <w:p w:rsidR="005B56DF" w:rsidRDefault="004A0DFC" w:rsidP="001F100A">
      <w:pPr>
        <w:widowControl w:val="0"/>
        <w:adjustRightInd w:val="0"/>
        <w:spacing w:line="280" w:lineRule="exact"/>
        <w:ind w:left="709" w:hanging="425"/>
        <w:contextualSpacing/>
        <w:jc w:val="both"/>
        <w:textAlignment w:val="baseline"/>
        <w:rPr>
          <w:rFonts w:asciiTheme="minorHAnsi" w:hAnsiTheme="minorHAnsi"/>
          <w:b/>
          <w:sz w:val="22"/>
          <w:szCs w:val="22"/>
        </w:rPr>
      </w:pPr>
      <w:proofErr w:type="spellStart"/>
      <w:r w:rsidRPr="008E0C98">
        <w:rPr>
          <w:rFonts w:asciiTheme="minorHAnsi" w:hAnsiTheme="minorHAnsi"/>
          <w:b/>
          <w:sz w:val="22"/>
          <w:szCs w:val="22"/>
        </w:rPr>
        <w:t>Wf</w:t>
      </w:r>
      <w:proofErr w:type="spellEnd"/>
      <w:r w:rsidR="005B56DF" w:rsidRPr="008E0C98">
        <w:rPr>
          <w:rFonts w:asciiTheme="minorHAnsi" w:hAnsiTheme="minorHAnsi"/>
          <w:b/>
          <w:sz w:val="22"/>
          <w:szCs w:val="22"/>
        </w:rPr>
        <w:t xml:space="preserve">  </w:t>
      </w:r>
      <w:r w:rsidRPr="008E0C98">
        <w:rPr>
          <w:rFonts w:asciiTheme="minorHAnsi" w:hAnsiTheme="minorHAnsi"/>
          <w:b/>
          <w:sz w:val="22"/>
          <w:szCs w:val="22"/>
        </w:rPr>
        <w:t xml:space="preserve"> - ilość punktów za warunki fakultatywne</w:t>
      </w:r>
    </w:p>
    <w:p w:rsidR="001F100A" w:rsidRPr="008E0C98" w:rsidRDefault="001F100A" w:rsidP="001F100A">
      <w:pPr>
        <w:widowControl w:val="0"/>
        <w:adjustRightInd w:val="0"/>
        <w:spacing w:line="280" w:lineRule="exact"/>
        <w:ind w:left="709" w:hanging="425"/>
        <w:contextualSpacing/>
        <w:jc w:val="both"/>
        <w:textAlignment w:val="baseline"/>
        <w:rPr>
          <w:rFonts w:asciiTheme="minorHAnsi" w:hAnsiTheme="minorHAnsi"/>
          <w:b/>
          <w:sz w:val="22"/>
          <w:szCs w:val="22"/>
        </w:rPr>
      </w:pPr>
    </w:p>
    <w:p w:rsidR="00E51E02" w:rsidRPr="008E0C98" w:rsidRDefault="00E51E02" w:rsidP="00E51E02">
      <w:pPr>
        <w:ind w:left="709"/>
        <w:contextualSpacing/>
        <w:jc w:val="both"/>
        <w:rPr>
          <w:rFonts w:asciiTheme="minorHAnsi" w:hAnsiTheme="minorHAnsi" w:cs="Arial"/>
          <w:b/>
          <w:sz w:val="22"/>
          <w:szCs w:val="22"/>
        </w:rPr>
      </w:pPr>
      <w:r w:rsidRPr="008E0C98">
        <w:rPr>
          <w:rFonts w:asciiTheme="minorHAnsi" w:hAnsiTheme="minorHAnsi" w:cs="Arial"/>
          <w:sz w:val="22"/>
          <w:szCs w:val="22"/>
        </w:rPr>
        <w:t xml:space="preserve">Fakultatywne warunki ubezpieczenia </w:t>
      </w:r>
      <w:proofErr w:type="spellStart"/>
      <w:r w:rsidRPr="008E0C98">
        <w:rPr>
          <w:rFonts w:asciiTheme="minorHAnsi" w:hAnsiTheme="minorHAnsi" w:cs="Arial"/>
          <w:sz w:val="22"/>
          <w:szCs w:val="22"/>
        </w:rPr>
        <w:t>podkryteria</w:t>
      </w:r>
      <w:proofErr w:type="spellEnd"/>
      <w:r w:rsidRPr="008E0C98">
        <w:rPr>
          <w:rFonts w:asciiTheme="minorHAnsi" w:hAnsiTheme="minorHAnsi" w:cs="Arial"/>
          <w:sz w:val="22"/>
          <w:szCs w:val="22"/>
        </w:rPr>
        <w:t>:</w:t>
      </w:r>
    </w:p>
    <w:p w:rsidR="00E51E02" w:rsidRPr="008E0C98" w:rsidRDefault="00E51E02" w:rsidP="00FE1B16">
      <w:pPr>
        <w:numPr>
          <w:ilvl w:val="0"/>
          <w:numId w:val="89"/>
        </w:numPr>
        <w:ind w:left="993" w:right="-284" w:hanging="284"/>
        <w:jc w:val="both"/>
        <w:rPr>
          <w:rFonts w:asciiTheme="minorHAnsi" w:hAnsiTheme="minorHAnsi"/>
          <w:sz w:val="22"/>
          <w:szCs w:val="22"/>
        </w:rPr>
      </w:pPr>
      <w:r w:rsidRPr="008E0C98">
        <w:rPr>
          <w:rFonts w:asciiTheme="minorHAnsi" w:hAnsiTheme="minorHAnsi"/>
          <w:sz w:val="22"/>
          <w:szCs w:val="22"/>
        </w:rPr>
        <w:t>ubezpieczenie</w:t>
      </w:r>
      <w:r w:rsidR="00DA57CC" w:rsidRPr="008E0C98">
        <w:rPr>
          <w:rFonts w:asciiTheme="minorHAnsi" w:hAnsiTheme="minorHAnsi"/>
          <w:sz w:val="22"/>
          <w:szCs w:val="22"/>
        </w:rPr>
        <w:t xml:space="preserve"> mienia od ognia i innych zdarzeń losowych- </w:t>
      </w:r>
      <w:r w:rsidR="0086631F">
        <w:rPr>
          <w:rFonts w:asciiTheme="minorHAnsi" w:hAnsiTheme="minorHAnsi"/>
          <w:sz w:val="22"/>
          <w:szCs w:val="22"/>
        </w:rPr>
        <w:t>4</w:t>
      </w:r>
      <w:r w:rsidRPr="008E0C98">
        <w:rPr>
          <w:rFonts w:asciiTheme="minorHAnsi" w:hAnsiTheme="minorHAnsi"/>
          <w:sz w:val="22"/>
          <w:szCs w:val="22"/>
        </w:rPr>
        <w:t xml:space="preserve">%, </w:t>
      </w:r>
    </w:p>
    <w:p w:rsidR="00E51E02" w:rsidRPr="008E0C98" w:rsidRDefault="00E51E02" w:rsidP="00FE1B16">
      <w:pPr>
        <w:numPr>
          <w:ilvl w:val="0"/>
          <w:numId w:val="89"/>
        </w:numPr>
        <w:ind w:left="993" w:right="-284" w:hanging="284"/>
        <w:jc w:val="both"/>
        <w:rPr>
          <w:rFonts w:asciiTheme="minorHAnsi" w:hAnsiTheme="minorHAnsi"/>
          <w:sz w:val="22"/>
          <w:szCs w:val="22"/>
        </w:rPr>
      </w:pPr>
      <w:r w:rsidRPr="008E0C98">
        <w:rPr>
          <w:rFonts w:asciiTheme="minorHAnsi" w:hAnsiTheme="minorHAnsi"/>
          <w:sz w:val="22"/>
          <w:szCs w:val="22"/>
        </w:rPr>
        <w:t>ubezpieczenie odpowiedzialności cywilnej</w:t>
      </w:r>
      <w:r w:rsidR="00DA57CC" w:rsidRPr="008E0C98">
        <w:rPr>
          <w:rFonts w:asciiTheme="minorHAnsi" w:hAnsiTheme="minorHAnsi"/>
          <w:sz w:val="22"/>
          <w:szCs w:val="22"/>
        </w:rPr>
        <w:t xml:space="preserve"> - </w:t>
      </w:r>
      <w:r w:rsidR="0086631F">
        <w:rPr>
          <w:rFonts w:asciiTheme="minorHAnsi" w:hAnsiTheme="minorHAnsi"/>
          <w:sz w:val="22"/>
          <w:szCs w:val="22"/>
        </w:rPr>
        <w:t>3</w:t>
      </w:r>
      <w:r w:rsidRPr="008E0C98">
        <w:rPr>
          <w:rFonts w:asciiTheme="minorHAnsi" w:hAnsiTheme="minorHAnsi"/>
          <w:sz w:val="22"/>
          <w:szCs w:val="22"/>
        </w:rPr>
        <w:t xml:space="preserve">% </w:t>
      </w:r>
    </w:p>
    <w:p w:rsidR="001F100A" w:rsidRPr="001F100A" w:rsidRDefault="00DA57CC" w:rsidP="001F100A">
      <w:pPr>
        <w:numPr>
          <w:ilvl w:val="0"/>
          <w:numId w:val="89"/>
        </w:numPr>
        <w:ind w:left="993" w:hanging="284"/>
        <w:jc w:val="both"/>
        <w:rPr>
          <w:rFonts w:asciiTheme="minorHAnsi" w:hAnsiTheme="minorHAnsi"/>
          <w:sz w:val="22"/>
          <w:szCs w:val="22"/>
        </w:rPr>
      </w:pPr>
      <w:r w:rsidRPr="008E0C98">
        <w:rPr>
          <w:rFonts w:asciiTheme="minorHAnsi" w:hAnsiTheme="minorHAnsi"/>
          <w:sz w:val="22"/>
          <w:szCs w:val="22"/>
        </w:rPr>
        <w:t xml:space="preserve">ubezpieczenia komunikacyjne - </w:t>
      </w:r>
      <w:r w:rsidR="0086631F">
        <w:rPr>
          <w:rFonts w:asciiTheme="minorHAnsi" w:hAnsiTheme="minorHAnsi"/>
          <w:sz w:val="22"/>
          <w:szCs w:val="22"/>
        </w:rPr>
        <w:t>3</w:t>
      </w:r>
      <w:r w:rsidR="001F100A">
        <w:rPr>
          <w:rFonts w:asciiTheme="minorHAnsi" w:hAnsiTheme="minorHAnsi"/>
          <w:sz w:val="22"/>
          <w:szCs w:val="22"/>
        </w:rPr>
        <w:t>%.</w:t>
      </w:r>
    </w:p>
    <w:p w:rsidR="004A0DFC" w:rsidRDefault="005B56DF" w:rsidP="00C17986">
      <w:pPr>
        <w:pStyle w:val="Akapitzlist"/>
        <w:numPr>
          <w:ilvl w:val="0"/>
          <w:numId w:val="72"/>
        </w:numPr>
        <w:tabs>
          <w:tab w:val="clear" w:pos="227"/>
          <w:tab w:val="left" w:pos="142"/>
          <w:tab w:val="num" w:pos="426"/>
        </w:tabs>
        <w:overflowPunct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Zamawiający jako najkorzystniejszą ofertę </w:t>
      </w:r>
      <w:r w:rsidR="00A46687" w:rsidRPr="008E0C98">
        <w:rPr>
          <w:rFonts w:asciiTheme="minorHAnsi" w:hAnsiTheme="minorHAnsi"/>
          <w:sz w:val="22"/>
          <w:szCs w:val="22"/>
        </w:rPr>
        <w:t>uzna</w:t>
      </w:r>
      <w:r w:rsidRPr="008E0C98">
        <w:rPr>
          <w:rFonts w:asciiTheme="minorHAnsi" w:hAnsiTheme="minorHAnsi"/>
          <w:sz w:val="22"/>
          <w:szCs w:val="22"/>
        </w:rPr>
        <w:t xml:space="preserve"> ofertę Wykonawcy, która uzyska najwyższą ilość punktów w ramach kryteriów oceny ofert.</w:t>
      </w:r>
    </w:p>
    <w:p w:rsidR="001F100A" w:rsidRPr="001F100A" w:rsidRDefault="001F100A" w:rsidP="00C17986">
      <w:pPr>
        <w:pStyle w:val="Akapitzlist"/>
        <w:numPr>
          <w:ilvl w:val="0"/>
          <w:numId w:val="72"/>
        </w:numPr>
        <w:tabs>
          <w:tab w:val="clear" w:pos="227"/>
          <w:tab w:val="left" w:pos="142"/>
          <w:tab w:val="num" w:pos="426"/>
        </w:tabs>
        <w:overflowPunct w:val="0"/>
        <w:spacing w:line="280" w:lineRule="exact"/>
        <w:contextualSpacing/>
        <w:jc w:val="both"/>
        <w:textAlignment w:val="baseline"/>
        <w:rPr>
          <w:rFonts w:asciiTheme="minorHAnsi" w:hAnsiTheme="minorHAnsi"/>
          <w:sz w:val="22"/>
          <w:szCs w:val="22"/>
        </w:rPr>
      </w:pPr>
    </w:p>
    <w:p w:rsidR="005B56DF" w:rsidRPr="008E0C98" w:rsidRDefault="005B56DF" w:rsidP="00C17986">
      <w:pPr>
        <w:shd w:val="clear" w:color="auto" w:fill="A6A6A6"/>
        <w:ind w:left="1559" w:hanging="1559"/>
        <w:contextualSpacing/>
        <w:jc w:val="both"/>
        <w:rPr>
          <w:rFonts w:asciiTheme="minorHAnsi" w:hAnsiTheme="minorHAnsi"/>
          <w:b/>
          <w:bCs/>
          <w:sz w:val="22"/>
          <w:szCs w:val="22"/>
        </w:rPr>
      </w:pPr>
      <w:r w:rsidRPr="008E0C98">
        <w:rPr>
          <w:rFonts w:asciiTheme="minorHAnsi" w:hAnsiTheme="minorHAnsi"/>
          <w:b/>
          <w:bCs/>
          <w:sz w:val="22"/>
          <w:szCs w:val="22"/>
        </w:rPr>
        <w:t>Rozdz. XVII</w:t>
      </w:r>
      <w:r w:rsidR="00144D0E" w:rsidRPr="008E0C98">
        <w:rPr>
          <w:rFonts w:asciiTheme="minorHAnsi" w:hAnsiTheme="minorHAnsi"/>
          <w:b/>
          <w:bCs/>
          <w:sz w:val="22"/>
          <w:szCs w:val="22"/>
        </w:rPr>
        <w:t>I</w:t>
      </w:r>
      <w:r w:rsidRPr="008E0C98">
        <w:rPr>
          <w:rFonts w:asciiTheme="minorHAnsi" w:hAnsiTheme="minorHAnsi"/>
          <w:b/>
          <w:bCs/>
          <w:sz w:val="22"/>
          <w:szCs w:val="22"/>
        </w:rPr>
        <w:tab/>
        <w:t>Informacja o formalnościach, jakie winny zostać dopełnione po wyborze oferty, w celu zawarcia umowy o zamówienie publiczne.</w:t>
      </w:r>
    </w:p>
    <w:p w:rsidR="005B56DF" w:rsidRPr="008E0C98" w:rsidRDefault="005B56DF" w:rsidP="00FB60CE">
      <w:pPr>
        <w:numPr>
          <w:ilvl w:val="0"/>
          <w:numId w:val="6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Zamawiający zawiadomi o wyniku postępowania, zgodnie z przepisami ustawy. Zawiadomienie to zostanie przesłane faksem na adres wskazany w ofercie Wykonawcy. Jeżeli próba przesłania faksem okaże się negatywna, zawiadomienie będzie przesłane drogą elektroniczną na adres e-mail wskazany w ofercie Wykonawcy. Jeżeli wskazane próby przesłania faksem i drogą elektroniczną będą niesk</w:t>
      </w:r>
      <w:r w:rsidRPr="008E0C98">
        <w:rPr>
          <w:rFonts w:asciiTheme="minorHAnsi" w:hAnsiTheme="minorHAnsi"/>
          <w:sz w:val="22"/>
          <w:szCs w:val="22"/>
        </w:rPr>
        <w:t>u</w:t>
      </w:r>
      <w:r w:rsidRPr="008E0C98">
        <w:rPr>
          <w:rFonts w:asciiTheme="minorHAnsi" w:hAnsiTheme="minorHAnsi"/>
          <w:sz w:val="22"/>
          <w:szCs w:val="22"/>
        </w:rPr>
        <w:t>teczne, zawiadomienie zostanie przesłane na numer faksu lub adres e-mail Wykonawcy, ujawniony na stronie internetowej wskazanej w ofercie lub na stemplu firmowym Wykonawcy.</w:t>
      </w:r>
    </w:p>
    <w:p w:rsidR="005B56DF" w:rsidRPr="008E0C98" w:rsidRDefault="005B56DF" w:rsidP="00FB60CE">
      <w:pPr>
        <w:numPr>
          <w:ilvl w:val="0"/>
          <w:numId w:val="6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Z wybranym Wykonawcą Zamawiający podpisze </w:t>
      </w:r>
      <w:r w:rsidR="00633258" w:rsidRPr="008E0C98">
        <w:rPr>
          <w:rFonts w:asciiTheme="minorHAnsi" w:hAnsiTheme="minorHAnsi"/>
          <w:sz w:val="22"/>
          <w:szCs w:val="22"/>
        </w:rPr>
        <w:t>u</w:t>
      </w:r>
      <w:r w:rsidRPr="008E0C98">
        <w:rPr>
          <w:rFonts w:asciiTheme="minorHAnsi" w:hAnsiTheme="minorHAnsi"/>
          <w:sz w:val="22"/>
          <w:szCs w:val="22"/>
        </w:rPr>
        <w:t>mowę o wykonanie zamówienia, w terminie okr</w:t>
      </w:r>
      <w:r w:rsidRPr="008E0C98">
        <w:rPr>
          <w:rFonts w:asciiTheme="minorHAnsi" w:hAnsiTheme="minorHAnsi"/>
          <w:sz w:val="22"/>
          <w:szCs w:val="22"/>
        </w:rPr>
        <w:t>e</w:t>
      </w:r>
      <w:r w:rsidRPr="008E0C98">
        <w:rPr>
          <w:rFonts w:asciiTheme="minorHAnsi" w:hAnsiTheme="minorHAnsi"/>
          <w:sz w:val="22"/>
          <w:szCs w:val="22"/>
        </w:rPr>
        <w:t>ślonym wart. 94 ustawy.</w:t>
      </w:r>
    </w:p>
    <w:p w:rsidR="005B56DF" w:rsidRPr="008E0C98" w:rsidRDefault="005B56DF" w:rsidP="00FB60CE">
      <w:pPr>
        <w:numPr>
          <w:ilvl w:val="0"/>
          <w:numId w:val="6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w:t>
      </w:r>
      <w:r w:rsidR="00A46687" w:rsidRPr="008E0C98">
        <w:rPr>
          <w:rFonts w:asciiTheme="minorHAnsi" w:hAnsiTheme="minorHAnsi"/>
          <w:sz w:val="22"/>
          <w:szCs w:val="22"/>
        </w:rPr>
        <w:t xml:space="preserve"> </w:t>
      </w:r>
      <w:r w:rsidRPr="008E0C98">
        <w:rPr>
          <w:rFonts w:asciiTheme="minorHAnsi" w:hAnsiTheme="minorHAnsi"/>
          <w:sz w:val="22"/>
          <w:szCs w:val="22"/>
        </w:rPr>
        <w:t>szczególności wynikać: zasady współdziałania, zakres współuczestnictwa i podział obowiązków Wykonawców w</w:t>
      </w:r>
      <w:r w:rsidR="00A46687" w:rsidRPr="008E0C98">
        <w:rPr>
          <w:rFonts w:asciiTheme="minorHAnsi" w:hAnsiTheme="minorHAnsi"/>
          <w:sz w:val="22"/>
          <w:szCs w:val="22"/>
        </w:rPr>
        <w:t xml:space="preserve"> </w:t>
      </w:r>
      <w:r w:rsidRPr="008E0C98">
        <w:rPr>
          <w:rFonts w:asciiTheme="minorHAnsi" w:hAnsiTheme="minorHAnsi"/>
          <w:sz w:val="22"/>
          <w:szCs w:val="22"/>
        </w:rPr>
        <w:t>wykonaniu przedmiotu zamówienia.</w:t>
      </w:r>
    </w:p>
    <w:p w:rsidR="005B56DF" w:rsidRPr="008E0C98" w:rsidRDefault="005B56DF" w:rsidP="00FB60CE">
      <w:pPr>
        <w:numPr>
          <w:ilvl w:val="0"/>
          <w:numId w:val="67"/>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Przed podpisaniem </w:t>
      </w:r>
      <w:r w:rsidR="00633258" w:rsidRPr="008E0C98">
        <w:rPr>
          <w:rFonts w:asciiTheme="minorHAnsi" w:hAnsiTheme="minorHAnsi"/>
          <w:sz w:val="22"/>
          <w:szCs w:val="22"/>
        </w:rPr>
        <w:t>u</w:t>
      </w:r>
      <w:r w:rsidRPr="008E0C98">
        <w:rPr>
          <w:rFonts w:asciiTheme="minorHAnsi" w:hAnsiTheme="minorHAnsi"/>
          <w:sz w:val="22"/>
          <w:szCs w:val="22"/>
        </w:rPr>
        <w:t>mowy, wybrany Wykonawca:</w:t>
      </w:r>
    </w:p>
    <w:p w:rsidR="005B56DF" w:rsidRDefault="005B56DF" w:rsidP="008662B3">
      <w:pPr>
        <w:numPr>
          <w:ilvl w:val="0"/>
          <w:numId w:val="46"/>
        </w:numPr>
        <w:spacing w:line="280" w:lineRule="exact"/>
        <w:ind w:left="709" w:hanging="284"/>
        <w:contextualSpacing/>
        <w:jc w:val="both"/>
        <w:rPr>
          <w:rFonts w:asciiTheme="minorHAnsi" w:hAnsiTheme="minorHAnsi"/>
          <w:sz w:val="22"/>
          <w:szCs w:val="22"/>
        </w:rPr>
      </w:pPr>
      <w:r w:rsidRPr="008E0C98">
        <w:rPr>
          <w:rFonts w:asciiTheme="minorHAnsi" w:hAnsiTheme="minorHAnsi"/>
          <w:sz w:val="22"/>
          <w:szCs w:val="22"/>
        </w:rPr>
        <w:t>przekaże Zamawiającemu</w:t>
      </w:r>
      <w:r w:rsidR="00A46687" w:rsidRPr="008E0C98">
        <w:rPr>
          <w:rFonts w:asciiTheme="minorHAnsi" w:hAnsiTheme="minorHAnsi"/>
          <w:sz w:val="22"/>
          <w:szCs w:val="22"/>
        </w:rPr>
        <w:t xml:space="preserve"> </w:t>
      </w:r>
      <w:r w:rsidRPr="008E0C98">
        <w:rPr>
          <w:rFonts w:asciiTheme="minorHAnsi" w:hAnsiTheme="minorHAnsi"/>
          <w:sz w:val="22"/>
          <w:szCs w:val="22"/>
        </w:rPr>
        <w:t xml:space="preserve">informacje niezbędne do wpisania do treści umowy, np. </w:t>
      </w:r>
      <w:r w:rsidRPr="008E0C98">
        <w:rPr>
          <w:rFonts w:asciiTheme="minorHAnsi" w:hAnsiTheme="minorHAnsi"/>
          <w:iCs/>
          <w:sz w:val="22"/>
          <w:szCs w:val="22"/>
        </w:rPr>
        <w:t>imiona i nazwiska uprawnionych osób, które będą reprezentować Wykonawcę przy podpisaniu umowy</w:t>
      </w:r>
      <w:r w:rsidRPr="008E0C98">
        <w:rPr>
          <w:rFonts w:asciiTheme="minorHAnsi" w:hAnsiTheme="minorHAnsi"/>
          <w:sz w:val="22"/>
          <w:szCs w:val="22"/>
        </w:rPr>
        <w:t>, koordynacji itp.</w:t>
      </w:r>
    </w:p>
    <w:p w:rsidR="001F100A" w:rsidRPr="008662B3" w:rsidRDefault="001F100A" w:rsidP="001F100A">
      <w:pPr>
        <w:spacing w:line="280" w:lineRule="exact"/>
        <w:ind w:left="709"/>
        <w:contextualSpacing/>
        <w:jc w:val="both"/>
        <w:rPr>
          <w:rFonts w:asciiTheme="minorHAnsi" w:hAnsiTheme="minorHAnsi"/>
          <w:sz w:val="22"/>
          <w:szCs w:val="22"/>
        </w:rPr>
      </w:pPr>
    </w:p>
    <w:p w:rsidR="005B56DF" w:rsidRPr="008E0C98" w:rsidRDefault="00144D0E" w:rsidP="00C17986">
      <w:pPr>
        <w:shd w:val="clear" w:color="auto" w:fill="A6A6A6"/>
        <w:contextualSpacing/>
        <w:rPr>
          <w:rFonts w:asciiTheme="minorHAnsi" w:hAnsiTheme="minorHAnsi"/>
          <w:b/>
          <w:bCs/>
          <w:sz w:val="22"/>
          <w:szCs w:val="22"/>
        </w:rPr>
      </w:pPr>
      <w:r w:rsidRPr="008E0C98">
        <w:rPr>
          <w:rFonts w:asciiTheme="minorHAnsi" w:hAnsiTheme="minorHAnsi"/>
          <w:b/>
          <w:bCs/>
          <w:sz w:val="22"/>
          <w:szCs w:val="22"/>
        </w:rPr>
        <w:t>Rozdz. XIX</w:t>
      </w:r>
      <w:r w:rsidR="005B56DF" w:rsidRPr="008E0C98">
        <w:rPr>
          <w:rFonts w:asciiTheme="minorHAnsi" w:hAnsiTheme="minorHAnsi"/>
          <w:b/>
          <w:bCs/>
          <w:sz w:val="22"/>
          <w:szCs w:val="22"/>
        </w:rPr>
        <w:tab/>
        <w:t>Zabezpieczenie należytego wykonania Umowy.</w:t>
      </w:r>
    </w:p>
    <w:p w:rsidR="005B56DF" w:rsidRDefault="00D66005" w:rsidP="009416C9">
      <w:p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Zamawiający nie wymaga wniesienia zabezpieczenia należytego wykonania Umowy.</w:t>
      </w:r>
    </w:p>
    <w:p w:rsidR="001F100A" w:rsidRPr="008E0C98" w:rsidRDefault="001F100A" w:rsidP="009416C9">
      <w:p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p>
    <w:p w:rsidR="005B56DF" w:rsidRPr="008E0C98" w:rsidRDefault="00144D0E" w:rsidP="00C17986">
      <w:pPr>
        <w:keepNext/>
        <w:shd w:val="clear" w:color="auto" w:fill="A6A6A6"/>
        <w:contextualSpacing/>
        <w:jc w:val="both"/>
        <w:rPr>
          <w:rFonts w:asciiTheme="minorHAnsi" w:hAnsiTheme="minorHAnsi"/>
          <w:b/>
          <w:bCs/>
          <w:sz w:val="22"/>
          <w:szCs w:val="22"/>
        </w:rPr>
      </w:pPr>
      <w:r w:rsidRPr="008E0C98">
        <w:rPr>
          <w:rFonts w:asciiTheme="minorHAnsi" w:hAnsiTheme="minorHAnsi"/>
          <w:b/>
          <w:bCs/>
          <w:sz w:val="22"/>
          <w:szCs w:val="22"/>
        </w:rPr>
        <w:t>Rozdz. X</w:t>
      </w:r>
      <w:r w:rsidR="005B56DF" w:rsidRPr="008E0C98">
        <w:rPr>
          <w:rFonts w:asciiTheme="minorHAnsi" w:hAnsiTheme="minorHAnsi"/>
          <w:b/>
          <w:bCs/>
          <w:sz w:val="22"/>
          <w:szCs w:val="22"/>
        </w:rPr>
        <w:t>X</w:t>
      </w:r>
      <w:r w:rsidR="005B56DF" w:rsidRPr="008E0C98">
        <w:rPr>
          <w:rFonts w:asciiTheme="minorHAnsi" w:hAnsiTheme="minorHAnsi"/>
          <w:b/>
          <w:bCs/>
          <w:sz w:val="22"/>
          <w:szCs w:val="22"/>
        </w:rPr>
        <w:tab/>
        <w:t>Informacja w sprawie postanowień Umowy.</w:t>
      </w:r>
    </w:p>
    <w:p w:rsidR="005B56DF" w:rsidRPr="008E0C98" w:rsidRDefault="005B56DF" w:rsidP="00FB60CE">
      <w:pPr>
        <w:numPr>
          <w:ilvl w:val="0"/>
          <w:numId w:val="68"/>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Zamawiający wymaga od wybranego Wykonawcy zawarcia umowy w sprawie zamówienia public</w:t>
      </w:r>
      <w:r w:rsidRPr="008E0C98">
        <w:rPr>
          <w:rFonts w:asciiTheme="minorHAnsi" w:hAnsiTheme="minorHAnsi"/>
          <w:sz w:val="22"/>
          <w:szCs w:val="22"/>
        </w:rPr>
        <w:t>z</w:t>
      </w:r>
      <w:r w:rsidRPr="008E0C98">
        <w:rPr>
          <w:rFonts w:asciiTheme="minorHAnsi" w:hAnsiTheme="minorHAnsi"/>
          <w:sz w:val="22"/>
          <w:szCs w:val="22"/>
        </w:rPr>
        <w:t xml:space="preserve">nego na warunkach określonych we </w:t>
      </w:r>
      <w:r w:rsidR="00633258" w:rsidRPr="008E0C98">
        <w:rPr>
          <w:rFonts w:asciiTheme="minorHAnsi" w:hAnsiTheme="minorHAnsi"/>
          <w:sz w:val="22"/>
          <w:szCs w:val="22"/>
        </w:rPr>
        <w:t>w</w:t>
      </w:r>
      <w:r w:rsidRPr="008E0C98">
        <w:rPr>
          <w:rFonts w:asciiTheme="minorHAnsi" w:hAnsiTheme="minorHAnsi"/>
          <w:sz w:val="22"/>
          <w:szCs w:val="22"/>
        </w:rPr>
        <w:t xml:space="preserve">zorze </w:t>
      </w:r>
      <w:r w:rsidR="00633258" w:rsidRPr="008E0C98">
        <w:rPr>
          <w:rFonts w:asciiTheme="minorHAnsi" w:hAnsiTheme="minorHAnsi"/>
          <w:sz w:val="22"/>
          <w:szCs w:val="22"/>
        </w:rPr>
        <w:t>u</w:t>
      </w:r>
      <w:r w:rsidRPr="008E0C98">
        <w:rPr>
          <w:rFonts w:asciiTheme="minorHAnsi" w:hAnsiTheme="minorHAnsi"/>
          <w:sz w:val="22"/>
          <w:szCs w:val="22"/>
        </w:rPr>
        <w:t>mowy.</w:t>
      </w:r>
    </w:p>
    <w:p w:rsidR="005B56DF" w:rsidRDefault="005B56DF" w:rsidP="00FB60CE">
      <w:pPr>
        <w:numPr>
          <w:ilvl w:val="0"/>
          <w:numId w:val="68"/>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Wzór </w:t>
      </w:r>
      <w:r w:rsidR="00633258" w:rsidRPr="008E0C98">
        <w:rPr>
          <w:rFonts w:asciiTheme="minorHAnsi" w:hAnsiTheme="minorHAnsi"/>
          <w:sz w:val="22"/>
          <w:szCs w:val="22"/>
        </w:rPr>
        <w:t>u</w:t>
      </w:r>
      <w:r w:rsidRPr="008E0C98">
        <w:rPr>
          <w:rFonts w:asciiTheme="minorHAnsi" w:hAnsiTheme="minorHAnsi"/>
          <w:sz w:val="22"/>
          <w:szCs w:val="22"/>
        </w:rPr>
        <w:t xml:space="preserve">mowy zostanie uzupełniony o niezbędne informacje dotyczące w szczególności Wykonawcy oraz wartości </w:t>
      </w:r>
      <w:r w:rsidR="00633258" w:rsidRPr="008E0C98">
        <w:rPr>
          <w:rFonts w:asciiTheme="minorHAnsi" w:hAnsiTheme="minorHAnsi"/>
          <w:sz w:val="22"/>
          <w:szCs w:val="22"/>
        </w:rPr>
        <w:t>u</w:t>
      </w:r>
      <w:r w:rsidRPr="008E0C98">
        <w:rPr>
          <w:rFonts w:asciiTheme="minorHAnsi" w:hAnsiTheme="minorHAnsi"/>
          <w:sz w:val="22"/>
          <w:szCs w:val="22"/>
        </w:rPr>
        <w:t>mowy.</w:t>
      </w:r>
    </w:p>
    <w:p w:rsidR="001F100A" w:rsidRPr="008E0C98" w:rsidRDefault="001F100A" w:rsidP="001F100A">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rsidR="005B56DF" w:rsidRPr="008E0C98" w:rsidRDefault="005B56DF" w:rsidP="00C17986">
      <w:pPr>
        <w:shd w:val="clear" w:color="auto" w:fill="A6A6A6"/>
        <w:ind w:left="1418" w:hanging="1418"/>
        <w:contextualSpacing/>
        <w:rPr>
          <w:rFonts w:asciiTheme="minorHAnsi" w:hAnsiTheme="minorHAnsi"/>
          <w:b/>
          <w:bCs/>
          <w:sz w:val="22"/>
          <w:szCs w:val="22"/>
        </w:rPr>
      </w:pPr>
      <w:r w:rsidRPr="008E0C98">
        <w:rPr>
          <w:rFonts w:asciiTheme="minorHAnsi" w:hAnsiTheme="minorHAnsi"/>
          <w:b/>
          <w:bCs/>
          <w:sz w:val="22"/>
          <w:szCs w:val="22"/>
        </w:rPr>
        <w:t>Rozdz. XX</w:t>
      </w:r>
      <w:r w:rsidR="00144D0E" w:rsidRPr="008E0C98">
        <w:rPr>
          <w:rFonts w:asciiTheme="minorHAnsi" w:hAnsiTheme="minorHAnsi"/>
          <w:b/>
          <w:bCs/>
          <w:sz w:val="22"/>
          <w:szCs w:val="22"/>
        </w:rPr>
        <w:t>I</w:t>
      </w:r>
      <w:r w:rsidRPr="008E0C98">
        <w:rPr>
          <w:rFonts w:asciiTheme="minorHAnsi" w:hAnsiTheme="minorHAnsi"/>
          <w:b/>
          <w:bCs/>
          <w:sz w:val="22"/>
          <w:szCs w:val="22"/>
        </w:rPr>
        <w:tab/>
        <w:t>Środki ochrony prawnej przysługujące Wykonawcy w toku postępowania.</w:t>
      </w:r>
    </w:p>
    <w:p w:rsidR="005B56DF" w:rsidRPr="008E0C98" w:rsidRDefault="005B56DF" w:rsidP="00FB60CE">
      <w:pPr>
        <w:numPr>
          <w:ilvl w:val="0"/>
          <w:numId w:val="69"/>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Wykonawcy oraz innemu podmiotowi przysługują środki ochrony prawnej opisane w Dziale VI ust</w:t>
      </w:r>
      <w:r w:rsidRPr="008E0C98">
        <w:rPr>
          <w:rFonts w:asciiTheme="minorHAnsi" w:hAnsiTheme="minorHAnsi"/>
          <w:sz w:val="22"/>
          <w:szCs w:val="22"/>
        </w:rPr>
        <w:t>a</w:t>
      </w:r>
      <w:r w:rsidRPr="008E0C98">
        <w:rPr>
          <w:rFonts w:asciiTheme="minorHAnsi" w:hAnsiTheme="minorHAnsi"/>
          <w:sz w:val="22"/>
          <w:szCs w:val="22"/>
        </w:rPr>
        <w:t>wy, jeżeli ma lub miał interes w uzyskaniu zamówienia oraz poniósł lub może ponieść szkodę w w</w:t>
      </w:r>
      <w:r w:rsidRPr="008E0C98">
        <w:rPr>
          <w:rFonts w:asciiTheme="minorHAnsi" w:hAnsiTheme="minorHAnsi"/>
          <w:sz w:val="22"/>
          <w:szCs w:val="22"/>
        </w:rPr>
        <w:t>y</w:t>
      </w:r>
      <w:r w:rsidRPr="008E0C98">
        <w:rPr>
          <w:rFonts w:asciiTheme="minorHAnsi" w:hAnsiTheme="minorHAnsi"/>
          <w:sz w:val="22"/>
          <w:szCs w:val="22"/>
        </w:rPr>
        <w:t>niku naruszenia przez Zamawiającego przepisów ustawy.</w:t>
      </w:r>
    </w:p>
    <w:p w:rsidR="005B56DF" w:rsidRDefault="005B56DF" w:rsidP="00FB60CE">
      <w:pPr>
        <w:numPr>
          <w:ilvl w:val="0"/>
          <w:numId w:val="69"/>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Środki ochrony prawnej wobec ogłoszenia o zamówieniu oraz </w:t>
      </w:r>
      <w:r w:rsidR="006042C4" w:rsidRPr="008E0C98">
        <w:rPr>
          <w:rFonts w:asciiTheme="minorHAnsi" w:hAnsiTheme="minorHAnsi"/>
          <w:sz w:val="22"/>
          <w:szCs w:val="22"/>
        </w:rPr>
        <w:t>S</w:t>
      </w:r>
      <w:r w:rsidRPr="008E0C98">
        <w:rPr>
          <w:rFonts w:asciiTheme="minorHAnsi" w:hAnsiTheme="minorHAnsi"/>
          <w:sz w:val="22"/>
          <w:szCs w:val="22"/>
        </w:rPr>
        <w:t>p</w:t>
      </w:r>
      <w:r w:rsidR="006042C4" w:rsidRPr="008E0C98">
        <w:rPr>
          <w:rFonts w:asciiTheme="minorHAnsi" w:hAnsiTheme="minorHAnsi"/>
          <w:sz w:val="22"/>
          <w:szCs w:val="22"/>
        </w:rPr>
        <w:t>ecyfikacji I</w:t>
      </w:r>
      <w:r w:rsidRPr="008E0C98">
        <w:rPr>
          <w:rFonts w:asciiTheme="minorHAnsi" w:hAnsiTheme="minorHAnsi"/>
          <w:sz w:val="22"/>
          <w:szCs w:val="22"/>
        </w:rPr>
        <w:t xml:space="preserve">stotnych </w:t>
      </w:r>
      <w:r w:rsidR="006042C4" w:rsidRPr="008E0C98">
        <w:rPr>
          <w:rFonts w:asciiTheme="minorHAnsi" w:hAnsiTheme="minorHAnsi"/>
          <w:sz w:val="22"/>
          <w:szCs w:val="22"/>
        </w:rPr>
        <w:t>W</w:t>
      </w:r>
      <w:r w:rsidRPr="008E0C98">
        <w:rPr>
          <w:rFonts w:asciiTheme="minorHAnsi" w:hAnsiTheme="minorHAnsi"/>
          <w:sz w:val="22"/>
          <w:szCs w:val="22"/>
        </w:rPr>
        <w:t xml:space="preserve">arunków </w:t>
      </w:r>
      <w:r w:rsidR="006042C4" w:rsidRPr="008E0C98">
        <w:rPr>
          <w:rFonts w:asciiTheme="minorHAnsi" w:hAnsiTheme="minorHAnsi"/>
          <w:sz w:val="22"/>
          <w:szCs w:val="22"/>
        </w:rPr>
        <w:t>Z</w:t>
      </w:r>
      <w:r w:rsidRPr="008E0C98">
        <w:rPr>
          <w:rFonts w:asciiTheme="minorHAnsi" w:hAnsiTheme="minorHAnsi"/>
          <w:sz w:val="22"/>
          <w:szCs w:val="22"/>
        </w:rPr>
        <w:t>a</w:t>
      </w:r>
      <w:r w:rsidRPr="008E0C98">
        <w:rPr>
          <w:rFonts w:asciiTheme="minorHAnsi" w:hAnsiTheme="minorHAnsi"/>
          <w:sz w:val="22"/>
          <w:szCs w:val="22"/>
        </w:rPr>
        <w:t>mówienia przysługują również organizacjom wpisanym na listę organizacji uprawnionych do wnoszenia środków ochrony prawnej, prowadzoną przez Prezesa Urzędu Zamówień Publicznych.</w:t>
      </w:r>
    </w:p>
    <w:p w:rsidR="001F100A" w:rsidRDefault="001F100A" w:rsidP="001F100A">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rsidR="001F100A" w:rsidRPr="008E0C98" w:rsidRDefault="001F100A" w:rsidP="001F100A">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rsidR="005B56DF" w:rsidRPr="008E0C98" w:rsidRDefault="005B56DF" w:rsidP="00C17986">
      <w:pPr>
        <w:shd w:val="clear" w:color="auto" w:fill="A6A6A6"/>
        <w:contextualSpacing/>
        <w:rPr>
          <w:rFonts w:asciiTheme="minorHAnsi" w:hAnsiTheme="minorHAnsi"/>
          <w:b/>
          <w:bCs/>
          <w:sz w:val="22"/>
          <w:szCs w:val="22"/>
        </w:rPr>
      </w:pPr>
      <w:r w:rsidRPr="008E0C98">
        <w:rPr>
          <w:rFonts w:asciiTheme="minorHAnsi" w:hAnsiTheme="minorHAnsi"/>
          <w:b/>
          <w:bCs/>
          <w:sz w:val="22"/>
          <w:szCs w:val="22"/>
        </w:rPr>
        <w:lastRenderedPageBreak/>
        <w:t>Rozdz. XXI</w:t>
      </w:r>
      <w:r w:rsidR="00144D0E" w:rsidRPr="008E0C98">
        <w:rPr>
          <w:rFonts w:asciiTheme="minorHAnsi" w:hAnsiTheme="minorHAnsi"/>
          <w:b/>
          <w:bCs/>
          <w:sz w:val="22"/>
          <w:szCs w:val="22"/>
        </w:rPr>
        <w:t>I</w:t>
      </w:r>
      <w:r w:rsidRPr="008E0C98">
        <w:rPr>
          <w:rFonts w:asciiTheme="minorHAnsi" w:hAnsiTheme="minorHAnsi"/>
          <w:b/>
          <w:bCs/>
          <w:sz w:val="22"/>
          <w:szCs w:val="22"/>
        </w:rPr>
        <w:tab/>
        <w:t>Postanowienia końcowe.</w:t>
      </w:r>
    </w:p>
    <w:p w:rsidR="005B56DF" w:rsidRPr="008E0C98" w:rsidRDefault="005B56DF" w:rsidP="00FB60CE">
      <w:pPr>
        <w:numPr>
          <w:ilvl w:val="0"/>
          <w:numId w:val="70"/>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Oferty, opinie biegłych, oświadczenia, zawiadomienia, wnioski, inne dokumenty i informacje skład</w:t>
      </w:r>
      <w:r w:rsidRPr="008E0C98">
        <w:rPr>
          <w:rFonts w:asciiTheme="minorHAnsi" w:hAnsiTheme="minorHAnsi"/>
          <w:sz w:val="22"/>
          <w:szCs w:val="22"/>
        </w:rPr>
        <w:t>a</w:t>
      </w:r>
      <w:r w:rsidRPr="008E0C98">
        <w:rPr>
          <w:rFonts w:asciiTheme="minorHAnsi" w:hAnsiTheme="minorHAnsi"/>
          <w:sz w:val="22"/>
          <w:szCs w:val="22"/>
        </w:rPr>
        <w:t>ne przez</w:t>
      </w:r>
      <w:r w:rsidR="00B25BF8" w:rsidRPr="008E0C98">
        <w:rPr>
          <w:rFonts w:asciiTheme="minorHAnsi" w:hAnsiTheme="minorHAnsi"/>
          <w:sz w:val="22"/>
          <w:szCs w:val="22"/>
        </w:rPr>
        <w:t xml:space="preserve"> </w:t>
      </w:r>
      <w:r w:rsidRPr="008E0C98">
        <w:rPr>
          <w:rFonts w:asciiTheme="minorHAnsi" w:hAnsiTheme="minorHAnsi"/>
          <w:sz w:val="22"/>
          <w:szCs w:val="22"/>
        </w:rPr>
        <w:t>Zamawiającego i Wykonawców oraz umowa stanowią załączniki do protokołu postępow</w:t>
      </w:r>
      <w:r w:rsidRPr="008E0C98">
        <w:rPr>
          <w:rFonts w:asciiTheme="minorHAnsi" w:hAnsiTheme="minorHAnsi"/>
          <w:sz w:val="22"/>
          <w:szCs w:val="22"/>
        </w:rPr>
        <w:t>a</w:t>
      </w:r>
      <w:r w:rsidRPr="008E0C98">
        <w:rPr>
          <w:rFonts w:asciiTheme="minorHAnsi" w:hAnsiTheme="minorHAnsi"/>
          <w:sz w:val="22"/>
          <w:szCs w:val="22"/>
        </w:rPr>
        <w:t>nia.</w:t>
      </w:r>
    </w:p>
    <w:p w:rsidR="005B56DF" w:rsidRPr="008E0C98" w:rsidRDefault="005B56DF" w:rsidP="00FB60CE">
      <w:pPr>
        <w:numPr>
          <w:ilvl w:val="0"/>
          <w:numId w:val="70"/>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Protokół wraz z załącznikami jest jawny. Załączniki do protokołu udostępnia się po dokonaniu wyb</w:t>
      </w:r>
      <w:r w:rsidRPr="008E0C98">
        <w:rPr>
          <w:rFonts w:asciiTheme="minorHAnsi" w:hAnsiTheme="minorHAnsi"/>
          <w:sz w:val="22"/>
          <w:szCs w:val="22"/>
        </w:rPr>
        <w:t>o</w:t>
      </w:r>
      <w:r w:rsidRPr="008E0C98">
        <w:rPr>
          <w:rFonts w:asciiTheme="minorHAnsi" w:hAnsiTheme="minorHAnsi"/>
          <w:sz w:val="22"/>
          <w:szCs w:val="22"/>
        </w:rPr>
        <w:t>ru najkorzystniejszej oferty lub unieważnieniu postępowania, z tym, że oferty udostępnia się po ich otwarciu.</w:t>
      </w:r>
    </w:p>
    <w:p w:rsidR="005B56DF" w:rsidRPr="008E0C98" w:rsidRDefault="005B56DF" w:rsidP="00FB60CE">
      <w:pPr>
        <w:numPr>
          <w:ilvl w:val="0"/>
          <w:numId w:val="70"/>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w:t>
      </w:r>
      <w:r w:rsidRPr="008E0C98">
        <w:rPr>
          <w:rFonts w:asciiTheme="minorHAnsi" w:hAnsiTheme="minorHAnsi"/>
          <w:sz w:val="22"/>
          <w:szCs w:val="22"/>
        </w:rPr>
        <w:t>a</w:t>
      </w:r>
      <w:r w:rsidRPr="008E0C98">
        <w:rPr>
          <w:rFonts w:asciiTheme="minorHAnsi" w:hAnsiTheme="minorHAnsi"/>
          <w:sz w:val="22"/>
          <w:szCs w:val="22"/>
        </w:rPr>
        <w:t>jemnicę przedsiębiorstwa. Wykonawca nie może zastrzec informacji, o których mowa w art. 86 ust. 4 ustawy</w:t>
      </w:r>
      <w:r w:rsidR="00706AB8" w:rsidRPr="008E0C98">
        <w:rPr>
          <w:rFonts w:asciiTheme="minorHAnsi" w:hAnsiTheme="minorHAnsi"/>
          <w:sz w:val="22"/>
          <w:szCs w:val="22"/>
        </w:rPr>
        <w:t xml:space="preserve"> PZP</w:t>
      </w:r>
      <w:r w:rsidRPr="008E0C98">
        <w:rPr>
          <w:rFonts w:asciiTheme="minorHAnsi" w:hAnsiTheme="minorHAnsi"/>
          <w:sz w:val="22"/>
          <w:szCs w:val="22"/>
        </w:rPr>
        <w:t>.</w:t>
      </w:r>
    </w:p>
    <w:p w:rsidR="005B56DF" w:rsidRPr="008E0C98" w:rsidRDefault="005B56DF" w:rsidP="00FB60CE">
      <w:pPr>
        <w:numPr>
          <w:ilvl w:val="0"/>
          <w:numId w:val="70"/>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Zamawiający </w:t>
      </w:r>
      <w:r w:rsidRPr="008E0C98">
        <w:rPr>
          <w:rFonts w:asciiTheme="minorHAnsi" w:hAnsiTheme="minorHAnsi"/>
          <w:b/>
          <w:sz w:val="22"/>
          <w:szCs w:val="22"/>
        </w:rPr>
        <w:t>nie określa</w:t>
      </w:r>
      <w:r w:rsidRPr="008E0C98">
        <w:rPr>
          <w:rFonts w:asciiTheme="minorHAnsi" w:hAnsiTheme="minorHAnsi"/>
          <w:sz w:val="22"/>
          <w:szCs w:val="22"/>
        </w:rPr>
        <w:t xml:space="preserve"> w SIWZ dodatkowych wymogów dotyczących zachowania poufnego chara</w:t>
      </w:r>
      <w:r w:rsidRPr="008E0C98">
        <w:rPr>
          <w:rFonts w:asciiTheme="minorHAnsi" w:hAnsiTheme="minorHAnsi"/>
          <w:sz w:val="22"/>
          <w:szCs w:val="22"/>
        </w:rPr>
        <w:t>k</w:t>
      </w:r>
      <w:r w:rsidRPr="008E0C98">
        <w:rPr>
          <w:rFonts w:asciiTheme="minorHAnsi" w:hAnsiTheme="minorHAnsi"/>
          <w:sz w:val="22"/>
          <w:szCs w:val="22"/>
        </w:rPr>
        <w:t>teru informacji przekazanych wykonawcy w toku postępowania, innych niż wynikające z bezw</w:t>
      </w:r>
      <w:r w:rsidR="000B61DD" w:rsidRPr="008E0C98">
        <w:rPr>
          <w:rFonts w:asciiTheme="minorHAnsi" w:hAnsiTheme="minorHAnsi"/>
          <w:sz w:val="22"/>
          <w:szCs w:val="22"/>
        </w:rPr>
        <w:t>z</w:t>
      </w:r>
      <w:r w:rsidRPr="008E0C98">
        <w:rPr>
          <w:rFonts w:asciiTheme="minorHAnsi" w:hAnsiTheme="minorHAnsi"/>
          <w:sz w:val="22"/>
          <w:szCs w:val="22"/>
        </w:rPr>
        <w:t>glę</w:t>
      </w:r>
      <w:r w:rsidRPr="008E0C98">
        <w:rPr>
          <w:rFonts w:asciiTheme="minorHAnsi" w:hAnsiTheme="minorHAnsi"/>
          <w:sz w:val="22"/>
          <w:szCs w:val="22"/>
        </w:rPr>
        <w:t>d</w:t>
      </w:r>
      <w:r w:rsidRPr="008E0C98">
        <w:rPr>
          <w:rFonts w:asciiTheme="minorHAnsi" w:hAnsiTheme="minorHAnsi"/>
          <w:sz w:val="22"/>
          <w:szCs w:val="22"/>
        </w:rPr>
        <w:t xml:space="preserve">nie obowiązujących przepisów prawnych. </w:t>
      </w:r>
    </w:p>
    <w:p w:rsidR="00FD2439" w:rsidRPr="008E0C98" w:rsidRDefault="00FD2439" w:rsidP="00FD2439">
      <w:pPr>
        <w:numPr>
          <w:ilvl w:val="0"/>
          <w:numId w:val="70"/>
        </w:numPr>
        <w:tabs>
          <w:tab w:val="left" w:pos="142"/>
        </w:tabs>
        <w:overflowPunct w:val="0"/>
        <w:autoSpaceDE w:val="0"/>
        <w:autoSpaceDN w:val="0"/>
        <w:adjustRightInd w:val="0"/>
        <w:spacing w:line="280" w:lineRule="exact"/>
        <w:contextualSpacing/>
        <w:jc w:val="both"/>
        <w:textAlignment w:val="baseline"/>
        <w:rPr>
          <w:rFonts w:asciiTheme="minorHAnsi" w:hAnsiTheme="minorHAnsi" w:cs="Arial"/>
          <w:sz w:val="22"/>
          <w:szCs w:val="22"/>
        </w:rPr>
      </w:pPr>
      <w:r w:rsidRPr="008E0C98">
        <w:rPr>
          <w:rFonts w:asciiTheme="minorHAnsi" w:hAnsiTheme="minorHAnsi" w:cs="Arial"/>
          <w:sz w:val="22"/>
          <w:szCs w:val="22"/>
        </w:rPr>
        <w:t xml:space="preserve">Zamawiający nie dopuszcza możliwości </w:t>
      </w:r>
      <w:proofErr w:type="spellStart"/>
      <w:r w:rsidRPr="008E0C98">
        <w:rPr>
          <w:rFonts w:asciiTheme="minorHAnsi" w:hAnsiTheme="minorHAnsi" w:cs="Arial"/>
          <w:sz w:val="22"/>
          <w:szCs w:val="22"/>
        </w:rPr>
        <w:t>zostania</w:t>
      </w:r>
      <w:proofErr w:type="spellEnd"/>
      <w:r w:rsidRPr="008E0C98">
        <w:rPr>
          <w:rFonts w:asciiTheme="minorHAnsi" w:hAnsiTheme="minorHAnsi" w:cs="Arial"/>
          <w:sz w:val="22"/>
          <w:szCs w:val="22"/>
        </w:rPr>
        <w:t xml:space="preserve"> członkiem Towarzystwa  Ubezpieczeń Wzajemnych oraz  wymaga, aby Zamawiający/Ubezpieczający/Ubezpieczony nie byli zobowiązani do pokrywania strat Wykonawcy działającego w formie towarzystwa ubezpieczeń wzajemnych przez wnoszenie d</w:t>
      </w:r>
      <w:r w:rsidRPr="008E0C98">
        <w:rPr>
          <w:rFonts w:asciiTheme="minorHAnsi" w:hAnsiTheme="minorHAnsi" w:cs="Arial"/>
          <w:sz w:val="22"/>
          <w:szCs w:val="22"/>
        </w:rPr>
        <w:t>o</w:t>
      </w:r>
      <w:r w:rsidRPr="008E0C98">
        <w:rPr>
          <w:rFonts w:asciiTheme="minorHAnsi" w:hAnsiTheme="minorHAnsi" w:cs="Arial"/>
          <w:sz w:val="22"/>
          <w:szCs w:val="22"/>
        </w:rPr>
        <w:t>datkowej składki, zgodnie z art. 111 ust. 2 Ustawy z dnia 11 września 2015 r. o działalności ubezpi</w:t>
      </w:r>
      <w:r w:rsidRPr="008E0C98">
        <w:rPr>
          <w:rFonts w:asciiTheme="minorHAnsi" w:hAnsiTheme="minorHAnsi" w:cs="Arial"/>
          <w:sz w:val="22"/>
          <w:szCs w:val="22"/>
        </w:rPr>
        <w:t>e</w:t>
      </w:r>
      <w:r w:rsidRPr="008E0C98">
        <w:rPr>
          <w:rFonts w:asciiTheme="minorHAnsi" w:hAnsiTheme="minorHAnsi" w:cs="Arial"/>
          <w:sz w:val="22"/>
          <w:szCs w:val="22"/>
        </w:rPr>
        <w:t>czeniowej i reasekuracyjnej (Dz. U. z 2015r.</w:t>
      </w:r>
      <w:r w:rsidR="007121B9" w:rsidRPr="008E0C98">
        <w:rPr>
          <w:rFonts w:asciiTheme="minorHAnsi" w:hAnsiTheme="minorHAnsi" w:cs="Arial"/>
          <w:sz w:val="22"/>
          <w:szCs w:val="22"/>
        </w:rPr>
        <w:t>,</w:t>
      </w:r>
      <w:r w:rsidRPr="008E0C98">
        <w:rPr>
          <w:rFonts w:asciiTheme="minorHAnsi" w:hAnsiTheme="minorHAnsi" w:cs="Arial"/>
          <w:sz w:val="22"/>
          <w:szCs w:val="22"/>
        </w:rPr>
        <w:t xml:space="preserve"> poz. 1844</w:t>
      </w:r>
      <w:r w:rsidR="00706AB8" w:rsidRPr="008E0C98">
        <w:rPr>
          <w:rFonts w:asciiTheme="minorHAnsi" w:hAnsiTheme="minorHAnsi" w:cs="Arial"/>
          <w:sz w:val="22"/>
          <w:szCs w:val="22"/>
        </w:rPr>
        <w:t xml:space="preserve"> z </w:t>
      </w:r>
      <w:proofErr w:type="spellStart"/>
      <w:r w:rsidR="00706AB8" w:rsidRPr="008E0C98">
        <w:rPr>
          <w:rFonts w:asciiTheme="minorHAnsi" w:hAnsiTheme="minorHAnsi" w:cs="Arial"/>
          <w:sz w:val="22"/>
          <w:szCs w:val="22"/>
        </w:rPr>
        <w:t>p</w:t>
      </w:r>
      <w:r w:rsidR="00B94AD8" w:rsidRPr="008E0C98">
        <w:rPr>
          <w:rFonts w:asciiTheme="minorHAnsi" w:hAnsiTheme="minorHAnsi" w:cs="Arial"/>
          <w:sz w:val="22"/>
          <w:szCs w:val="22"/>
        </w:rPr>
        <w:t>ó</w:t>
      </w:r>
      <w:r w:rsidR="00706AB8" w:rsidRPr="008E0C98">
        <w:rPr>
          <w:rFonts w:asciiTheme="minorHAnsi" w:hAnsiTheme="minorHAnsi" w:cs="Arial"/>
          <w:sz w:val="22"/>
          <w:szCs w:val="22"/>
        </w:rPr>
        <w:t>źn</w:t>
      </w:r>
      <w:proofErr w:type="spellEnd"/>
      <w:r w:rsidR="00706AB8" w:rsidRPr="008E0C98">
        <w:rPr>
          <w:rFonts w:asciiTheme="minorHAnsi" w:hAnsiTheme="minorHAnsi" w:cs="Arial"/>
          <w:sz w:val="22"/>
          <w:szCs w:val="22"/>
        </w:rPr>
        <w:t>. zm.</w:t>
      </w:r>
      <w:r w:rsidRPr="008E0C98">
        <w:rPr>
          <w:rFonts w:asciiTheme="minorHAnsi" w:hAnsiTheme="minorHAnsi" w:cs="Arial"/>
          <w:sz w:val="22"/>
          <w:szCs w:val="22"/>
        </w:rPr>
        <w:t xml:space="preserve">).  </w:t>
      </w:r>
    </w:p>
    <w:p w:rsidR="00100A1D" w:rsidRPr="008E0C98" w:rsidRDefault="00100A1D" w:rsidP="00100A1D">
      <w:pPr>
        <w:pStyle w:val="Akapitzlist"/>
        <w:numPr>
          <w:ilvl w:val="0"/>
          <w:numId w:val="70"/>
        </w:numPr>
        <w:jc w:val="both"/>
        <w:rPr>
          <w:rFonts w:asciiTheme="minorHAnsi" w:hAnsiTheme="minorHAnsi"/>
          <w:sz w:val="22"/>
          <w:szCs w:val="22"/>
        </w:rPr>
      </w:pPr>
      <w:r w:rsidRPr="008E0C98">
        <w:rPr>
          <w:rFonts w:asciiTheme="minorHAnsi" w:hAnsiTheme="minorHAnsi"/>
          <w:sz w:val="22"/>
          <w:szCs w:val="22"/>
        </w:rPr>
        <w:t>W zakresie zamówienia Zamawiający wymaga zatrudnienia przez Wykonawcę lub podwykonawcę na podstawie umowy o pracę, osoby/osób wykonujących czynności w zakresie realizacji zamówienia p</w:t>
      </w:r>
      <w:r w:rsidRPr="008E0C98">
        <w:rPr>
          <w:rFonts w:asciiTheme="minorHAnsi" w:hAnsiTheme="minorHAnsi"/>
          <w:sz w:val="22"/>
          <w:szCs w:val="22"/>
        </w:rPr>
        <w:t>o</w:t>
      </w:r>
      <w:r w:rsidRPr="008E0C98">
        <w:rPr>
          <w:rFonts w:asciiTheme="minorHAnsi" w:hAnsiTheme="minorHAnsi"/>
          <w:sz w:val="22"/>
          <w:szCs w:val="22"/>
        </w:rPr>
        <w:t>legające na zawieraniu umów ubezpieczenia oraz rozliczeń płatności składki.</w:t>
      </w:r>
    </w:p>
    <w:p w:rsidR="005B56DF" w:rsidRPr="008E0C98" w:rsidRDefault="005B56DF" w:rsidP="00FB60CE">
      <w:pPr>
        <w:numPr>
          <w:ilvl w:val="0"/>
          <w:numId w:val="70"/>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Wykonawca ponosi koszty związane z przygotowaniem i złożeniem oferty.</w:t>
      </w:r>
    </w:p>
    <w:p w:rsidR="005B56DF" w:rsidRPr="001F100A" w:rsidRDefault="005B56DF" w:rsidP="00FB60CE">
      <w:pPr>
        <w:numPr>
          <w:ilvl w:val="0"/>
          <w:numId w:val="70"/>
        </w:numPr>
        <w:tabs>
          <w:tab w:val="left" w:pos="142"/>
        </w:tab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8E0C98">
        <w:rPr>
          <w:rFonts w:asciiTheme="minorHAnsi" w:hAnsiTheme="minorHAnsi"/>
          <w:sz w:val="22"/>
          <w:szCs w:val="22"/>
        </w:rPr>
        <w:t xml:space="preserve">Przywołane w SIWZ Załączniki stanowią jej integralną część. </w:t>
      </w:r>
      <w:r w:rsidRPr="008E0C98">
        <w:rPr>
          <w:rFonts w:asciiTheme="minorHAnsi" w:hAnsiTheme="minorHAnsi"/>
          <w:b/>
          <w:sz w:val="22"/>
          <w:szCs w:val="22"/>
        </w:rPr>
        <w:t>Zamawiający może udostępnić Wyk</w:t>
      </w:r>
      <w:r w:rsidRPr="008E0C98">
        <w:rPr>
          <w:rFonts w:asciiTheme="minorHAnsi" w:hAnsiTheme="minorHAnsi"/>
          <w:b/>
          <w:sz w:val="22"/>
          <w:szCs w:val="22"/>
        </w:rPr>
        <w:t>o</w:t>
      </w:r>
      <w:r w:rsidRPr="008E0C98">
        <w:rPr>
          <w:rFonts w:asciiTheme="minorHAnsi" w:hAnsiTheme="minorHAnsi"/>
          <w:b/>
          <w:sz w:val="22"/>
          <w:szCs w:val="22"/>
        </w:rPr>
        <w:t>nawcy Załączniki (wzory formularzy) w wersji edytowalnej, po otrzymaniu wniosku przesłanego elektronicznie lub faksem.</w:t>
      </w:r>
    </w:p>
    <w:p w:rsidR="001F100A" w:rsidRPr="008E0C98" w:rsidRDefault="001F100A" w:rsidP="001F100A">
      <w:pPr>
        <w:tabs>
          <w:tab w:val="left" w:pos="142"/>
        </w:tab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rsidR="005B56DF" w:rsidRPr="008E0C98" w:rsidRDefault="005B56DF" w:rsidP="00C17986">
      <w:pPr>
        <w:shd w:val="clear" w:color="auto" w:fill="A6A6A6"/>
        <w:contextualSpacing/>
        <w:rPr>
          <w:rFonts w:asciiTheme="minorHAnsi" w:hAnsiTheme="minorHAnsi"/>
          <w:b/>
          <w:bCs/>
          <w:sz w:val="22"/>
          <w:szCs w:val="22"/>
        </w:rPr>
      </w:pPr>
      <w:r w:rsidRPr="008E0C98">
        <w:rPr>
          <w:rFonts w:asciiTheme="minorHAnsi" w:hAnsiTheme="minorHAnsi"/>
          <w:b/>
          <w:bCs/>
          <w:sz w:val="22"/>
          <w:szCs w:val="22"/>
        </w:rPr>
        <w:t>Wykaz załączników do SIWZ.</w:t>
      </w:r>
    </w:p>
    <w:p w:rsidR="00377914" w:rsidRPr="008E0C98" w:rsidRDefault="00377914" w:rsidP="008A2F8E">
      <w:pPr>
        <w:spacing w:line="276" w:lineRule="auto"/>
        <w:contextualSpacing/>
        <w:rPr>
          <w:rFonts w:asciiTheme="minorHAnsi" w:hAnsiTheme="minorHAnsi"/>
          <w:sz w:val="22"/>
          <w:szCs w:val="22"/>
        </w:rPr>
      </w:pPr>
      <w:r w:rsidRPr="008E0C98">
        <w:rPr>
          <w:rFonts w:asciiTheme="minorHAnsi" w:hAnsiTheme="minorHAnsi"/>
          <w:sz w:val="22"/>
          <w:szCs w:val="22"/>
        </w:rPr>
        <w:t>Załącznik nr</w:t>
      </w:r>
      <w:r w:rsidR="00C86B32">
        <w:rPr>
          <w:rFonts w:asciiTheme="minorHAnsi" w:hAnsiTheme="minorHAnsi"/>
          <w:sz w:val="22"/>
          <w:szCs w:val="22"/>
        </w:rPr>
        <w:t xml:space="preserve"> 1</w:t>
      </w:r>
      <w:r w:rsidR="00FD2439" w:rsidRPr="008E0C98">
        <w:rPr>
          <w:rFonts w:asciiTheme="minorHAnsi" w:hAnsiTheme="minorHAnsi"/>
          <w:sz w:val="22"/>
          <w:szCs w:val="22"/>
        </w:rPr>
        <w:t xml:space="preserve"> – formularz ofertowy</w:t>
      </w:r>
      <w:r w:rsidRPr="008E0C98">
        <w:rPr>
          <w:rFonts w:asciiTheme="minorHAnsi" w:hAnsiTheme="minorHAnsi"/>
          <w:sz w:val="22"/>
          <w:szCs w:val="22"/>
        </w:rPr>
        <w:t>;</w:t>
      </w:r>
    </w:p>
    <w:p w:rsidR="005B56DF" w:rsidRPr="008E0C98" w:rsidRDefault="00377914" w:rsidP="008A2F8E">
      <w:pPr>
        <w:spacing w:line="276" w:lineRule="auto"/>
        <w:contextualSpacing/>
        <w:rPr>
          <w:rFonts w:asciiTheme="minorHAnsi" w:hAnsiTheme="minorHAnsi"/>
          <w:sz w:val="22"/>
          <w:szCs w:val="22"/>
        </w:rPr>
      </w:pPr>
      <w:r w:rsidRPr="008E0C98">
        <w:rPr>
          <w:rFonts w:asciiTheme="minorHAnsi" w:hAnsiTheme="minorHAnsi"/>
          <w:sz w:val="22"/>
          <w:szCs w:val="22"/>
        </w:rPr>
        <w:t xml:space="preserve">Załącznik nr 2 </w:t>
      </w:r>
      <w:r w:rsidR="005B56DF" w:rsidRPr="008E0C98">
        <w:rPr>
          <w:rFonts w:asciiTheme="minorHAnsi" w:hAnsiTheme="minorHAnsi"/>
          <w:sz w:val="22"/>
          <w:szCs w:val="22"/>
        </w:rPr>
        <w:t xml:space="preserve">– </w:t>
      </w:r>
      <w:r w:rsidR="00060591" w:rsidRPr="008E0C98">
        <w:rPr>
          <w:rFonts w:asciiTheme="minorHAnsi" w:hAnsiTheme="minorHAnsi"/>
          <w:sz w:val="22"/>
          <w:szCs w:val="22"/>
        </w:rPr>
        <w:t xml:space="preserve">Oświadczenie wykonawcy o </w:t>
      </w:r>
      <w:r w:rsidR="00D10F87" w:rsidRPr="008E0C98">
        <w:rPr>
          <w:rFonts w:asciiTheme="minorHAnsi" w:hAnsiTheme="minorHAnsi"/>
          <w:sz w:val="22"/>
          <w:szCs w:val="22"/>
        </w:rPr>
        <w:t xml:space="preserve">spełnieniu warunków udziału w postepowaniu oraz </w:t>
      </w:r>
      <w:r w:rsidR="00060591" w:rsidRPr="008E0C98">
        <w:rPr>
          <w:rFonts w:asciiTheme="minorHAnsi" w:hAnsiTheme="minorHAnsi"/>
          <w:sz w:val="22"/>
          <w:szCs w:val="22"/>
        </w:rPr>
        <w:t>braku podstaw wykluczenia</w:t>
      </w:r>
      <w:r w:rsidR="004F6933" w:rsidRPr="008E0C98">
        <w:rPr>
          <w:rFonts w:asciiTheme="minorHAnsi" w:hAnsiTheme="minorHAnsi"/>
          <w:sz w:val="22"/>
          <w:szCs w:val="22"/>
        </w:rPr>
        <w:t>;</w:t>
      </w:r>
    </w:p>
    <w:p w:rsidR="005B56DF" w:rsidRPr="008E0C98" w:rsidRDefault="00377914" w:rsidP="008A2F8E">
      <w:pPr>
        <w:spacing w:line="276" w:lineRule="auto"/>
        <w:contextualSpacing/>
        <w:rPr>
          <w:rFonts w:asciiTheme="minorHAnsi" w:hAnsiTheme="minorHAnsi"/>
          <w:sz w:val="22"/>
          <w:szCs w:val="22"/>
        </w:rPr>
      </w:pPr>
      <w:r w:rsidRPr="008E0C98">
        <w:rPr>
          <w:rFonts w:asciiTheme="minorHAnsi" w:hAnsiTheme="minorHAnsi"/>
          <w:sz w:val="22"/>
          <w:szCs w:val="22"/>
        </w:rPr>
        <w:t xml:space="preserve">Załącznik nr 3 </w:t>
      </w:r>
      <w:r w:rsidR="005B56DF" w:rsidRPr="008E0C98">
        <w:rPr>
          <w:rFonts w:asciiTheme="minorHAnsi" w:hAnsiTheme="minorHAnsi"/>
          <w:sz w:val="22"/>
          <w:szCs w:val="22"/>
        </w:rPr>
        <w:t xml:space="preserve">– </w:t>
      </w:r>
      <w:r w:rsidR="00136849" w:rsidRPr="008E0C98">
        <w:rPr>
          <w:rFonts w:asciiTheme="minorHAnsi" w:hAnsiTheme="minorHAnsi"/>
          <w:sz w:val="22"/>
          <w:szCs w:val="22"/>
        </w:rPr>
        <w:t>Oświadczenie o przynależności lub braku przynależności do tej samej grupy kapitało</w:t>
      </w:r>
      <w:r w:rsidR="005D77BF" w:rsidRPr="008E0C98">
        <w:rPr>
          <w:rFonts w:asciiTheme="minorHAnsi" w:hAnsiTheme="minorHAnsi"/>
          <w:sz w:val="22"/>
          <w:szCs w:val="22"/>
        </w:rPr>
        <w:t>wej</w:t>
      </w:r>
      <w:r w:rsidR="004F6933" w:rsidRPr="008E0C98">
        <w:rPr>
          <w:rFonts w:asciiTheme="minorHAnsi" w:hAnsiTheme="minorHAnsi"/>
          <w:sz w:val="22"/>
          <w:szCs w:val="22"/>
        </w:rPr>
        <w:t>;</w:t>
      </w:r>
    </w:p>
    <w:p w:rsidR="00377914" w:rsidRPr="008E0C98" w:rsidRDefault="00377914" w:rsidP="008A2F8E">
      <w:pPr>
        <w:spacing w:line="276" w:lineRule="auto"/>
        <w:ind w:left="360" w:hanging="360"/>
        <w:jc w:val="both"/>
        <w:outlineLvl w:val="0"/>
        <w:rPr>
          <w:rFonts w:asciiTheme="minorHAnsi" w:hAnsiTheme="minorHAnsi" w:cs="Tahoma"/>
          <w:sz w:val="22"/>
          <w:szCs w:val="22"/>
          <w:lang w:eastAsia="en-US"/>
        </w:rPr>
      </w:pPr>
      <w:r w:rsidRPr="008E0C98">
        <w:rPr>
          <w:rFonts w:asciiTheme="minorHAnsi" w:hAnsiTheme="minorHAnsi" w:cs="Tahoma"/>
          <w:sz w:val="22"/>
          <w:szCs w:val="22"/>
          <w:lang w:eastAsia="en-US"/>
        </w:rPr>
        <w:t>Załącz</w:t>
      </w:r>
      <w:r w:rsidR="00C86B32">
        <w:rPr>
          <w:rFonts w:asciiTheme="minorHAnsi" w:hAnsiTheme="minorHAnsi" w:cs="Tahoma"/>
          <w:sz w:val="22"/>
          <w:szCs w:val="22"/>
          <w:lang w:eastAsia="en-US"/>
        </w:rPr>
        <w:t>nik nr 4 – wzór umowy</w:t>
      </w:r>
      <w:r w:rsidRPr="008E0C98">
        <w:rPr>
          <w:rFonts w:asciiTheme="minorHAnsi" w:hAnsiTheme="minorHAnsi" w:cs="Tahoma"/>
          <w:sz w:val="22"/>
          <w:szCs w:val="22"/>
          <w:lang w:eastAsia="en-US"/>
        </w:rPr>
        <w:t xml:space="preserve">; </w:t>
      </w:r>
    </w:p>
    <w:p w:rsidR="003D01A0" w:rsidRPr="008E0C98" w:rsidRDefault="003D01A0" w:rsidP="003D01A0">
      <w:pPr>
        <w:spacing w:line="276" w:lineRule="auto"/>
        <w:jc w:val="both"/>
        <w:outlineLvl w:val="0"/>
        <w:rPr>
          <w:rFonts w:asciiTheme="minorHAnsi" w:hAnsiTheme="minorHAnsi" w:cs="Tahoma"/>
          <w:sz w:val="22"/>
          <w:szCs w:val="22"/>
          <w:lang w:eastAsia="en-US"/>
        </w:rPr>
      </w:pPr>
      <w:r w:rsidRPr="008E0C98">
        <w:rPr>
          <w:rFonts w:asciiTheme="minorHAnsi" w:hAnsiTheme="minorHAnsi" w:cs="Tahoma"/>
          <w:sz w:val="22"/>
          <w:szCs w:val="22"/>
          <w:lang w:eastAsia="en-US"/>
        </w:rPr>
        <w:t xml:space="preserve">Załącznik nr 5 – opis przedmiotu zamówienia; </w:t>
      </w:r>
    </w:p>
    <w:p w:rsidR="005E213E" w:rsidRPr="00C86B32" w:rsidRDefault="005E213E" w:rsidP="005E213E">
      <w:pPr>
        <w:overflowPunct w:val="0"/>
        <w:autoSpaceDE w:val="0"/>
        <w:autoSpaceDN w:val="0"/>
        <w:adjustRightInd w:val="0"/>
        <w:textAlignment w:val="baseline"/>
        <w:rPr>
          <w:rFonts w:asciiTheme="minorHAnsi" w:hAnsiTheme="minorHAnsi" w:cs="Tahoma"/>
          <w:sz w:val="22"/>
          <w:szCs w:val="22"/>
        </w:rPr>
      </w:pPr>
      <w:r w:rsidRPr="00C86B32">
        <w:rPr>
          <w:rFonts w:asciiTheme="minorHAnsi" w:hAnsiTheme="minorHAnsi" w:cs="Tahoma"/>
          <w:sz w:val="22"/>
          <w:szCs w:val="22"/>
        </w:rPr>
        <w:t>Załącznik nr 6 – fak</w:t>
      </w:r>
      <w:r w:rsidR="00C86B32">
        <w:rPr>
          <w:rFonts w:asciiTheme="minorHAnsi" w:hAnsiTheme="minorHAnsi" w:cs="Tahoma"/>
          <w:sz w:val="22"/>
          <w:szCs w:val="22"/>
        </w:rPr>
        <w:t>ultatywne warunki ubezpieczenia</w:t>
      </w:r>
      <w:r w:rsidRPr="00C86B32">
        <w:rPr>
          <w:rFonts w:asciiTheme="minorHAnsi" w:hAnsiTheme="minorHAnsi" w:cs="Tahoma"/>
          <w:sz w:val="22"/>
          <w:szCs w:val="22"/>
        </w:rPr>
        <w:t>;</w:t>
      </w:r>
    </w:p>
    <w:p w:rsidR="005E213E" w:rsidRPr="008E0C98" w:rsidRDefault="005E213E" w:rsidP="005E213E">
      <w:pPr>
        <w:overflowPunct w:val="0"/>
        <w:autoSpaceDE w:val="0"/>
        <w:autoSpaceDN w:val="0"/>
        <w:adjustRightInd w:val="0"/>
        <w:textAlignment w:val="baseline"/>
        <w:rPr>
          <w:rFonts w:asciiTheme="minorHAnsi" w:hAnsiTheme="minorHAnsi" w:cs="Tahoma"/>
          <w:sz w:val="22"/>
          <w:szCs w:val="22"/>
        </w:rPr>
      </w:pPr>
      <w:r w:rsidRPr="008E0C98">
        <w:rPr>
          <w:rFonts w:asciiTheme="minorHAnsi" w:hAnsiTheme="minorHAnsi" w:cs="Tahoma"/>
          <w:sz w:val="22"/>
          <w:szCs w:val="22"/>
        </w:rPr>
        <w:t>Załącznik nr 7 – wykaz mienia</w:t>
      </w:r>
      <w:r w:rsidR="00D636D5">
        <w:rPr>
          <w:rFonts w:asciiTheme="minorHAnsi" w:hAnsiTheme="minorHAnsi" w:cs="Tahoma"/>
          <w:sz w:val="22"/>
          <w:szCs w:val="22"/>
        </w:rPr>
        <w:t xml:space="preserve"> wg lokalizacji</w:t>
      </w:r>
      <w:r w:rsidRPr="008E0C98">
        <w:rPr>
          <w:rFonts w:asciiTheme="minorHAnsi" w:hAnsiTheme="minorHAnsi" w:cs="Tahoma"/>
          <w:sz w:val="22"/>
          <w:szCs w:val="22"/>
        </w:rPr>
        <w:t>;</w:t>
      </w:r>
    </w:p>
    <w:p w:rsidR="005E213E" w:rsidRPr="008E0C98" w:rsidRDefault="005E213E" w:rsidP="005E213E">
      <w:pPr>
        <w:overflowPunct w:val="0"/>
        <w:autoSpaceDE w:val="0"/>
        <w:autoSpaceDN w:val="0"/>
        <w:adjustRightInd w:val="0"/>
        <w:textAlignment w:val="baseline"/>
        <w:rPr>
          <w:rFonts w:asciiTheme="minorHAnsi" w:hAnsiTheme="minorHAnsi" w:cs="Tahoma"/>
          <w:sz w:val="22"/>
          <w:szCs w:val="22"/>
        </w:rPr>
      </w:pPr>
      <w:r w:rsidRPr="008E0C98">
        <w:rPr>
          <w:rFonts w:asciiTheme="minorHAnsi" w:hAnsiTheme="minorHAnsi" w:cs="Tahoma"/>
          <w:sz w:val="22"/>
          <w:szCs w:val="22"/>
        </w:rPr>
        <w:t xml:space="preserve">Załącznik nr 8 – opis konstrukcji budynków oraz zastosowanych  zabezpieczeń przeciwpożarowych i </w:t>
      </w:r>
      <w:r w:rsidR="0004631E" w:rsidRPr="008E0C98">
        <w:rPr>
          <w:rFonts w:asciiTheme="minorHAnsi" w:hAnsiTheme="minorHAnsi" w:cs="Tahoma"/>
          <w:sz w:val="22"/>
          <w:szCs w:val="22"/>
        </w:rPr>
        <w:t>przeciw kradzieżowych</w:t>
      </w:r>
      <w:r w:rsidRPr="008E0C98">
        <w:rPr>
          <w:rFonts w:asciiTheme="minorHAnsi" w:hAnsiTheme="minorHAnsi" w:cs="Tahoma"/>
          <w:sz w:val="22"/>
          <w:szCs w:val="22"/>
        </w:rPr>
        <w:t>;</w:t>
      </w:r>
    </w:p>
    <w:p w:rsidR="005E213E" w:rsidRPr="008E0C98" w:rsidRDefault="005E213E" w:rsidP="005E213E">
      <w:pPr>
        <w:overflowPunct w:val="0"/>
        <w:autoSpaceDE w:val="0"/>
        <w:autoSpaceDN w:val="0"/>
        <w:adjustRightInd w:val="0"/>
        <w:textAlignment w:val="baseline"/>
        <w:rPr>
          <w:rFonts w:asciiTheme="minorHAnsi" w:hAnsiTheme="minorHAnsi" w:cs="Tahoma"/>
          <w:sz w:val="22"/>
          <w:szCs w:val="22"/>
        </w:rPr>
      </w:pPr>
      <w:r w:rsidRPr="008E0C98">
        <w:rPr>
          <w:rFonts w:asciiTheme="minorHAnsi" w:hAnsiTheme="minorHAnsi" w:cs="Tahoma"/>
          <w:sz w:val="22"/>
          <w:szCs w:val="22"/>
        </w:rPr>
        <w:t>Załącznik nr 9 – wykaz sprzętu elektronicznego;</w:t>
      </w:r>
    </w:p>
    <w:p w:rsidR="005E213E" w:rsidRPr="008E0C98" w:rsidRDefault="005E213E" w:rsidP="005E213E">
      <w:pPr>
        <w:overflowPunct w:val="0"/>
        <w:autoSpaceDE w:val="0"/>
        <w:autoSpaceDN w:val="0"/>
        <w:adjustRightInd w:val="0"/>
        <w:textAlignment w:val="baseline"/>
        <w:rPr>
          <w:rFonts w:asciiTheme="minorHAnsi" w:hAnsiTheme="minorHAnsi" w:cs="Tahoma"/>
          <w:sz w:val="22"/>
          <w:szCs w:val="22"/>
        </w:rPr>
      </w:pPr>
      <w:r w:rsidRPr="008E0C98">
        <w:rPr>
          <w:rFonts w:asciiTheme="minorHAnsi" w:hAnsiTheme="minorHAnsi" w:cs="Tahoma"/>
          <w:sz w:val="22"/>
          <w:szCs w:val="22"/>
        </w:rPr>
        <w:t>Załącznik nr 10 – wykaz maszyn budowlanych;</w:t>
      </w:r>
    </w:p>
    <w:p w:rsidR="005E213E" w:rsidRPr="008E0C98" w:rsidRDefault="005E213E" w:rsidP="005E213E">
      <w:pPr>
        <w:overflowPunct w:val="0"/>
        <w:autoSpaceDE w:val="0"/>
        <w:autoSpaceDN w:val="0"/>
        <w:adjustRightInd w:val="0"/>
        <w:textAlignment w:val="baseline"/>
        <w:rPr>
          <w:rFonts w:asciiTheme="minorHAnsi" w:hAnsiTheme="minorHAnsi" w:cs="Tahoma"/>
          <w:sz w:val="22"/>
          <w:szCs w:val="22"/>
        </w:rPr>
      </w:pPr>
      <w:r w:rsidRPr="008E0C98">
        <w:rPr>
          <w:rFonts w:asciiTheme="minorHAnsi" w:hAnsiTheme="minorHAnsi" w:cs="Tahoma"/>
          <w:sz w:val="22"/>
          <w:szCs w:val="22"/>
        </w:rPr>
        <w:t>Załącznik nr 11 – wykaz pojazdów ubezpieczenie OC, NNW, AC;</w:t>
      </w:r>
    </w:p>
    <w:p w:rsidR="005E213E" w:rsidRPr="008E0C98" w:rsidRDefault="005E213E" w:rsidP="005E213E">
      <w:pPr>
        <w:overflowPunct w:val="0"/>
        <w:autoSpaceDE w:val="0"/>
        <w:autoSpaceDN w:val="0"/>
        <w:adjustRightInd w:val="0"/>
        <w:textAlignment w:val="baseline"/>
        <w:rPr>
          <w:rFonts w:asciiTheme="minorHAnsi" w:hAnsiTheme="minorHAnsi" w:cs="Tahoma"/>
          <w:sz w:val="22"/>
          <w:szCs w:val="22"/>
        </w:rPr>
      </w:pPr>
      <w:r w:rsidRPr="008E0C98">
        <w:rPr>
          <w:rFonts w:asciiTheme="minorHAnsi" w:hAnsiTheme="minorHAnsi" w:cs="Tahoma"/>
          <w:sz w:val="22"/>
          <w:szCs w:val="22"/>
        </w:rPr>
        <w:t>Załącznik nr 12 – szkodowość.</w:t>
      </w:r>
    </w:p>
    <w:p w:rsidR="0056188B" w:rsidRPr="008E0C98" w:rsidRDefault="0056188B" w:rsidP="00AB531F">
      <w:pPr>
        <w:spacing w:line="276" w:lineRule="auto"/>
        <w:ind w:left="360" w:hanging="360"/>
        <w:jc w:val="both"/>
        <w:outlineLvl w:val="0"/>
        <w:rPr>
          <w:rFonts w:asciiTheme="minorHAnsi" w:hAnsiTheme="minorHAnsi" w:cs="Tahoma"/>
          <w:sz w:val="22"/>
          <w:szCs w:val="22"/>
          <w:lang w:eastAsia="en-US"/>
        </w:rPr>
      </w:pPr>
    </w:p>
    <w:p w:rsidR="007A7E49" w:rsidRDefault="004811B3" w:rsidP="00C17986">
      <w:pPr>
        <w:contextualSpacing/>
        <w:jc w:val="right"/>
        <w:rPr>
          <w:rFonts w:asciiTheme="minorHAnsi" w:hAnsiTheme="minorHAnsi"/>
          <w:b/>
          <w:i/>
          <w:sz w:val="22"/>
          <w:szCs w:val="22"/>
        </w:rPr>
      </w:pPr>
      <w:r w:rsidRPr="008E0C98">
        <w:rPr>
          <w:rFonts w:asciiTheme="minorHAnsi" w:hAnsiTheme="minorHAnsi"/>
          <w:sz w:val="22"/>
          <w:szCs w:val="22"/>
          <w:highlight w:val="yellow"/>
        </w:rPr>
        <w:br w:type="page"/>
      </w:r>
      <w:r w:rsidR="00710E5B" w:rsidRPr="008E0C98">
        <w:rPr>
          <w:rFonts w:asciiTheme="minorHAnsi" w:hAnsiTheme="minorHAnsi"/>
          <w:b/>
          <w:i/>
          <w:sz w:val="22"/>
          <w:szCs w:val="22"/>
        </w:rPr>
        <w:lastRenderedPageBreak/>
        <w:t>Załącznik Nr 1</w:t>
      </w:r>
      <w:r w:rsidR="001C59CE">
        <w:rPr>
          <w:rFonts w:asciiTheme="minorHAnsi" w:hAnsiTheme="minorHAnsi"/>
          <w:b/>
          <w:i/>
          <w:sz w:val="22"/>
          <w:szCs w:val="22"/>
        </w:rPr>
        <w:t xml:space="preserve"> do SIWZ</w:t>
      </w:r>
      <w:r w:rsidR="00710E5B" w:rsidRPr="008E0C98">
        <w:rPr>
          <w:rFonts w:asciiTheme="minorHAnsi" w:hAnsiTheme="minorHAnsi"/>
          <w:b/>
          <w:i/>
          <w:sz w:val="22"/>
          <w:szCs w:val="22"/>
        </w:rPr>
        <w:t xml:space="preserve"> – Formularz ofertowy</w:t>
      </w:r>
    </w:p>
    <w:p w:rsidR="00505344" w:rsidRPr="008E0C98" w:rsidRDefault="00505344" w:rsidP="00C17986">
      <w:pPr>
        <w:contextualSpacing/>
        <w:jc w:val="right"/>
        <w:rPr>
          <w:rFonts w:asciiTheme="minorHAnsi" w:hAnsiTheme="minorHAnsi"/>
          <w:sz w:val="22"/>
          <w:szCs w:val="22"/>
        </w:rPr>
      </w:pPr>
      <w:r w:rsidRPr="008E0C98">
        <w:rPr>
          <w:rFonts w:asciiTheme="minorHAnsi" w:hAnsiTheme="minorHAnsi"/>
          <w:sz w:val="22"/>
          <w:szCs w:val="22"/>
        </w:rPr>
        <w:t xml:space="preserve"> </w:t>
      </w:r>
    </w:p>
    <w:p w:rsidR="00012D50" w:rsidRPr="008E0C98" w:rsidRDefault="00012D50" w:rsidP="008662B3">
      <w:pPr>
        <w:spacing w:line="276" w:lineRule="auto"/>
        <w:jc w:val="right"/>
        <w:rPr>
          <w:rFonts w:asciiTheme="minorHAnsi" w:hAnsiTheme="minorHAnsi"/>
          <w:sz w:val="22"/>
          <w:szCs w:val="22"/>
        </w:rPr>
      </w:pPr>
      <w:r w:rsidRPr="008E0C98">
        <w:rPr>
          <w:rFonts w:asciiTheme="minorHAnsi" w:hAnsiTheme="minorHAnsi"/>
          <w:bCs/>
          <w:sz w:val="22"/>
          <w:szCs w:val="22"/>
        </w:rPr>
        <w:t xml:space="preserve">[data]…………… </w:t>
      </w:r>
      <w:r w:rsidRPr="008E0C98">
        <w:rPr>
          <w:rFonts w:asciiTheme="minorHAnsi" w:hAnsiTheme="minorHAnsi"/>
          <w:sz w:val="22"/>
          <w:szCs w:val="22"/>
        </w:rPr>
        <w:t xml:space="preserve"> r.</w:t>
      </w:r>
    </w:p>
    <w:tbl>
      <w:tblPr>
        <w:tblW w:w="0" w:type="auto"/>
        <w:tblLook w:val="04A0" w:firstRow="1" w:lastRow="0" w:firstColumn="1" w:lastColumn="0" w:noHBand="0" w:noVBand="1"/>
      </w:tblPr>
      <w:tblGrid>
        <w:gridCol w:w="2660"/>
        <w:gridCol w:w="6550"/>
      </w:tblGrid>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bCs/>
                <w:sz w:val="22"/>
                <w:szCs w:val="22"/>
              </w:rPr>
              <w:t>Pełna nazwa Wykonawcy</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sz w:val="22"/>
                <w:szCs w:val="22"/>
              </w:rPr>
              <w:t>Siedziba i adres</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sz w:val="22"/>
                <w:szCs w:val="22"/>
              </w:rPr>
              <w:t>Nr telefonu i numer faksu</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sz w:val="22"/>
                <w:szCs w:val="22"/>
              </w:rPr>
              <w:t xml:space="preserve">NIP  </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sz w:val="22"/>
                <w:szCs w:val="22"/>
              </w:rPr>
              <w:t>REGON</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sz w:val="22"/>
                <w:szCs w:val="22"/>
              </w:rPr>
              <w:t>Województwo</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sz w:val="22"/>
                <w:szCs w:val="22"/>
              </w:rPr>
              <w:t xml:space="preserve">e-mail  </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r w:rsidR="00012D50" w:rsidRPr="008E0C98" w:rsidTr="005E16FD">
        <w:tc>
          <w:tcPr>
            <w:tcW w:w="2660" w:type="dxa"/>
            <w:vAlign w:val="center"/>
          </w:tcPr>
          <w:p w:rsidR="00012D50" w:rsidRPr="008E0C98" w:rsidRDefault="00012D50" w:rsidP="005E16FD">
            <w:pPr>
              <w:spacing w:line="360" w:lineRule="auto"/>
              <w:rPr>
                <w:rFonts w:asciiTheme="minorHAnsi" w:hAnsiTheme="minorHAnsi"/>
                <w:b/>
                <w:bCs/>
                <w:sz w:val="22"/>
                <w:szCs w:val="22"/>
              </w:rPr>
            </w:pPr>
            <w:r w:rsidRPr="008E0C98">
              <w:rPr>
                <w:rFonts w:asciiTheme="minorHAnsi" w:hAnsiTheme="minorHAnsi"/>
                <w:b/>
                <w:sz w:val="22"/>
                <w:szCs w:val="22"/>
              </w:rPr>
              <w:t xml:space="preserve">adres </w:t>
            </w:r>
          </w:p>
        </w:tc>
        <w:tc>
          <w:tcPr>
            <w:tcW w:w="6550" w:type="dxa"/>
            <w:vAlign w:val="center"/>
          </w:tcPr>
          <w:p w:rsidR="00012D50" w:rsidRPr="008E0C98" w:rsidRDefault="00012D50" w:rsidP="005E16FD">
            <w:pPr>
              <w:spacing w:line="360" w:lineRule="auto"/>
              <w:rPr>
                <w:rFonts w:asciiTheme="minorHAnsi" w:hAnsiTheme="minorHAnsi"/>
                <w:bCs/>
                <w:sz w:val="22"/>
                <w:szCs w:val="22"/>
              </w:rPr>
            </w:pPr>
            <w:r w:rsidRPr="008E0C98">
              <w:rPr>
                <w:rFonts w:asciiTheme="minorHAnsi" w:hAnsiTheme="minorHAnsi"/>
                <w:bCs/>
                <w:sz w:val="22"/>
                <w:szCs w:val="22"/>
              </w:rPr>
              <w:t>…………………………………………………………………………………</w:t>
            </w:r>
          </w:p>
        </w:tc>
      </w:tr>
    </w:tbl>
    <w:p w:rsidR="00012D50" w:rsidRPr="008E0C98" w:rsidRDefault="00012D50" w:rsidP="00012D50">
      <w:pPr>
        <w:spacing w:line="276" w:lineRule="auto"/>
        <w:rPr>
          <w:rFonts w:asciiTheme="minorHAnsi" w:hAnsiTheme="minorHAnsi"/>
          <w:bCs/>
          <w:sz w:val="22"/>
          <w:szCs w:val="22"/>
        </w:rPr>
      </w:pPr>
    </w:p>
    <w:p w:rsidR="00012D50" w:rsidRPr="008E0C98" w:rsidRDefault="00012D50" w:rsidP="00012D50">
      <w:pPr>
        <w:spacing w:line="276" w:lineRule="auto"/>
        <w:jc w:val="center"/>
        <w:rPr>
          <w:rFonts w:asciiTheme="minorHAnsi" w:hAnsiTheme="minorHAnsi"/>
          <w:b/>
          <w:bCs/>
          <w:sz w:val="22"/>
          <w:szCs w:val="22"/>
        </w:rPr>
      </w:pPr>
      <w:r w:rsidRPr="008E0C98">
        <w:rPr>
          <w:rFonts w:asciiTheme="minorHAnsi" w:hAnsiTheme="minorHAnsi"/>
          <w:b/>
          <w:bCs/>
          <w:sz w:val="22"/>
          <w:szCs w:val="22"/>
        </w:rPr>
        <w:t>O F E R T A</w:t>
      </w:r>
    </w:p>
    <w:p w:rsidR="00012D50" w:rsidRPr="008E0C98" w:rsidRDefault="00012D50" w:rsidP="00012D50">
      <w:pPr>
        <w:spacing w:line="276" w:lineRule="auto"/>
        <w:jc w:val="center"/>
        <w:rPr>
          <w:rFonts w:asciiTheme="minorHAnsi" w:hAnsiTheme="minorHAnsi"/>
          <w:sz w:val="22"/>
          <w:szCs w:val="22"/>
        </w:rPr>
      </w:pPr>
      <w:r w:rsidRPr="008E0C98">
        <w:rPr>
          <w:rFonts w:asciiTheme="minorHAnsi" w:hAnsiTheme="minorHAnsi"/>
          <w:sz w:val="22"/>
          <w:szCs w:val="22"/>
        </w:rPr>
        <w:t>dla</w:t>
      </w:r>
    </w:p>
    <w:p w:rsidR="0093194D" w:rsidRPr="008E0C98" w:rsidRDefault="0093194D" w:rsidP="006C1FC7">
      <w:pPr>
        <w:spacing w:line="276" w:lineRule="auto"/>
        <w:jc w:val="center"/>
        <w:rPr>
          <w:rFonts w:asciiTheme="minorHAnsi" w:hAnsiTheme="minorHAnsi"/>
          <w:b/>
          <w:sz w:val="22"/>
          <w:szCs w:val="22"/>
        </w:rPr>
      </w:pPr>
      <w:r w:rsidRPr="008E0C98">
        <w:rPr>
          <w:rFonts w:asciiTheme="minorHAnsi" w:hAnsiTheme="minorHAnsi"/>
          <w:b/>
          <w:sz w:val="22"/>
          <w:szCs w:val="22"/>
        </w:rPr>
        <w:t>Przedsiębiorstwa Produkcy</w:t>
      </w:r>
      <w:r w:rsidR="00456AFA">
        <w:rPr>
          <w:rFonts w:asciiTheme="minorHAnsi" w:hAnsiTheme="minorHAnsi"/>
          <w:b/>
          <w:sz w:val="22"/>
          <w:szCs w:val="22"/>
        </w:rPr>
        <w:t>jno Usługowo Handlowego  „RADKOM</w:t>
      </w:r>
      <w:r w:rsidRPr="008E0C98">
        <w:rPr>
          <w:rFonts w:asciiTheme="minorHAnsi" w:hAnsiTheme="minorHAnsi"/>
          <w:b/>
          <w:sz w:val="22"/>
          <w:szCs w:val="22"/>
        </w:rPr>
        <w:t xml:space="preserve">” sp. z o.o. </w:t>
      </w:r>
    </w:p>
    <w:p w:rsidR="00012D50" w:rsidRPr="008E0C98" w:rsidRDefault="00012D50" w:rsidP="00012D50">
      <w:pPr>
        <w:spacing w:line="276" w:lineRule="auto"/>
        <w:rPr>
          <w:rFonts w:asciiTheme="minorHAnsi" w:hAnsiTheme="minorHAnsi"/>
          <w:b/>
          <w:sz w:val="22"/>
          <w:szCs w:val="22"/>
        </w:rPr>
      </w:pPr>
    </w:p>
    <w:p w:rsidR="00012D50" w:rsidRPr="008E0C98" w:rsidRDefault="00012D50" w:rsidP="00012D50">
      <w:pPr>
        <w:spacing w:line="276" w:lineRule="auto"/>
        <w:jc w:val="center"/>
        <w:rPr>
          <w:rFonts w:asciiTheme="minorHAnsi" w:hAnsiTheme="minorHAnsi"/>
          <w:sz w:val="22"/>
          <w:szCs w:val="22"/>
        </w:rPr>
      </w:pPr>
      <w:r w:rsidRPr="008E0C98">
        <w:rPr>
          <w:rFonts w:asciiTheme="minorHAnsi" w:hAnsiTheme="minorHAnsi"/>
          <w:sz w:val="22"/>
          <w:szCs w:val="22"/>
        </w:rPr>
        <w:t xml:space="preserve">Nawiązując do ogłoszenia </w:t>
      </w:r>
      <w:r w:rsidR="00456AFA">
        <w:rPr>
          <w:rFonts w:asciiTheme="minorHAnsi" w:hAnsiTheme="minorHAnsi"/>
          <w:sz w:val="22"/>
          <w:szCs w:val="22"/>
        </w:rPr>
        <w:t>nr …………….</w:t>
      </w:r>
      <w:r w:rsidRPr="008E0C98">
        <w:rPr>
          <w:rFonts w:asciiTheme="minorHAnsi" w:hAnsiTheme="minorHAnsi"/>
          <w:sz w:val="22"/>
          <w:szCs w:val="22"/>
        </w:rPr>
        <w:t>prowadzonym w trybie przetargu nieograniczonego pod nazwą:</w:t>
      </w:r>
    </w:p>
    <w:p w:rsidR="007A7E49" w:rsidRDefault="00012D50" w:rsidP="0093194D">
      <w:pPr>
        <w:spacing w:line="276" w:lineRule="auto"/>
        <w:jc w:val="center"/>
        <w:rPr>
          <w:rFonts w:asciiTheme="minorHAnsi" w:hAnsiTheme="minorHAnsi"/>
          <w:b/>
          <w:sz w:val="22"/>
          <w:szCs w:val="22"/>
        </w:rPr>
      </w:pPr>
      <w:r w:rsidRPr="008E0C98">
        <w:rPr>
          <w:rFonts w:asciiTheme="minorHAnsi" w:hAnsiTheme="minorHAnsi"/>
          <w:b/>
          <w:sz w:val="22"/>
          <w:szCs w:val="22"/>
        </w:rPr>
        <w:t xml:space="preserve">Kompleksowe ubezpieczenie mienia i odpowiedzialności cywilnej </w:t>
      </w:r>
    </w:p>
    <w:p w:rsidR="00012D50" w:rsidRPr="008E0C98" w:rsidRDefault="0093194D" w:rsidP="0093194D">
      <w:pPr>
        <w:spacing w:line="276" w:lineRule="auto"/>
        <w:jc w:val="center"/>
        <w:rPr>
          <w:rFonts w:asciiTheme="minorHAnsi" w:hAnsiTheme="minorHAnsi"/>
          <w:sz w:val="22"/>
          <w:szCs w:val="22"/>
        </w:rPr>
      </w:pPr>
      <w:r w:rsidRPr="008E0C98">
        <w:rPr>
          <w:rFonts w:asciiTheme="minorHAnsi" w:hAnsiTheme="minorHAnsi"/>
          <w:b/>
          <w:sz w:val="22"/>
          <w:szCs w:val="22"/>
        </w:rPr>
        <w:t>Przedsiębiorstwa Produkcy</w:t>
      </w:r>
      <w:r w:rsidR="00456AFA">
        <w:rPr>
          <w:rFonts w:asciiTheme="minorHAnsi" w:hAnsiTheme="minorHAnsi"/>
          <w:b/>
          <w:sz w:val="22"/>
          <w:szCs w:val="22"/>
        </w:rPr>
        <w:t>jno Usługowo Handlowego  „RADKOM</w:t>
      </w:r>
      <w:r w:rsidRPr="008E0C98">
        <w:rPr>
          <w:rFonts w:asciiTheme="minorHAnsi" w:hAnsiTheme="minorHAnsi"/>
          <w:b/>
          <w:sz w:val="22"/>
          <w:szCs w:val="22"/>
        </w:rPr>
        <w:t>” sp. z o.o.</w:t>
      </w:r>
    </w:p>
    <w:p w:rsidR="00012D50" w:rsidRPr="008E0C98" w:rsidRDefault="00012D50" w:rsidP="00012D50">
      <w:pPr>
        <w:spacing w:line="276" w:lineRule="auto"/>
        <w:rPr>
          <w:rFonts w:asciiTheme="minorHAnsi" w:hAnsiTheme="minorHAnsi"/>
          <w:sz w:val="22"/>
          <w:szCs w:val="22"/>
        </w:rPr>
      </w:pPr>
      <w:r w:rsidRPr="008E0C98">
        <w:rPr>
          <w:rFonts w:asciiTheme="minorHAnsi" w:hAnsiTheme="minorHAnsi"/>
          <w:sz w:val="22"/>
          <w:szCs w:val="22"/>
        </w:rPr>
        <w:t>my niżej podpisani, działając w imieniu i na rzecz: ……………………………………………………………………………………………………………………………………………………………</w:t>
      </w:r>
    </w:p>
    <w:p w:rsidR="00012D50" w:rsidRPr="008E0C98" w:rsidRDefault="00012D50" w:rsidP="00012D50">
      <w:pPr>
        <w:spacing w:line="276" w:lineRule="auto"/>
        <w:rPr>
          <w:rFonts w:asciiTheme="minorHAnsi" w:hAnsiTheme="minorHAnsi"/>
          <w:iCs/>
          <w:sz w:val="22"/>
          <w:szCs w:val="22"/>
        </w:rPr>
      </w:pPr>
      <w:r w:rsidRPr="008E0C98">
        <w:rPr>
          <w:rFonts w:asciiTheme="minorHAnsi" w:hAnsiTheme="minorHAnsi"/>
          <w:iCs/>
          <w:sz w:val="22"/>
          <w:szCs w:val="22"/>
        </w:rPr>
        <w:t>(nazwa i dokładny adres Wykonawcy, a w przypadku podmiotów występujących wspólnie -  podać nazwy i adresy wszystkich członków konsorcjum)</w:t>
      </w:r>
    </w:p>
    <w:p w:rsidR="00012D50" w:rsidRPr="008E0C98" w:rsidRDefault="00012D50" w:rsidP="00012D50">
      <w:pPr>
        <w:spacing w:line="276" w:lineRule="auto"/>
        <w:rPr>
          <w:rFonts w:asciiTheme="minorHAnsi" w:hAnsiTheme="minorHAnsi"/>
          <w:sz w:val="22"/>
          <w:szCs w:val="22"/>
        </w:rPr>
      </w:pPr>
    </w:p>
    <w:p w:rsidR="00012D50" w:rsidRPr="008662B3" w:rsidRDefault="00397760" w:rsidP="00012D50">
      <w:pPr>
        <w:numPr>
          <w:ilvl w:val="0"/>
          <w:numId w:val="78"/>
        </w:numPr>
        <w:tabs>
          <w:tab w:val="clear" w:pos="360"/>
        </w:tabs>
        <w:spacing w:line="276" w:lineRule="auto"/>
        <w:rPr>
          <w:rFonts w:asciiTheme="minorHAnsi" w:hAnsiTheme="minorHAnsi"/>
          <w:sz w:val="22"/>
          <w:szCs w:val="22"/>
        </w:rPr>
      </w:pPr>
      <w:r>
        <w:rPr>
          <w:rFonts w:asciiTheme="minorHAnsi" w:hAnsiTheme="minorHAnsi"/>
          <w:sz w:val="22"/>
          <w:szCs w:val="22"/>
        </w:rPr>
        <w:t xml:space="preserve">Składamy </w:t>
      </w:r>
      <w:r w:rsidR="00012D50" w:rsidRPr="008E0C98">
        <w:rPr>
          <w:rFonts w:asciiTheme="minorHAnsi" w:hAnsiTheme="minorHAnsi"/>
          <w:sz w:val="22"/>
          <w:szCs w:val="22"/>
        </w:rPr>
        <w:t xml:space="preserve">ofertę na </w:t>
      </w:r>
      <w:r w:rsidR="00012D50" w:rsidRPr="008E0C98">
        <w:rPr>
          <w:rFonts w:asciiTheme="minorHAnsi" w:hAnsiTheme="minorHAnsi"/>
          <w:b/>
          <w:sz w:val="22"/>
          <w:szCs w:val="22"/>
        </w:rPr>
        <w:t>wykonanie przedmiotu zamówienia</w:t>
      </w:r>
      <w:r w:rsidR="00012D50" w:rsidRPr="008E0C98">
        <w:rPr>
          <w:rFonts w:asciiTheme="minorHAnsi" w:hAnsiTheme="minorHAnsi"/>
          <w:sz w:val="22"/>
          <w:szCs w:val="22"/>
        </w:rPr>
        <w:t>, w zakresie określonym w Specyfikacji istotnych warunków zamówienia (SIWZ);</w:t>
      </w:r>
    </w:p>
    <w:p w:rsidR="00012D50" w:rsidRPr="008662B3" w:rsidRDefault="00012D50" w:rsidP="008662B3">
      <w:pPr>
        <w:numPr>
          <w:ilvl w:val="0"/>
          <w:numId w:val="78"/>
        </w:numPr>
        <w:tabs>
          <w:tab w:val="clear" w:pos="360"/>
        </w:tabs>
        <w:spacing w:line="276" w:lineRule="auto"/>
        <w:rPr>
          <w:rFonts w:asciiTheme="minorHAnsi" w:hAnsiTheme="minorHAnsi"/>
          <w:sz w:val="22"/>
          <w:szCs w:val="22"/>
        </w:rPr>
      </w:pPr>
      <w:r w:rsidRPr="008E0C98">
        <w:rPr>
          <w:rFonts w:asciiTheme="minorHAnsi" w:hAnsiTheme="minorHAnsi"/>
          <w:bCs/>
          <w:sz w:val="22"/>
          <w:szCs w:val="22"/>
        </w:rPr>
        <w:t xml:space="preserve">cena brutto łącznie z prawem opcji za okres 12 miesięcy, </w:t>
      </w:r>
      <w:r w:rsidRPr="008E0C98">
        <w:rPr>
          <w:rFonts w:asciiTheme="minorHAnsi" w:hAnsiTheme="minorHAnsi"/>
          <w:sz w:val="22"/>
          <w:szCs w:val="22"/>
        </w:rPr>
        <w:t>wyliczona zgodnie ze sposobem określ</w:t>
      </w:r>
      <w:r w:rsidRPr="008E0C98">
        <w:rPr>
          <w:rFonts w:asciiTheme="minorHAnsi" w:hAnsiTheme="minorHAnsi"/>
          <w:sz w:val="22"/>
          <w:szCs w:val="22"/>
        </w:rPr>
        <w:t>o</w:t>
      </w:r>
      <w:r w:rsidRPr="008E0C98">
        <w:rPr>
          <w:rFonts w:asciiTheme="minorHAnsi" w:hAnsiTheme="minorHAnsi"/>
          <w:sz w:val="22"/>
          <w:szCs w:val="22"/>
        </w:rPr>
        <w:t>nym w Szczegółowym Formularzu Cenowym, wynosi:</w:t>
      </w:r>
    </w:p>
    <w:p w:rsidR="00012D50" w:rsidRPr="008E0C98" w:rsidRDefault="00012D50" w:rsidP="00012D50">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Cena zamówienia podstawowego i opcjonalnego łącznie:</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012D50" w:rsidRPr="008E0C98" w:rsidTr="005E16FD">
        <w:trPr>
          <w:trHeight w:val="464"/>
        </w:trPr>
        <w:tc>
          <w:tcPr>
            <w:tcW w:w="1139" w:type="dxa"/>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p>
        </w:tc>
      </w:tr>
      <w:tr w:rsidR="00012D50" w:rsidRPr="008E0C98" w:rsidTr="005E16FD">
        <w:trPr>
          <w:trHeight w:val="464"/>
        </w:trPr>
        <w:tc>
          <w:tcPr>
            <w:tcW w:w="1139" w:type="dxa"/>
            <w:tcBorders>
              <w:bottom w:val="single" w:sz="4" w:space="0" w:color="auto"/>
            </w:tcBorders>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p>
        </w:tc>
      </w:tr>
    </w:tbl>
    <w:p w:rsidR="00012D50" w:rsidRPr="008E0C98" w:rsidRDefault="00012D50" w:rsidP="00012D50">
      <w:pPr>
        <w:widowControl w:val="0"/>
        <w:tabs>
          <w:tab w:val="left" w:pos="0"/>
        </w:tabs>
        <w:adjustRightInd w:val="0"/>
        <w:spacing w:line="276" w:lineRule="auto"/>
        <w:jc w:val="both"/>
        <w:textAlignment w:val="baseline"/>
        <w:rPr>
          <w:rFonts w:asciiTheme="minorHAnsi" w:hAnsiTheme="minorHAnsi" w:cs="Tahoma"/>
          <w:iCs/>
          <w:sz w:val="22"/>
          <w:szCs w:val="22"/>
        </w:rPr>
      </w:pPr>
    </w:p>
    <w:p w:rsidR="00012D50" w:rsidRPr="008E0C98" w:rsidRDefault="00012D50" w:rsidP="00012D50">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012D50" w:rsidRPr="008E0C98" w:rsidTr="005E16FD">
        <w:trPr>
          <w:trHeight w:val="464"/>
        </w:trPr>
        <w:tc>
          <w:tcPr>
            <w:tcW w:w="9469" w:type="dxa"/>
            <w:gridSpan w:val="3"/>
            <w:shd w:val="clear" w:color="auto" w:fill="BFBFBF"/>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podstawowego</w:t>
            </w:r>
          </w:p>
        </w:tc>
      </w:tr>
      <w:tr w:rsidR="00012D50" w:rsidRPr="008E0C98" w:rsidTr="005E16FD">
        <w:trPr>
          <w:trHeight w:val="464"/>
        </w:trPr>
        <w:tc>
          <w:tcPr>
            <w:tcW w:w="1139" w:type="dxa"/>
            <w:gridSpan w:val="2"/>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p>
        </w:tc>
      </w:tr>
      <w:tr w:rsidR="00012D50" w:rsidRPr="008E0C98" w:rsidTr="005E16FD">
        <w:trPr>
          <w:trHeight w:val="464"/>
        </w:trPr>
        <w:tc>
          <w:tcPr>
            <w:tcW w:w="1139" w:type="dxa"/>
            <w:gridSpan w:val="2"/>
            <w:tcBorders>
              <w:bottom w:val="single" w:sz="4" w:space="0" w:color="auto"/>
            </w:tcBorders>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p>
        </w:tc>
      </w:tr>
      <w:tr w:rsidR="00012D50" w:rsidRPr="008E0C98" w:rsidTr="005E16FD">
        <w:trPr>
          <w:trHeight w:val="464"/>
        </w:trPr>
        <w:tc>
          <w:tcPr>
            <w:tcW w:w="9469" w:type="dxa"/>
            <w:gridSpan w:val="3"/>
            <w:shd w:val="clear" w:color="auto" w:fill="BFBFBF"/>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wynikającego z prawa opcji</w:t>
            </w:r>
          </w:p>
        </w:tc>
      </w:tr>
      <w:tr w:rsidR="00012D50" w:rsidRPr="008E0C98" w:rsidTr="005E16FD">
        <w:trPr>
          <w:trHeight w:val="464"/>
        </w:trPr>
        <w:tc>
          <w:tcPr>
            <w:tcW w:w="1088" w:type="dxa"/>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kwota:</w:t>
            </w:r>
          </w:p>
        </w:tc>
        <w:tc>
          <w:tcPr>
            <w:tcW w:w="8381" w:type="dxa"/>
            <w:gridSpan w:val="2"/>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p>
        </w:tc>
      </w:tr>
      <w:tr w:rsidR="00012D50" w:rsidRPr="008E0C98" w:rsidTr="005E16FD">
        <w:trPr>
          <w:trHeight w:val="697"/>
        </w:trPr>
        <w:tc>
          <w:tcPr>
            <w:tcW w:w="1088" w:type="dxa"/>
            <w:tcBorders>
              <w:bottom w:val="single" w:sz="4" w:space="0" w:color="auto"/>
            </w:tcBorders>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rsidR="00012D50" w:rsidRPr="008E0C98" w:rsidRDefault="00012D50" w:rsidP="005E16FD">
            <w:pPr>
              <w:widowControl w:val="0"/>
              <w:tabs>
                <w:tab w:val="left" w:pos="0"/>
              </w:tabs>
              <w:adjustRightInd w:val="0"/>
              <w:spacing w:line="276" w:lineRule="auto"/>
              <w:jc w:val="both"/>
              <w:textAlignment w:val="baseline"/>
              <w:rPr>
                <w:rFonts w:asciiTheme="minorHAnsi" w:hAnsiTheme="minorHAnsi" w:cs="Tahoma"/>
                <w:iCs/>
                <w:sz w:val="22"/>
                <w:szCs w:val="22"/>
              </w:rPr>
            </w:pPr>
          </w:p>
        </w:tc>
      </w:tr>
    </w:tbl>
    <w:p w:rsidR="008662B3" w:rsidRDefault="008662B3" w:rsidP="008662B3">
      <w:pPr>
        <w:spacing w:line="276" w:lineRule="auto"/>
        <w:ind w:left="360"/>
        <w:rPr>
          <w:rFonts w:asciiTheme="minorHAnsi" w:hAnsiTheme="minorHAnsi"/>
          <w:sz w:val="22"/>
          <w:szCs w:val="22"/>
        </w:rPr>
      </w:pPr>
    </w:p>
    <w:p w:rsidR="00012D50" w:rsidRPr="008E0C98" w:rsidRDefault="00012D50" w:rsidP="00FE1B16">
      <w:pPr>
        <w:numPr>
          <w:ilvl w:val="0"/>
          <w:numId w:val="78"/>
        </w:numPr>
        <w:tabs>
          <w:tab w:val="clear" w:pos="360"/>
        </w:tabs>
        <w:spacing w:line="276" w:lineRule="auto"/>
        <w:rPr>
          <w:rFonts w:asciiTheme="minorHAnsi" w:hAnsiTheme="minorHAnsi"/>
          <w:sz w:val="22"/>
          <w:szCs w:val="22"/>
        </w:rPr>
      </w:pPr>
      <w:r w:rsidRPr="008E0C98">
        <w:rPr>
          <w:rFonts w:asciiTheme="minorHAnsi" w:hAnsiTheme="minorHAnsi"/>
          <w:sz w:val="22"/>
          <w:szCs w:val="22"/>
        </w:rPr>
        <w:lastRenderedPageBreak/>
        <w:t xml:space="preserve">Składka płatna na zasadach określonych w SIWZ. </w:t>
      </w:r>
    </w:p>
    <w:p w:rsidR="00012D50" w:rsidRPr="008662B3" w:rsidRDefault="00012D50" w:rsidP="008662B3">
      <w:pPr>
        <w:numPr>
          <w:ilvl w:val="0"/>
          <w:numId w:val="78"/>
        </w:numPr>
        <w:tabs>
          <w:tab w:val="clear" w:pos="360"/>
        </w:tabs>
        <w:spacing w:line="276" w:lineRule="auto"/>
        <w:rPr>
          <w:rFonts w:asciiTheme="minorHAnsi" w:hAnsiTheme="minorHAnsi"/>
          <w:sz w:val="22"/>
          <w:szCs w:val="22"/>
        </w:rPr>
      </w:pPr>
      <w:r w:rsidRPr="008E0C98">
        <w:rPr>
          <w:rFonts w:asciiTheme="minorHAnsi" w:hAnsiTheme="minorHAnsi"/>
          <w:sz w:val="22"/>
          <w:szCs w:val="22"/>
        </w:rPr>
        <w:t>Szczegółowy formularz cenowy za poszczególne ryzyka:</w:t>
      </w:r>
      <w:r w:rsidRPr="008E0C98">
        <w:rPr>
          <w:rFonts w:asciiTheme="minorHAnsi" w:hAnsiTheme="minorHAnsi"/>
          <w:b/>
          <w:sz w:val="22"/>
          <w:szCs w:val="22"/>
        </w:rPr>
        <w:t xml:space="preserve"> </w:t>
      </w:r>
    </w:p>
    <w:p w:rsidR="008662B3" w:rsidRPr="008662B3" w:rsidRDefault="008662B3" w:rsidP="008662B3">
      <w:pPr>
        <w:spacing w:line="276" w:lineRule="auto"/>
        <w:ind w:left="360"/>
        <w:rPr>
          <w:rFonts w:asciiTheme="minorHAnsi" w:hAnsiTheme="minorHAnsi"/>
          <w:sz w:val="22"/>
          <w:szCs w:val="22"/>
        </w:rPr>
      </w:pPr>
    </w:p>
    <w:tbl>
      <w:tblPr>
        <w:tblW w:w="531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
        <w:gridCol w:w="3197"/>
        <w:gridCol w:w="1776"/>
        <w:gridCol w:w="1419"/>
        <w:gridCol w:w="825"/>
        <w:gridCol w:w="1262"/>
        <w:gridCol w:w="1413"/>
      </w:tblGrid>
      <w:tr w:rsidR="007E6BB9" w:rsidRPr="008E0C98" w:rsidTr="00EA4F2D">
        <w:trPr>
          <w:trHeight w:val="480"/>
        </w:trPr>
        <w:tc>
          <w:tcPr>
            <w:tcW w:w="155" w:type="pct"/>
            <w:vMerge w:val="restart"/>
            <w:shd w:val="clear" w:color="auto" w:fill="002060"/>
            <w:vAlign w:val="center"/>
          </w:tcPr>
          <w:p w:rsidR="0093194D" w:rsidRPr="008E0C98" w:rsidRDefault="0093194D" w:rsidP="005E16FD">
            <w:pPr>
              <w:jc w:val="both"/>
              <w:rPr>
                <w:rFonts w:asciiTheme="minorHAnsi" w:hAnsiTheme="minorHAnsi" w:cs="Arial"/>
                <w:b/>
                <w:sz w:val="22"/>
                <w:szCs w:val="22"/>
              </w:rPr>
            </w:pPr>
          </w:p>
        </w:tc>
        <w:tc>
          <w:tcPr>
            <w:tcW w:w="1566" w:type="pct"/>
            <w:vMerge w:val="restart"/>
            <w:shd w:val="clear" w:color="auto" w:fill="002060"/>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Przedmiot</w:t>
            </w:r>
          </w:p>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870" w:type="pct"/>
            <w:vMerge w:val="restart"/>
            <w:shd w:val="clear" w:color="auto" w:fill="002060"/>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 xml:space="preserve">Suma </w:t>
            </w:r>
            <w:proofErr w:type="spellStart"/>
            <w:r w:rsidRPr="008E0C98">
              <w:rPr>
                <w:rFonts w:asciiTheme="minorHAnsi" w:hAnsiTheme="minorHAnsi" w:cs="Arial"/>
                <w:b/>
                <w:sz w:val="22"/>
                <w:szCs w:val="22"/>
              </w:rPr>
              <w:t>ubezp</w:t>
            </w:r>
            <w:proofErr w:type="spellEnd"/>
            <w:r w:rsidRPr="008E0C98">
              <w:rPr>
                <w:rFonts w:asciiTheme="minorHAnsi" w:hAnsiTheme="minorHAnsi" w:cs="Arial"/>
                <w:b/>
                <w:sz w:val="22"/>
                <w:szCs w:val="22"/>
              </w:rPr>
              <w:t xml:space="preserve">. / </w:t>
            </w:r>
          </w:p>
          <w:p w:rsidR="0093194D" w:rsidRPr="008E0C98" w:rsidRDefault="0093194D" w:rsidP="005E16FD">
            <w:pPr>
              <w:jc w:val="center"/>
              <w:rPr>
                <w:rFonts w:asciiTheme="minorHAnsi" w:hAnsiTheme="minorHAnsi" w:cs="Arial"/>
                <w:b/>
                <w:sz w:val="22"/>
                <w:szCs w:val="22"/>
              </w:rPr>
            </w:pPr>
            <w:proofErr w:type="spellStart"/>
            <w:r w:rsidRPr="008E0C98">
              <w:rPr>
                <w:rFonts w:asciiTheme="minorHAnsi" w:hAnsiTheme="minorHAnsi" w:cs="Arial"/>
                <w:b/>
                <w:sz w:val="22"/>
                <w:szCs w:val="22"/>
              </w:rPr>
              <w:t>gwaran</w:t>
            </w:r>
            <w:proofErr w:type="spellEnd"/>
            <w:r w:rsidRPr="008E0C98">
              <w:rPr>
                <w:rFonts w:asciiTheme="minorHAnsi" w:hAnsiTheme="minorHAnsi" w:cs="Arial"/>
                <w:b/>
                <w:sz w:val="22"/>
                <w:szCs w:val="22"/>
              </w:rPr>
              <w:t>. w zł</w:t>
            </w:r>
          </w:p>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(podstawowe)</w:t>
            </w:r>
          </w:p>
        </w:tc>
        <w:tc>
          <w:tcPr>
            <w:tcW w:w="695" w:type="pct"/>
            <w:vMerge w:val="restart"/>
            <w:shd w:val="clear" w:color="auto" w:fill="002060"/>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 xml:space="preserve">Składka </w:t>
            </w:r>
          </w:p>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(12 miesi</w:t>
            </w:r>
            <w:r w:rsidRPr="008E0C98">
              <w:rPr>
                <w:rFonts w:asciiTheme="minorHAnsi" w:hAnsiTheme="minorHAnsi" w:cs="Arial"/>
                <w:b/>
                <w:sz w:val="22"/>
                <w:szCs w:val="22"/>
              </w:rPr>
              <w:t>ą</w:t>
            </w:r>
            <w:r w:rsidRPr="008E0C98">
              <w:rPr>
                <w:rFonts w:asciiTheme="minorHAnsi" w:hAnsiTheme="minorHAnsi" w:cs="Arial"/>
                <w:b/>
                <w:sz w:val="22"/>
                <w:szCs w:val="22"/>
              </w:rPr>
              <w:t>ce)</w:t>
            </w:r>
          </w:p>
        </w:tc>
        <w:tc>
          <w:tcPr>
            <w:tcW w:w="1022" w:type="pct"/>
            <w:gridSpan w:val="2"/>
            <w:tcBorders>
              <w:bottom w:val="single" w:sz="4" w:space="0" w:color="000000"/>
            </w:tcBorders>
            <w:shd w:val="clear" w:color="auto" w:fill="002060"/>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Opcje</w:t>
            </w:r>
          </w:p>
        </w:tc>
        <w:tc>
          <w:tcPr>
            <w:tcW w:w="693" w:type="pct"/>
            <w:vMerge w:val="restart"/>
            <w:shd w:val="clear" w:color="auto" w:fill="002060"/>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Składka</w:t>
            </w:r>
          </w:p>
          <w:p w:rsidR="0093194D" w:rsidRPr="008E0C98" w:rsidRDefault="007E6BB9" w:rsidP="007E6BB9">
            <w:pPr>
              <w:jc w:val="center"/>
              <w:rPr>
                <w:rFonts w:asciiTheme="minorHAnsi" w:hAnsiTheme="minorHAnsi" w:cs="Arial"/>
                <w:b/>
                <w:sz w:val="22"/>
                <w:szCs w:val="22"/>
              </w:rPr>
            </w:pPr>
            <w:r w:rsidRPr="008E0C98">
              <w:rPr>
                <w:rFonts w:asciiTheme="minorHAnsi" w:hAnsiTheme="minorHAnsi" w:cs="Arial"/>
                <w:b/>
                <w:sz w:val="22"/>
                <w:szCs w:val="22"/>
              </w:rPr>
              <w:t>(12</w:t>
            </w:r>
            <w:r w:rsidR="0093194D" w:rsidRPr="008E0C98">
              <w:rPr>
                <w:rFonts w:asciiTheme="minorHAnsi" w:hAnsiTheme="minorHAnsi" w:cs="Arial"/>
                <w:b/>
                <w:sz w:val="22"/>
                <w:szCs w:val="22"/>
              </w:rPr>
              <w:t xml:space="preserve"> </w:t>
            </w:r>
            <w:r w:rsidR="00425B63" w:rsidRPr="008E0C98">
              <w:rPr>
                <w:rFonts w:asciiTheme="minorHAnsi" w:hAnsiTheme="minorHAnsi" w:cs="Arial"/>
                <w:b/>
                <w:sz w:val="22"/>
                <w:szCs w:val="22"/>
              </w:rPr>
              <w:t>miesi</w:t>
            </w:r>
            <w:r w:rsidR="00425B63" w:rsidRPr="008E0C98">
              <w:rPr>
                <w:rFonts w:asciiTheme="minorHAnsi" w:hAnsiTheme="minorHAnsi" w:cs="Arial"/>
                <w:b/>
                <w:sz w:val="22"/>
                <w:szCs w:val="22"/>
              </w:rPr>
              <w:t>ę</w:t>
            </w:r>
            <w:r w:rsidR="00425B63" w:rsidRPr="008E0C98">
              <w:rPr>
                <w:rFonts w:asciiTheme="minorHAnsi" w:hAnsiTheme="minorHAnsi" w:cs="Arial"/>
                <w:b/>
                <w:sz w:val="22"/>
                <w:szCs w:val="22"/>
              </w:rPr>
              <w:t>cy</w:t>
            </w:r>
            <w:r w:rsidR="0093194D" w:rsidRPr="008E0C98">
              <w:rPr>
                <w:rFonts w:asciiTheme="minorHAnsi" w:hAnsiTheme="minorHAnsi" w:cs="Arial"/>
                <w:b/>
                <w:sz w:val="22"/>
                <w:szCs w:val="22"/>
              </w:rPr>
              <w:t>) z pr</w:t>
            </w:r>
            <w:r w:rsidR="0093194D" w:rsidRPr="008E0C98">
              <w:rPr>
                <w:rFonts w:asciiTheme="minorHAnsi" w:hAnsiTheme="minorHAnsi" w:cs="Arial"/>
                <w:b/>
                <w:sz w:val="22"/>
                <w:szCs w:val="22"/>
              </w:rPr>
              <w:t>a</w:t>
            </w:r>
            <w:r w:rsidR="0093194D" w:rsidRPr="008E0C98">
              <w:rPr>
                <w:rFonts w:asciiTheme="minorHAnsi" w:hAnsiTheme="minorHAnsi" w:cs="Arial"/>
                <w:b/>
                <w:sz w:val="22"/>
                <w:szCs w:val="22"/>
              </w:rPr>
              <w:t>wem opcji</w:t>
            </w:r>
          </w:p>
        </w:tc>
      </w:tr>
      <w:tr w:rsidR="007E6BB9" w:rsidRPr="008E0C98" w:rsidTr="00EA4F2D">
        <w:trPr>
          <w:trHeight w:val="405"/>
        </w:trPr>
        <w:tc>
          <w:tcPr>
            <w:tcW w:w="155" w:type="pct"/>
            <w:vMerge/>
            <w:shd w:val="clear" w:color="auto" w:fill="002060"/>
            <w:vAlign w:val="center"/>
          </w:tcPr>
          <w:p w:rsidR="0093194D" w:rsidRPr="008E0C98" w:rsidRDefault="0093194D" w:rsidP="005E16FD">
            <w:pPr>
              <w:jc w:val="both"/>
              <w:rPr>
                <w:rFonts w:asciiTheme="minorHAnsi" w:hAnsiTheme="minorHAnsi" w:cs="Arial"/>
                <w:b/>
                <w:sz w:val="22"/>
                <w:szCs w:val="22"/>
              </w:rPr>
            </w:pPr>
          </w:p>
        </w:tc>
        <w:tc>
          <w:tcPr>
            <w:tcW w:w="1566" w:type="pct"/>
            <w:vMerge/>
            <w:shd w:val="clear" w:color="auto" w:fill="002060"/>
            <w:vAlign w:val="center"/>
          </w:tcPr>
          <w:p w:rsidR="0093194D" w:rsidRPr="008E0C98" w:rsidRDefault="0093194D" w:rsidP="005E16FD">
            <w:pPr>
              <w:jc w:val="center"/>
              <w:rPr>
                <w:rFonts w:asciiTheme="minorHAnsi" w:hAnsiTheme="minorHAnsi" w:cs="Arial"/>
                <w:b/>
                <w:sz w:val="22"/>
                <w:szCs w:val="22"/>
              </w:rPr>
            </w:pPr>
          </w:p>
        </w:tc>
        <w:tc>
          <w:tcPr>
            <w:tcW w:w="870" w:type="pct"/>
            <w:vMerge/>
            <w:shd w:val="clear" w:color="auto" w:fill="002060"/>
            <w:vAlign w:val="center"/>
          </w:tcPr>
          <w:p w:rsidR="0093194D" w:rsidRPr="008E0C98" w:rsidRDefault="0093194D" w:rsidP="005E16FD">
            <w:pPr>
              <w:jc w:val="center"/>
              <w:rPr>
                <w:rFonts w:asciiTheme="minorHAnsi" w:hAnsiTheme="minorHAnsi" w:cs="Arial"/>
                <w:b/>
                <w:sz w:val="22"/>
                <w:szCs w:val="22"/>
              </w:rPr>
            </w:pPr>
          </w:p>
        </w:tc>
        <w:tc>
          <w:tcPr>
            <w:tcW w:w="695" w:type="pct"/>
            <w:vMerge/>
            <w:shd w:val="clear" w:color="auto" w:fill="002060"/>
            <w:vAlign w:val="center"/>
          </w:tcPr>
          <w:p w:rsidR="0093194D" w:rsidRPr="008E0C98" w:rsidRDefault="0093194D" w:rsidP="005E16FD">
            <w:pPr>
              <w:jc w:val="center"/>
              <w:rPr>
                <w:rFonts w:asciiTheme="minorHAnsi" w:hAnsiTheme="minorHAnsi" w:cs="Arial"/>
                <w:b/>
                <w:sz w:val="22"/>
                <w:szCs w:val="22"/>
              </w:rPr>
            </w:pPr>
          </w:p>
        </w:tc>
        <w:tc>
          <w:tcPr>
            <w:tcW w:w="404" w:type="pct"/>
            <w:tcBorders>
              <w:top w:val="single" w:sz="4" w:space="0" w:color="000000"/>
              <w:right w:val="single" w:sz="4" w:space="0" w:color="000000"/>
            </w:tcBorders>
            <w:shd w:val="clear" w:color="auto" w:fill="002060"/>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w:t>
            </w:r>
          </w:p>
        </w:tc>
        <w:tc>
          <w:tcPr>
            <w:tcW w:w="618" w:type="pct"/>
            <w:tcBorders>
              <w:top w:val="single" w:sz="4" w:space="0" w:color="000000"/>
              <w:left w:val="single" w:sz="4" w:space="0" w:color="000000"/>
              <w:bottom w:val="single" w:sz="4" w:space="0" w:color="000000"/>
            </w:tcBorders>
            <w:shd w:val="clear" w:color="auto" w:fill="002060"/>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zł</w:t>
            </w:r>
          </w:p>
        </w:tc>
        <w:tc>
          <w:tcPr>
            <w:tcW w:w="693" w:type="pct"/>
            <w:vMerge/>
            <w:tcBorders>
              <w:bottom w:val="single" w:sz="4" w:space="0" w:color="000000"/>
            </w:tcBorders>
            <w:shd w:val="clear" w:color="auto" w:fill="002060"/>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87"/>
        </w:trPr>
        <w:tc>
          <w:tcPr>
            <w:tcW w:w="155" w:type="pct"/>
            <w:shd w:val="clear" w:color="auto" w:fill="D6E3BC"/>
            <w:vAlign w:val="center"/>
          </w:tcPr>
          <w:p w:rsidR="0093194D" w:rsidRPr="008E0C98" w:rsidRDefault="0093194D" w:rsidP="005E16FD">
            <w:pPr>
              <w:jc w:val="center"/>
              <w:rPr>
                <w:rFonts w:asciiTheme="minorHAnsi" w:hAnsiTheme="minorHAnsi" w:cs="Arial"/>
                <w:sz w:val="22"/>
                <w:szCs w:val="22"/>
              </w:rPr>
            </w:pPr>
            <w:r w:rsidRPr="008E0C98">
              <w:rPr>
                <w:rFonts w:asciiTheme="minorHAnsi" w:hAnsiTheme="minorHAnsi" w:cs="Arial"/>
                <w:sz w:val="22"/>
                <w:szCs w:val="22"/>
              </w:rPr>
              <w:t>I</w:t>
            </w:r>
          </w:p>
        </w:tc>
        <w:tc>
          <w:tcPr>
            <w:tcW w:w="1566" w:type="pct"/>
            <w:shd w:val="clear" w:color="auto" w:fill="D6E3BC"/>
            <w:vAlign w:val="center"/>
          </w:tcPr>
          <w:p w:rsidR="0093194D" w:rsidRPr="008E0C98" w:rsidRDefault="0093194D" w:rsidP="005E16FD">
            <w:pPr>
              <w:jc w:val="center"/>
              <w:rPr>
                <w:rFonts w:asciiTheme="minorHAnsi" w:hAnsiTheme="minorHAnsi" w:cs="Arial"/>
                <w:sz w:val="22"/>
                <w:szCs w:val="22"/>
              </w:rPr>
            </w:pPr>
            <w:r w:rsidRPr="008E0C98">
              <w:rPr>
                <w:rFonts w:asciiTheme="minorHAnsi" w:hAnsiTheme="minorHAnsi" w:cs="Arial"/>
                <w:sz w:val="22"/>
                <w:szCs w:val="22"/>
              </w:rPr>
              <w:t>II</w:t>
            </w:r>
          </w:p>
        </w:tc>
        <w:tc>
          <w:tcPr>
            <w:tcW w:w="870" w:type="pct"/>
            <w:shd w:val="clear" w:color="auto" w:fill="D6E3BC"/>
            <w:vAlign w:val="center"/>
          </w:tcPr>
          <w:p w:rsidR="0093194D" w:rsidRPr="008E0C98" w:rsidRDefault="0093194D" w:rsidP="005E16FD">
            <w:pPr>
              <w:jc w:val="center"/>
              <w:rPr>
                <w:rFonts w:asciiTheme="minorHAnsi" w:eastAsia="Calibri" w:hAnsiTheme="minorHAnsi" w:cs="Arial"/>
                <w:sz w:val="22"/>
                <w:szCs w:val="22"/>
                <w:lang w:eastAsia="en-US"/>
              </w:rPr>
            </w:pPr>
            <w:r w:rsidRPr="008E0C98">
              <w:rPr>
                <w:rFonts w:asciiTheme="minorHAnsi" w:eastAsia="Calibri" w:hAnsiTheme="minorHAnsi" w:cs="Arial"/>
                <w:sz w:val="22"/>
                <w:szCs w:val="22"/>
                <w:lang w:eastAsia="en-US"/>
              </w:rPr>
              <w:t>III</w:t>
            </w:r>
          </w:p>
        </w:tc>
        <w:tc>
          <w:tcPr>
            <w:tcW w:w="695" w:type="pct"/>
            <w:shd w:val="clear" w:color="auto" w:fill="D6E3BC"/>
            <w:vAlign w:val="center"/>
          </w:tcPr>
          <w:p w:rsidR="0093194D" w:rsidRPr="008E0C98" w:rsidRDefault="007E6BB9" w:rsidP="005E16FD">
            <w:pPr>
              <w:jc w:val="center"/>
              <w:rPr>
                <w:rFonts w:asciiTheme="minorHAnsi" w:hAnsiTheme="minorHAnsi" w:cs="Arial"/>
                <w:sz w:val="22"/>
                <w:szCs w:val="22"/>
              </w:rPr>
            </w:pPr>
            <w:r w:rsidRPr="008E0C98">
              <w:rPr>
                <w:rFonts w:asciiTheme="minorHAnsi" w:hAnsiTheme="minorHAnsi" w:cs="Arial"/>
                <w:sz w:val="22"/>
                <w:szCs w:val="22"/>
              </w:rPr>
              <w:t>IV</w:t>
            </w:r>
          </w:p>
        </w:tc>
        <w:tc>
          <w:tcPr>
            <w:tcW w:w="404" w:type="pct"/>
            <w:tcBorders>
              <w:right w:val="single" w:sz="4" w:space="0" w:color="000000"/>
            </w:tcBorders>
            <w:shd w:val="clear" w:color="auto" w:fill="D6E3BC"/>
            <w:vAlign w:val="center"/>
          </w:tcPr>
          <w:p w:rsidR="0093194D" w:rsidRPr="008E0C98" w:rsidRDefault="007E6BB9" w:rsidP="005E16FD">
            <w:pPr>
              <w:jc w:val="center"/>
              <w:rPr>
                <w:rFonts w:asciiTheme="minorHAnsi" w:hAnsiTheme="minorHAnsi" w:cs="Arial"/>
                <w:sz w:val="22"/>
                <w:szCs w:val="22"/>
              </w:rPr>
            </w:pPr>
            <w:r w:rsidRPr="008E0C98">
              <w:rPr>
                <w:rFonts w:asciiTheme="minorHAnsi" w:hAnsiTheme="minorHAnsi" w:cs="Arial"/>
                <w:sz w:val="22"/>
                <w:szCs w:val="22"/>
              </w:rPr>
              <w:t>V</w:t>
            </w:r>
          </w:p>
        </w:tc>
        <w:tc>
          <w:tcPr>
            <w:tcW w:w="618" w:type="pct"/>
            <w:tcBorders>
              <w:left w:val="single" w:sz="4" w:space="0" w:color="000000"/>
              <w:right w:val="single" w:sz="4" w:space="0" w:color="000000"/>
            </w:tcBorders>
            <w:shd w:val="clear" w:color="auto" w:fill="D6E3BC"/>
            <w:vAlign w:val="center"/>
          </w:tcPr>
          <w:p w:rsidR="0093194D" w:rsidRPr="008E0C98" w:rsidRDefault="007E6BB9" w:rsidP="005E16FD">
            <w:pPr>
              <w:jc w:val="center"/>
              <w:rPr>
                <w:rFonts w:asciiTheme="minorHAnsi" w:hAnsiTheme="minorHAnsi" w:cs="Arial"/>
                <w:sz w:val="22"/>
                <w:szCs w:val="22"/>
              </w:rPr>
            </w:pPr>
            <w:r w:rsidRPr="008E0C98">
              <w:rPr>
                <w:rFonts w:asciiTheme="minorHAnsi" w:hAnsiTheme="minorHAnsi" w:cs="Arial"/>
                <w:sz w:val="22"/>
                <w:szCs w:val="22"/>
              </w:rPr>
              <w:t>VI</w:t>
            </w:r>
          </w:p>
        </w:tc>
        <w:tc>
          <w:tcPr>
            <w:tcW w:w="693" w:type="pct"/>
            <w:tcBorders>
              <w:left w:val="single" w:sz="4" w:space="0" w:color="000000"/>
            </w:tcBorders>
            <w:shd w:val="clear" w:color="auto" w:fill="D6E3BC"/>
            <w:vAlign w:val="center"/>
          </w:tcPr>
          <w:p w:rsidR="0093194D" w:rsidRPr="008E0C98" w:rsidRDefault="007E6BB9" w:rsidP="005E16FD">
            <w:pPr>
              <w:jc w:val="center"/>
              <w:rPr>
                <w:rFonts w:asciiTheme="minorHAnsi" w:hAnsiTheme="minorHAnsi" w:cs="Arial"/>
                <w:sz w:val="22"/>
                <w:szCs w:val="22"/>
              </w:rPr>
            </w:pPr>
            <w:r w:rsidRPr="008E0C98">
              <w:rPr>
                <w:rFonts w:asciiTheme="minorHAnsi" w:hAnsiTheme="minorHAnsi" w:cs="Arial"/>
                <w:sz w:val="22"/>
                <w:szCs w:val="22"/>
              </w:rPr>
              <w:t>VII</w:t>
            </w:r>
          </w:p>
        </w:tc>
      </w:tr>
      <w:tr w:rsidR="007E6BB9" w:rsidRPr="008E0C98" w:rsidTr="00EA4F2D">
        <w:trPr>
          <w:trHeight w:val="360"/>
        </w:trPr>
        <w:tc>
          <w:tcPr>
            <w:tcW w:w="155" w:type="pct"/>
            <w:vMerge w:val="restart"/>
            <w:shd w:val="clear" w:color="auto" w:fill="D6E3BC"/>
            <w:vAlign w:val="center"/>
          </w:tcPr>
          <w:p w:rsidR="0093194D" w:rsidRPr="008E0C98" w:rsidRDefault="0093194D" w:rsidP="005E16FD">
            <w:pPr>
              <w:rPr>
                <w:rFonts w:asciiTheme="minorHAnsi" w:hAnsiTheme="minorHAnsi" w:cs="Arial"/>
                <w:sz w:val="22"/>
                <w:szCs w:val="22"/>
              </w:rPr>
            </w:pPr>
            <w:r w:rsidRPr="008E0C98">
              <w:rPr>
                <w:rFonts w:asciiTheme="minorHAnsi" w:hAnsiTheme="minorHAnsi" w:cs="Arial"/>
                <w:sz w:val="22"/>
                <w:szCs w:val="22"/>
              </w:rPr>
              <w:t>1</w:t>
            </w:r>
          </w:p>
        </w:tc>
        <w:tc>
          <w:tcPr>
            <w:tcW w:w="1566" w:type="pct"/>
            <w:vMerge w:val="restart"/>
            <w:vAlign w:val="center"/>
          </w:tcPr>
          <w:p w:rsidR="0093194D" w:rsidRPr="00AF0808" w:rsidRDefault="0093194D" w:rsidP="005E16FD">
            <w:pPr>
              <w:rPr>
                <w:rFonts w:asciiTheme="minorHAnsi" w:hAnsiTheme="minorHAnsi" w:cs="Arial"/>
                <w:sz w:val="22"/>
                <w:szCs w:val="22"/>
              </w:rPr>
            </w:pPr>
            <w:r w:rsidRPr="00AF0808">
              <w:rPr>
                <w:rFonts w:asciiTheme="minorHAnsi" w:hAnsiTheme="minorHAnsi" w:cs="Arial"/>
                <w:sz w:val="22"/>
                <w:szCs w:val="22"/>
              </w:rPr>
              <w:t>Ubezpieczenie mienia od i innych zdarzeń losowych</w:t>
            </w:r>
          </w:p>
        </w:tc>
        <w:tc>
          <w:tcPr>
            <w:tcW w:w="870" w:type="pct"/>
            <w:vMerge w:val="restart"/>
            <w:shd w:val="clear" w:color="auto" w:fill="FFFFFF"/>
            <w:vAlign w:val="center"/>
          </w:tcPr>
          <w:p w:rsidR="0093194D" w:rsidRPr="008E0C98" w:rsidRDefault="007E7591" w:rsidP="00283405">
            <w:pPr>
              <w:jc w:val="center"/>
              <w:rPr>
                <w:rFonts w:asciiTheme="minorHAnsi" w:hAnsiTheme="minorHAnsi" w:cs="Arial"/>
                <w:sz w:val="22"/>
                <w:szCs w:val="22"/>
              </w:rPr>
            </w:pPr>
            <w:r w:rsidRPr="007E7591">
              <w:rPr>
                <w:rFonts w:asciiTheme="minorHAnsi" w:hAnsiTheme="minorHAnsi" w:cs="Arial"/>
                <w:bCs/>
                <w:sz w:val="22"/>
                <w:szCs w:val="22"/>
              </w:rPr>
              <w:t>84 348 847,09</w:t>
            </w:r>
            <w:r>
              <w:rPr>
                <w:rFonts w:asciiTheme="minorHAnsi" w:hAnsiTheme="minorHAnsi" w:cs="Arial"/>
                <w:bCs/>
                <w:sz w:val="22"/>
                <w:szCs w:val="22"/>
              </w:rPr>
              <w:t xml:space="preserve"> zł </w:t>
            </w:r>
            <w:r w:rsidR="00EA4F2D" w:rsidRPr="008E0C98">
              <w:rPr>
                <w:rFonts w:asciiTheme="minorHAnsi" w:hAnsiTheme="minorHAnsi" w:cs="Arial"/>
                <w:bCs/>
                <w:sz w:val="22"/>
                <w:szCs w:val="22"/>
              </w:rPr>
              <w:t>+ limity w syst</w:t>
            </w:r>
            <w:r w:rsidR="00EA4F2D" w:rsidRPr="008E0C98">
              <w:rPr>
                <w:rFonts w:asciiTheme="minorHAnsi" w:hAnsiTheme="minorHAnsi" w:cs="Arial"/>
                <w:bCs/>
                <w:sz w:val="22"/>
                <w:szCs w:val="22"/>
              </w:rPr>
              <w:t>e</w:t>
            </w:r>
            <w:r w:rsidR="00EA4F2D" w:rsidRPr="008E0C98">
              <w:rPr>
                <w:rFonts w:asciiTheme="minorHAnsi" w:hAnsiTheme="minorHAnsi" w:cs="Arial"/>
                <w:bCs/>
                <w:sz w:val="22"/>
                <w:szCs w:val="22"/>
              </w:rPr>
              <w:t>mie na I ryzyko</w:t>
            </w:r>
          </w:p>
        </w:tc>
        <w:tc>
          <w:tcPr>
            <w:tcW w:w="695" w:type="pct"/>
            <w:vMerge w:val="restart"/>
            <w:vAlign w:val="center"/>
          </w:tcPr>
          <w:p w:rsidR="0093194D" w:rsidRPr="008E0C98" w:rsidRDefault="0093194D" w:rsidP="005E16FD">
            <w:pPr>
              <w:jc w:val="center"/>
              <w:rPr>
                <w:rFonts w:asciiTheme="minorHAnsi" w:hAnsiTheme="minorHAnsi" w:cs="Arial"/>
                <w:b/>
                <w:sz w:val="22"/>
                <w:szCs w:val="22"/>
              </w:rPr>
            </w:pPr>
          </w:p>
        </w:tc>
        <w:tc>
          <w:tcPr>
            <w:tcW w:w="404" w:type="pct"/>
            <w:vMerge w:val="restart"/>
            <w:tcBorders>
              <w:right w:val="single" w:sz="4" w:space="0" w:color="000000"/>
            </w:tcBorders>
            <w:vAlign w:val="center"/>
          </w:tcPr>
          <w:p w:rsidR="0093194D" w:rsidRPr="008E0C98" w:rsidRDefault="0093194D" w:rsidP="007A7E49">
            <w:pPr>
              <w:jc w:val="center"/>
              <w:rPr>
                <w:rFonts w:asciiTheme="minorHAnsi" w:hAnsiTheme="minorHAnsi" w:cs="Arial"/>
                <w:b/>
                <w:sz w:val="22"/>
                <w:szCs w:val="22"/>
              </w:rPr>
            </w:pPr>
            <w:r w:rsidRPr="008E0C98">
              <w:rPr>
                <w:rFonts w:asciiTheme="minorHAnsi" w:hAnsiTheme="minorHAnsi" w:cs="Arial"/>
                <w:b/>
                <w:sz w:val="22"/>
                <w:szCs w:val="22"/>
              </w:rPr>
              <w:t>5%</w:t>
            </w:r>
          </w:p>
        </w:tc>
        <w:tc>
          <w:tcPr>
            <w:tcW w:w="618" w:type="pct"/>
            <w:vMerge w:val="restart"/>
            <w:tcBorders>
              <w:left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val="restar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269"/>
        </w:trPr>
        <w:tc>
          <w:tcPr>
            <w:tcW w:w="155" w:type="pct"/>
            <w:vMerge/>
            <w:shd w:val="clear" w:color="auto" w:fill="D6E3BC"/>
            <w:vAlign w:val="center"/>
          </w:tcPr>
          <w:p w:rsidR="0093194D" w:rsidRPr="008E0C98" w:rsidRDefault="0093194D" w:rsidP="005E16FD">
            <w:pPr>
              <w:rPr>
                <w:rFonts w:asciiTheme="minorHAnsi" w:hAnsiTheme="minorHAnsi" w:cs="Arial"/>
                <w:sz w:val="22"/>
                <w:szCs w:val="22"/>
              </w:rPr>
            </w:pPr>
          </w:p>
        </w:tc>
        <w:tc>
          <w:tcPr>
            <w:tcW w:w="1566" w:type="pct"/>
            <w:vMerge/>
            <w:vAlign w:val="center"/>
          </w:tcPr>
          <w:p w:rsidR="0093194D" w:rsidRPr="00AF0808" w:rsidRDefault="0093194D" w:rsidP="005E16FD">
            <w:pPr>
              <w:rPr>
                <w:rFonts w:asciiTheme="minorHAnsi" w:hAnsiTheme="minorHAnsi" w:cs="Arial"/>
                <w:sz w:val="22"/>
                <w:szCs w:val="22"/>
              </w:rPr>
            </w:pPr>
          </w:p>
        </w:tc>
        <w:tc>
          <w:tcPr>
            <w:tcW w:w="870" w:type="pct"/>
            <w:vMerge/>
            <w:shd w:val="clear" w:color="auto" w:fill="FFFFFF"/>
            <w:vAlign w:val="center"/>
          </w:tcPr>
          <w:p w:rsidR="0093194D" w:rsidRPr="008E0C98" w:rsidRDefault="0093194D" w:rsidP="005E16FD">
            <w:pPr>
              <w:jc w:val="center"/>
              <w:rPr>
                <w:rFonts w:asciiTheme="minorHAnsi" w:eastAsia="Calibri" w:hAnsiTheme="minorHAnsi" w:cs="Arial"/>
                <w:sz w:val="22"/>
                <w:szCs w:val="22"/>
                <w:lang w:eastAsia="en-US"/>
              </w:rPr>
            </w:pPr>
          </w:p>
        </w:tc>
        <w:tc>
          <w:tcPr>
            <w:tcW w:w="695" w:type="pct"/>
            <w:vMerge/>
            <w:vAlign w:val="center"/>
          </w:tcPr>
          <w:p w:rsidR="0093194D" w:rsidRPr="008E0C98" w:rsidRDefault="0093194D" w:rsidP="005E16FD">
            <w:pPr>
              <w:jc w:val="center"/>
              <w:rPr>
                <w:rFonts w:asciiTheme="minorHAnsi" w:hAnsiTheme="minorHAnsi" w:cs="Arial"/>
                <w:b/>
                <w:sz w:val="22"/>
                <w:szCs w:val="22"/>
              </w:rPr>
            </w:pPr>
          </w:p>
        </w:tc>
        <w:tc>
          <w:tcPr>
            <w:tcW w:w="404" w:type="pct"/>
            <w:vMerge/>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18" w:type="pct"/>
            <w:vMerge/>
            <w:tcBorders>
              <w:left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656"/>
        </w:trPr>
        <w:tc>
          <w:tcPr>
            <w:tcW w:w="155" w:type="pct"/>
            <w:shd w:val="clear" w:color="auto" w:fill="D6E3BC"/>
            <w:vAlign w:val="center"/>
          </w:tcPr>
          <w:p w:rsidR="0093194D" w:rsidRPr="008E0C98" w:rsidRDefault="0093194D" w:rsidP="005E16FD">
            <w:pPr>
              <w:rPr>
                <w:rFonts w:asciiTheme="minorHAnsi" w:hAnsiTheme="minorHAnsi" w:cs="Arial"/>
                <w:sz w:val="22"/>
                <w:szCs w:val="22"/>
              </w:rPr>
            </w:pPr>
            <w:r w:rsidRPr="008E0C98">
              <w:rPr>
                <w:rFonts w:asciiTheme="minorHAnsi" w:hAnsiTheme="minorHAnsi" w:cs="Arial"/>
                <w:sz w:val="22"/>
                <w:szCs w:val="22"/>
              </w:rPr>
              <w:t>2</w:t>
            </w:r>
          </w:p>
        </w:tc>
        <w:tc>
          <w:tcPr>
            <w:tcW w:w="1566" w:type="pct"/>
            <w:vAlign w:val="center"/>
          </w:tcPr>
          <w:p w:rsidR="0093194D" w:rsidRPr="00AF0808" w:rsidRDefault="0093194D" w:rsidP="005E16FD">
            <w:pPr>
              <w:rPr>
                <w:rFonts w:asciiTheme="minorHAnsi" w:hAnsiTheme="minorHAnsi" w:cs="Arial"/>
                <w:sz w:val="22"/>
                <w:szCs w:val="22"/>
              </w:rPr>
            </w:pPr>
            <w:r w:rsidRPr="00AF0808">
              <w:rPr>
                <w:rFonts w:asciiTheme="minorHAnsi" w:hAnsiTheme="minorHAnsi" w:cs="Arial"/>
                <w:sz w:val="22"/>
                <w:szCs w:val="22"/>
              </w:rPr>
              <w:t>Ubezpieczenia mienia od kr</w:t>
            </w:r>
            <w:r w:rsidRPr="00AF0808">
              <w:rPr>
                <w:rFonts w:asciiTheme="minorHAnsi" w:hAnsiTheme="minorHAnsi" w:cs="Arial"/>
                <w:sz w:val="22"/>
                <w:szCs w:val="22"/>
              </w:rPr>
              <w:t>a</w:t>
            </w:r>
            <w:r w:rsidRPr="00AF0808">
              <w:rPr>
                <w:rFonts w:asciiTheme="minorHAnsi" w:hAnsiTheme="minorHAnsi" w:cs="Arial"/>
                <w:sz w:val="22"/>
                <w:szCs w:val="22"/>
              </w:rPr>
              <w:t>dzieży</w:t>
            </w:r>
          </w:p>
        </w:tc>
        <w:tc>
          <w:tcPr>
            <w:tcW w:w="870" w:type="pct"/>
            <w:shd w:val="clear" w:color="auto" w:fill="FFFFFF"/>
            <w:vAlign w:val="center"/>
          </w:tcPr>
          <w:p w:rsidR="0093194D" w:rsidRPr="008E0C98" w:rsidRDefault="00425B63" w:rsidP="005E16FD">
            <w:pPr>
              <w:jc w:val="center"/>
              <w:rPr>
                <w:rFonts w:asciiTheme="minorHAnsi" w:eastAsia="Calibri" w:hAnsiTheme="minorHAnsi" w:cs="Arial"/>
                <w:sz w:val="22"/>
                <w:szCs w:val="22"/>
                <w:lang w:eastAsia="en-US"/>
              </w:rPr>
            </w:pPr>
            <w:r w:rsidRPr="008E0C98">
              <w:rPr>
                <w:rFonts w:asciiTheme="minorHAnsi" w:eastAsia="Calibri" w:hAnsiTheme="minorHAnsi" w:cs="Arial"/>
                <w:sz w:val="22"/>
                <w:szCs w:val="22"/>
                <w:lang w:eastAsia="en-US"/>
              </w:rPr>
              <w:t xml:space="preserve">395 000,00 zł </w:t>
            </w:r>
          </w:p>
        </w:tc>
        <w:tc>
          <w:tcPr>
            <w:tcW w:w="695" w:type="pct"/>
            <w:vAlign w:val="center"/>
          </w:tcPr>
          <w:p w:rsidR="0093194D" w:rsidRPr="008E0C98" w:rsidRDefault="0093194D" w:rsidP="005E16FD">
            <w:pPr>
              <w:jc w:val="center"/>
              <w:rPr>
                <w:rFonts w:asciiTheme="minorHAnsi" w:hAnsiTheme="minorHAnsi" w:cs="Arial"/>
                <w:b/>
                <w:sz w:val="22"/>
                <w:szCs w:val="22"/>
              </w:rPr>
            </w:pPr>
          </w:p>
        </w:tc>
        <w:tc>
          <w:tcPr>
            <w:tcW w:w="1022" w:type="pct"/>
            <w:gridSpan w:val="2"/>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Nie dotyczy</w:t>
            </w:r>
          </w:p>
        </w:tc>
        <w:tc>
          <w:tcPr>
            <w:tcW w:w="693" w:type="pc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655"/>
        </w:trPr>
        <w:tc>
          <w:tcPr>
            <w:tcW w:w="155" w:type="pct"/>
            <w:shd w:val="clear" w:color="auto" w:fill="D6E3BC"/>
            <w:vAlign w:val="center"/>
          </w:tcPr>
          <w:p w:rsidR="0093194D" w:rsidRPr="008E0C98" w:rsidRDefault="0093194D" w:rsidP="005E16FD">
            <w:pPr>
              <w:rPr>
                <w:rFonts w:asciiTheme="minorHAnsi" w:hAnsiTheme="minorHAnsi" w:cs="Arial"/>
                <w:sz w:val="22"/>
                <w:szCs w:val="22"/>
              </w:rPr>
            </w:pPr>
            <w:r w:rsidRPr="008E0C98">
              <w:rPr>
                <w:rFonts w:asciiTheme="minorHAnsi" w:hAnsiTheme="minorHAnsi" w:cs="Arial"/>
                <w:sz w:val="22"/>
                <w:szCs w:val="22"/>
              </w:rPr>
              <w:t>3</w:t>
            </w:r>
          </w:p>
        </w:tc>
        <w:tc>
          <w:tcPr>
            <w:tcW w:w="1566" w:type="pct"/>
            <w:vAlign w:val="center"/>
          </w:tcPr>
          <w:p w:rsidR="0093194D" w:rsidRPr="00AF0808" w:rsidRDefault="0093194D" w:rsidP="005E16FD">
            <w:pPr>
              <w:rPr>
                <w:rFonts w:asciiTheme="minorHAnsi" w:hAnsiTheme="minorHAnsi" w:cs="Arial"/>
                <w:sz w:val="22"/>
                <w:szCs w:val="22"/>
              </w:rPr>
            </w:pPr>
            <w:r w:rsidRPr="00AF0808">
              <w:rPr>
                <w:rFonts w:asciiTheme="minorHAnsi" w:hAnsiTheme="minorHAnsi" w:cs="Arial"/>
                <w:sz w:val="22"/>
                <w:szCs w:val="22"/>
              </w:rPr>
              <w:t>Ubezpieczenie szyb od stłuczenia</w:t>
            </w:r>
          </w:p>
        </w:tc>
        <w:tc>
          <w:tcPr>
            <w:tcW w:w="870" w:type="pct"/>
            <w:shd w:val="clear" w:color="auto" w:fill="FFFFFF"/>
            <w:vAlign w:val="center"/>
          </w:tcPr>
          <w:p w:rsidR="0093194D" w:rsidRPr="008E0C98" w:rsidRDefault="00425B63" w:rsidP="005E16FD">
            <w:pPr>
              <w:jc w:val="center"/>
              <w:rPr>
                <w:rFonts w:asciiTheme="minorHAnsi" w:hAnsiTheme="minorHAnsi" w:cs="Arial"/>
                <w:sz w:val="22"/>
                <w:szCs w:val="22"/>
              </w:rPr>
            </w:pPr>
            <w:r w:rsidRPr="008E0C98">
              <w:rPr>
                <w:rFonts w:asciiTheme="minorHAnsi" w:hAnsiTheme="minorHAnsi" w:cs="Arial"/>
                <w:sz w:val="22"/>
                <w:szCs w:val="22"/>
              </w:rPr>
              <w:t>10 000,00 zł</w:t>
            </w:r>
          </w:p>
        </w:tc>
        <w:tc>
          <w:tcPr>
            <w:tcW w:w="695" w:type="pct"/>
            <w:vAlign w:val="center"/>
          </w:tcPr>
          <w:p w:rsidR="0093194D" w:rsidRPr="008E0C98" w:rsidRDefault="0093194D" w:rsidP="005E16FD">
            <w:pPr>
              <w:jc w:val="center"/>
              <w:rPr>
                <w:rFonts w:asciiTheme="minorHAnsi" w:hAnsiTheme="minorHAnsi" w:cs="Arial"/>
                <w:b/>
                <w:sz w:val="22"/>
                <w:szCs w:val="22"/>
              </w:rPr>
            </w:pPr>
          </w:p>
        </w:tc>
        <w:tc>
          <w:tcPr>
            <w:tcW w:w="1022" w:type="pct"/>
            <w:gridSpan w:val="2"/>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Nie dotyczy</w:t>
            </w:r>
          </w:p>
        </w:tc>
        <w:tc>
          <w:tcPr>
            <w:tcW w:w="693" w:type="pc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588"/>
        </w:trPr>
        <w:tc>
          <w:tcPr>
            <w:tcW w:w="155" w:type="pct"/>
            <w:shd w:val="clear" w:color="auto" w:fill="D6E3BC"/>
            <w:vAlign w:val="center"/>
          </w:tcPr>
          <w:p w:rsidR="0093194D" w:rsidRPr="008E0C98" w:rsidRDefault="0093194D" w:rsidP="005E16FD">
            <w:pPr>
              <w:rPr>
                <w:rFonts w:asciiTheme="minorHAnsi" w:hAnsiTheme="minorHAnsi" w:cs="Arial"/>
                <w:sz w:val="22"/>
                <w:szCs w:val="22"/>
              </w:rPr>
            </w:pPr>
            <w:r w:rsidRPr="008E0C98">
              <w:rPr>
                <w:rFonts w:asciiTheme="minorHAnsi" w:hAnsiTheme="minorHAnsi" w:cs="Arial"/>
                <w:sz w:val="22"/>
                <w:szCs w:val="22"/>
              </w:rPr>
              <w:t>4</w:t>
            </w:r>
          </w:p>
        </w:tc>
        <w:tc>
          <w:tcPr>
            <w:tcW w:w="1566" w:type="pct"/>
            <w:vAlign w:val="center"/>
          </w:tcPr>
          <w:p w:rsidR="0093194D" w:rsidRPr="00AF0808" w:rsidRDefault="0093194D" w:rsidP="005E16FD">
            <w:pPr>
              <w:rPr>
                <w:rFonts w:asciiTheme="minorHAnsi" w:hAnsiTheme="minorHAnsi" w:cs="Arial"/>
                <w:sz w:val="22"/>
                <w:szCs w:val="22"/>
              </w:rPr>
            </w:pPr>
            <w:r w:rsidRPr="00AF0808">
              <w:rPr>
                <w:rFonts w:asciiTheme="minorHAnsi" w:hAnsiTheme="minorHAnsi" w:cs="Arial"/>
                <w:sz w:val="22"/>
                <w:szCs w:val="22"/>
              </w:rPr>
              <w:t>Ubezpieczenie sprzęt elektr</w:t>
            </w:r>
            <w:r w:rsidRPr="00AF0808">
              <w:rPr>
                <w:rFonts w:asciiTheme="minorHAnsi" w:hAnsiTheme="minorHAnsi" w:cs="Arial"/>
                <w:sz w:val="22"/>
                <w:szCs w:val="22"/>
              </w:rPr>
              <w:t>o</w:t>
            </w:r>
            <w:r w:rsidRPr="00AF0808">
              <w:rPr>
                <w:rFonts w:asciiTheme="minorHAnsi" w:hAnsiTheme="minorHAnsi" w:cs="Arial"/>
                <w:sz w:val="22"/>
                <w:szCs w:val="22"/>
              </w:rPr>
              <w:t xml:space="preserve">niczny od wszystkich </w:t>
            </w:r>
            <w:proofErr w:type="spellStart"/>
            <w:r w:rsidRPr="00AF0808">
              <w:rPr>
                <w:rFonts w:asciiTheme="minorHAnsi" w:hAnsiTheme="minorHAnsi" w:cs="Arial"/>
                <w:sz w:val="22"/>
                <w:szCs w:val="22"/>
              </w:rPr>
              <w:t>ryzyk</w:t>
            </w:r>
            <w:proofErr w:type="spellEnd"/>
          </w:p>
        </w:tc>
        <w:tc>
          <w:tcPr>
            <w:tcW w:w="870" w:type="pct"/>
            <w:vAlign w:val="center"/>
          </w:tcPr>
          <w:p w:rsidR="0093194D" w:rsidRPr="008E0C98" w:rsidRDefault="00425B63" w:rsidP="005E16FD">
            <w:pPr>
              <w:jc w:val="center"/>
              <w:rPr>
                <w:rFonts w:asciiTheme="minorHAnsi" w:hAnsiTheme="minorHAnsi" w:cs="Arial"/>
                <w:sz w:val="22"/>
                <w:szCs w:val="22"/>
              </w:rPr>
            </w:pPr>
            <w:r w:rsidRPr="008E0C98">
              <w:rPr>
                <w:rFonts w:asciiTheme="minorHAnsi" w:hAnsiTheme="minorHAnsi" w:cs="Arial"/>
                <w:sz w:val="22"/>
                <w:szCs w:val="22"/>
              </w:rPr>
              <w:t>71 225,69 zł</w:t>
            </w:r>
            <w:r w:rsidRPr="008E0C98">
              <w:rPr>
                <w:rFonts w:asciiTheme="minorHAnsi" w:hAnsiTheme="minorHAnsi"/>
                <w:sz w:val="22"/>
                <w:szCs w:val="22"/>
              </w:rPr>
              <w:t xml:space="preserve"> </w:t>
            </w:r>
            <w:r w:rsidRPr="008E0C98">
              <w:rPr>
                <w:rFonts w:asciiTheme="minorHAnsi" w:hAnsiTheme="minorHAnsi" w:cs="Arial"/>
                <w:sz w:val="22"/>
                <w:szCs w:val="22"/>
              </w:rPr>
              <w:t>+ limity w systemie na I ryzyko</w:t>
            </w:r>
          </w:p>
        </w:tc>
        <w:tc>
          <w:tcPr>
            <w:tcW w:w="695" w:type="pct"/>
            <w:vAlign w:val="center"/>
          </w:tcPr>
          <w:p w:rsidR="0093194D" w:rsidRPr="008E0C98" w:rsidRDefault="0093194D" w:rsidP="005E16FD">
            <w:pPr>
              <w:jc w:val="center"/>
              <w:rPr>
                <w:rFonts w:asciiTheme="minorHAnsi" w:hAnsiTheme="minorHAnsi" w:cs="Arial"/>
                <w:b/>
                <w:sz w:val="22"/>
                <w:szCs w:val="22"/>
              </w:rPr>
            </w:pPr>
          </w:p>
        </w:tc>
        <w:tc>
          <w:tcPr>
            <w:tcW w:w="1022" w:type="pct"/>
            <w:gridSpan w:val="2"/>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Nie dotyczy</w:t>
            </w:r>
          </w:p>
        </w:tc>
        <w:tc>
          <w:tcPr>
            <w:tcW w:w="693" w:type="pc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716"/>
        </w:trPr>
        <w:tc>
          <w:tcPr>
            <w:tcW w:w="155" w:type="pct"/>
            <w:shd w:val="clear" w:color="auto" w:fill="D6E3BC"/>
            <w:vAlign w:val="center"/>
          </w:tcPr>
          <w:p w:rsidR="0093194D" w:rsidRPr="008E0C98" w:rsidRDefault="007E6BB9" w:rsidP="005E16FD">
            <w:pPr>
              <w:rPr>
                <w:rFonts w:asciiTheme="minorHAnsi" w:hAnsiTheme="minorHAnsi" w:cs="Arial"/>
                <w:sz w:val="22"/>
                <w:szCs w:val="22"/>
              </w:rPr>
            </w:pPr>
            <w:r w:rsidRPr="008E0C98">
              <w:rPr>
                <w:rFonts w:asciiTheme="minorHAnsi" w:hAnsiTheme="minorHAnsi" w:cs="Arial"/>
                <w:sz w:val="22"/>
                <w:szCs w:val="22"/>
              </w:rPr>
              <w:t>5</w:t>
            </w:r>
          </w:p>
        </w:tc>
        <w:tc>
          <w:tcPr>
            <w:tcW w:w="1566" w:type="pct"/>
            <w:vAlign w:val="center"/>
          </w:tcPr>
          <w:p w:rsidR="0093194D" w:rsidRPr="00AF0808" w:rsidRDefault="0093194D" w:rsidP="005E16FD">
            <w:pPr>
              <w:rPr>
                <w:rFonts w:asciiTheme="minorHAnsi" w:hAnsiTheme="minorHAnsi" w:cs="Arial"/>
                <w:sz w:val="22"/>
                <w:szCs w:val="22"/>
              </w:rPr>
            </w:pPr>
            <w:r w:rsidRPr="00AF0808">
              <w:rPr>
                <w:rFonts w:asciiTheme="minorHAnsi" w:hAnsiTheme="minorHAnsi" w:cs="Arial"/>
                <w:sz w:val="22"/>
                <w:szCs w:val="22"/>
              </w:rPr>
              <w:t>Ubezpieczenie maszyn budowl</w:t>
            </w:r>
            <w:r w:rsidRPr="00AF0808">
              <w:rPr>
                <w:rFonts w:asciiTheme="minorHAnsi" w:hAnsiTheme="minorHAnsi" w:cs="Arial"/>
                <w:sz w:val="22"/>
                <w:szCs w:val="22"/>
              </w:rPr>
              <w:t>a</w:t>
            </w:r>
            <w:r w:rsidRPr="00AF0808">
              <w:rPr>
                <w:rFonts w:asciiTheme="minorHAnsi" w:hAnsiTheme="minorHAnsi" w:cs="Arial"/>
                <w:sz w:val="22"/>
                <w:szCs w:val="22"/>
              </w:rPr>
              <w:t xml:space="preserve">nych </w:t>
            </w:r>
          </w:p>
        </w:tc>
        <w:tc>
          <w:tcPr>
            <w:tcW w:w="870" w:type="pct"/>
            <w:vAlign w:val="center"/>
          </w:tcPr>
          <w:p w:rsidR="0093194D" w:rsidRPr="008E0C98" w:rsidRDefault="00425B63" w:rsidP="005E16FD">
            <w:pPr>
              <w:jc w:val="center"/>
              <w:rPr>
                <w:rFonts w:asciiTheme="minorHAnsi" w:hAnsiTheme="minorHAnsi" w:cs="Arial"/>
                <w:sz w:val="22"/>
                <w:szCs w:val="22"/>
              </w:rPr>
            </w:pPr>
            <w:r w:rsidRPr="008E0C98">
              <w:rPr>
                <w:rFonts w:asciiTheme="minorHAnsi" w:hAnsiTheme="minorHAnsi" w:cs="Arial"/>
                <w:sz w:val="22"/>
                <w:szCs w:val="22"/>
              </w:rPr>
              <w:t>4 392 500,00 zł</w:t>
            </w:r>
          </w:p>
        </w:tc>
        <w:tc>
          <w:tcPr>
            <w:tcW w:w="695" w:type="pct"/>
            <w:vAlign w:val="center"/>
          </w:tcPr>
          <w:p w:rsidR="0093194D" w:rsidRPr="008E0C98" w:rsidRDefault="0093194D" w:rsidP="005E16FD">
            <w:pPr>
              <w:jc w:val="center"/>
              <w:rPr>
                <w:rFonts w:asciiTheme="minorHAnsi" w:hAnsiTheme="minorHAnsi" w:cs="Arial"/>
                <w:b/>
                <w:sz w:val="22"/>
                <w:szCs w:val="22"/>
              </w:rPr>
            </w:pPr>
          </w:p>
        </w:tc>
        <w:tc>
          <w:tcPr>
            <w:tcW w:w="404" w:type="pct"/>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100%</w:t>
            </w:r>
          </w:p>
        </w:tc>
        <w:tc>
          <w:tcPr>
            <w:tcW w:w="618" w:type="pct"/>
            <w:tcBorders>
              <w:left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732"/>
        </w:trPr>
        <w:tc>
          <w:tcPr>
            <w:tcW w:w="155" w:type="pct"/>
            <w:shd w:val="clear" w:color="auto" w:fill="D6E3BC"/>
            <w:vAlign w:val="center"/>
          </w:tcPr>
          <w:p w:rsidR="0093194D" w:rsidRPr="008E0C98" w:rsidRDefault="007E6BB9" w:rsidP="005E16FD">
            <w:pPr>
              <w:rPr>
                <w:rFonts w:asciiTheme="minorHAnsi" w:hAnsiTheme="minorHAnsi" w:cs="Arial"/>
                <w:sz w:val="22"/>
                <w:szCs w:val="22"/>
              </w:rPr>
            </w:pPr>
            <w:r w:rsidRPr="008E0C98">
              <w:rPr>
                <w:rFonts w:asciiTheme="minorHAnsi" w:hAnsiTheme="minorHAnsi" w:cs="Arial"/>
                <w:sz w:val="22"/>
                <w:szCs w:val="22"/>
              </w:rPr>
              <w:t>6</w:t>
            </w:r>
          </w:p>
        </w:tc>
        <w:tc>
          <w:tcPr>
            <w:tcW w:w="1566" w:type="pct"/>
            <w:vAlign w:val="center"/>
          </w:tcPr>
          <w:p w:rsidR="0093194D" w:rsidRPr="00AF0808" w:rsidRDefault="0093194D" w:rsidP="005E16FD">
            <w:pPr>
              <w:rPr>
                <w:rFonts w:asciiTheme="minorHAnsi" w:hAnsiTheme="minorHAnsi" w:cs="Arial"/>
                <w:sz w:val="22"/>
                <w:szCs w:val="22"/>
              </w:rPr>
            </w:pPr>
            <w:r w:rsidRPr="00AF0808">
              <w:rPr>
                <w:rFonts w:asciiTheme="minorHAnsi" w:hAnsiTheme="minorHAnsi" w:cs="Arial"/>
                <w:sz w:val="22"/>
                <w:szCs w:val="22"/>
              </w:rPr>
              <w:t>Ubezpieczenie odpowiedzialn</w:t>
            </w:r>
            <w:r w:rsidRPr="00AF0808">
              <w:rPr>
                <w:rFonts w:asciiTheme="minorHAnsi" w:hAnsiTheme="minorHAnsi" w:cs="Arial"/>
                <w:sz w:val="22"/>
                <w:szCs w:val="22"/>
              </w:rPr>
              <w:t>o</w:t>
            </w:r>
            <w:r w:rsidRPr="00AF0808">
              <w:rPr>
                <w:rFonts w:asciiTheme="minorHAnsi" w:hAnsiTheme="minorHAnsi" w:cs="Arial"/>
                <w:sz w:val="22"/>
                <w:szCs w:val="22"/>
              </w:rPr>
              <w:t>ści cywilnej</w:t>
            </w:r>
          </w:p>
        </w:tc>
        <w:tc>
          <w:tcPr>
            <w:tcW w:w="870" w:type="pct"/>
            <w:vAlign w:val="center"/>
          </w:tcPr>
          <w:p w:rsidR="0093194D" w:rsidRPr="008E0C98" w:rsidRDefault="000F7938" w:rsidP="005E16FD">
            <w:pPr>
              <w:jc w:val="center"/>
              <w:rPr>
                <w:rFonts w:asciiTheme="minorHAnsi" w:hAnsiTheme="minorHAnsi" w:cs="Arial"/>
                <w:sz w:val="22"/>
                <w:szCs w:val="22"/>
              </w:rPr>
            </w:pPr>
            <w:r>
              <w:rPr>
                <w:rFonts w:asciiTheme="minorHAnsi" w:hAnsiTheme="minorHAnsi" w:cs="Arial"/>
                <w:sz w:val="22"/>
                <w:szCs w:val="22"/>
              </w:rPr>
              <w:t>2 000 000,00 zł</w:t>
            </w:r>
          </w:p>
        </w:tc>
        <w:tc>
          <w:tcPr>
            <w:tcW w:w="695" w:type="pct"/>
            <w:vAlign w:val="center"/>
          </w:tcPr>
          <w:p w:rsidR="0093194D" w:rsidRPr="008E0C98" w:rsidRDefault="0093194D" w:rsidP="005E16FD">
            <w:pPr>
              <w:jc w:val="center"/>
              <w:rPr>
                <w:rFonts w:asciiTheme="minorHAnsi" w:hAnsiTheme="minorHAnsi" w:cs="Arial"/>
                <w:b/>
                <w:sz w:val="22"/>
                <w:szCs w:val="22"/>
              </w:rPr>
            </w:pPr>
          </w:p>
        </w:tc>
        <w:tc>
          <w:tcPr>
            <w:tcW w:w="1022" w:type="pct"/>
            <w:gridSpan w:val="2"/>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r w:rsidRPr="008E0C98">
              <w:rPr>
                <w:rFonts w:asciiTheme="minorHAnsi" w:hAnsiTheme="minorHAnsi" w:cs="Arial"/>
                <w:b/>
                <w:sz w:val="22"/>
                <w:szCs w:val="22"/>
              </w:rPr>
              <w:t>Nie dotyczy</w:t>
            </w:r>
          </w:p>
        </w:tc>
        <w:tc>
          <w:tcPr>
            <w:tcW w:w="693" w:type="pc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8E0C98" w:rsidRPr="008E0C98" w:rsidTr="00EA4F2D">
        <w:trPr>
          <w:trHeight w:val="373"/>
        </w:trPr>
        <w:tc>
          <w:tcPr>
            <w:tcW w:w="155" w:type="pct"/>
            <w:vMerge w:val="restart"/>
            <w:shd w:val="clear" w:color="auto" w:fill="D6E3BC"/>
            <w:vAlign w:val="center"/>
          </w:tcPr>
          <w:p w:rsidR="0093194D" w:rsidRPr="008E0C98" w:rsidRDefault="007E6BB9" w:rsidP="005E16FD">
            <w:pPr>
              <w:rPr>
                <w:rFonts w:asciiTheme="minorHAnsi" w:hAnsiTheme="minorHAnsi" w:cs="Arial"/>
                <w:sz w:val="22"/>
                <w:szCs w:val="22"/>
              </w:rPr>
            </w:pPr>
            <w:r w:rsidRPr="008E0C98">
              <w:rPr>
                <w:rFonts w:asciiTheme="minorHAnsi" w:hAnsiTheme="minorHAnsi" w:cs="Arial"/>
                <w:sz w:val="22"/>
                <w:szCs w:val="22"/>
              </w:rPr>
              <w:t>7</w:t>
            </w:r>
          </w:p>
        </w:tc>
        <w:tc>
          <w:tcPr>
            <w:tcW w:w="1566" w:type="pct"/>
            <w:vMerge w:val="restart"/>
            <w:vAlign w:val="center"/>
          </w:tcPr>
          <w:p w:rsidR="0093194D" w:rsidRPr="00AF0808" w:rsidRDefault="0093194D" w:rsidP="0093194D">
            <w:pPr>
              <w:rPr>
                <w:rFonts w:asciiTheme="minorHAnsi" w:hAnsiTheme="minorHAnsi" w:cs="Arial"/>
                <w:sz w:val="22"/>
                <w:szCs w:val="22"/>
              </w:rPr>
            </w:pPr>
            <w:r w:rsidRPr="00AF0808">
              <w:rPr>
                <w:rFonts w:asciiTheme="minorHAnsi" w:hAnsiTheme="minorHAnsi" w:cs="Arial"/>
                <w:sz w:val="22"/>
                <w:szCs w:val="22"/>
              </w:rPr>
              <w:t>Obowiązkowe ubezpieczenie posiadaczy pojazdów mech</w:t>
            </w:r>
            <w:r w:rsidRPr="00AF0808">
              <w:rPr>
                <w:rFonts w:asciiTheme="minorHAnsi" w:hAnsiTheme="minorHAnsi" w:cs="Arial"/>
                <w:sz w:val="22"/>
                <w:szCs w:val="22"/>
              </w:rPr>
              <w:t>a</w:t>
            </w:r>
            <w:r w:rsidRPr="00AF0808">
              <w:rPr>
                <w:rFonts w:asciiTheme="minorHAnsi" w:hAnsiTheme="minorHAnsi" w:cs="Arial"/>
                <w:sz w:val="22"/>
                <w:szCs w:val="22"/>
              </w:rPr>
              <w:t>nicznych</w:t>
            </w:r>
          </w:p>
        </w:tc>
        <w:tc>
          <w:tcPr>
            <w:tcW w:w="870" w:type="pct"/>
            <w:vMerge w:val="restart"/>
            <w:vAlign w:val="center"/>
          </w:tcPr>
          <w:p w:rsidR="0093194D" w:rsidRPr="008E0C98" w:rsidRDefault="0093194D" w:rsidP="005E16FD">
            <w:pPr>
              <w:jc w:val="center"/>
              <w:rPr>
                <w:rFonts w:asciiTheme="minorHAnsi" w:hAnsiTheme="minorHAnsi" w:cs="Arial"/>
                <w:sz w:val="22"/>
                <w:szCs w:val="22"/>
              </w:rPr>
            </w:pPr>
            <w:r w:rsidRPr="008E0C98">
              <w:rPr>
                <w:rFonts w:asciiTheme="minorHAnsi" w:hAnsiTheme="minorHAnsi" w:cs="Arial"/>
                <w:sz w:val="22"/>
                <w:szCs w:val="22"/>
              </w:rPr>
              <w:t xml:space="preserve">Ustawowa </w:t>
            </w:r>
          </w:p>
        </w:tc>
        <w:tc>
          <w:tcPr>
            <w:tcW w:w="695" w:type="pct"/>
            <w:vMerge w:val="restart"/>
            <w:vAlign w:val="center"/>
          </w:tcPr>
          <w:p w:rsidR="0093194D" w:rsidRPr="008E0C98" w:rsidRDefault="0093194D" w:rsidP="005E16FD">
            <w:pPr>
              <w:jc w:val="center"/>
              <w:rPr>
                <w:rFonts w:asciiTheme="minorHAnsi" w:hAnsiTheme="minorHAnsi" w:cs="Arial"/>
                <w:b/>
                <w:sz w:val="22"/>
                <w:szCs w:val="22"/>
              </w:rPr>
            </w:pPr>
          </w:p>
        </w:tc>
        <w:tc>
          <w:tcPr>
            <w:tcW w:w="404" w:type="pct"/>
            <w:vMerge w:val="restart"/>
            <w:tcBorders>
              <w:right w:val="single" w:sz="4" w:space="0" w:color="000000"/>
            </w:tcBorders>
            <w:vAlign w:val="center"/>
          </w:tcPr>
          <w:p w:rsidR="0093194D" w:rsidRPr="008E0C98" w:rsidRDefault="0093194D" w:rsidP="007E6BB9">
            <w:pPr>
              <w:jc w:val="center"/>
              <w:rPr>
                <w:rFonts w:asciiTheme="minorHAnsi" w:hAnsiTheme="minorHAnsi" w:cs="Arial"/>
                <w:b/>
                <w:sz w:val="22"/>
                <w:szCs w:val="22"/>
              </w:rPr>
            </w:pPr>
            <w:r w:rsidRPr="008E0C98">
              <w:rPr>
                <w:rFonts w:asciiTheme="minorHAnsi" w:hAnsiTheme="minorHAnsi" w:cs="Arial"/>
                <w:b/>
                <w:sz w:val="22"/>
                <w:szCs w:val="22"/>
              </w:rPr>
              <w:t>20%</w:t>
            </w:r>
          </w:p>
        </w:tc>
        <w:tc>
          <w:tcPr>
            <w:tcW w:w="618" w:type="pct"/>
            <w:vMerge w:val="restart"/>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val="restar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8E0C98" w:rsidRPr="008E0C98" w:rsidTr="00EA4F2D">
        <w:trPr>
          <w:trHeight w:val="406"/>
        </w:trPr>
        <w:tc>
          <w:tcPr>
            <w:tcW w:w="155" w:type="pct"/>
            <w:vMerge/>
            <w:shd w:val="clear" w:color="auto" w:fill="D6E3BC"/>
            <w:vAlign w:val="center"/>
          </w:tcPr>
          <w:p w:rsidR="0093194D" w:rsidRPr="008E0C98" w:rsidRDefault="0093194D" w:rsidP="005E16FD">
            <w:pPr>
              <w:rPr>
                <w:rFonts w:asciiTheme="minorHAnsi" w:hAnsiTheme="minorHAnsi" w:cs="Arial"/>
                <w:sz w:val="22"/>
                <w:szCs w:val="22"/>
              </w:rPr>
            </w:pPr>
          </w:p>
        </w:tc>
        <w:tc>
          <w:tcPr>
            <w:tcW w:w="1566" w:type="pct"/>
            <w:vMerge/>
            <w:vAlign w:val="center"/>
          </w:tcPr>
          <w:p w:rsidR="0093194D" w:rsidRPr="00AF0808" w:rsidRDefault="0093194D" w:rsidP="005E16FD">
            <w:pPr>
              <w:rPr>
                <w:rFonts w:asciiTheme="minorHAnsi" w:hAnsiTheme="minorHAnsi" w:cs="Arial"/>
                <w:sz w:val="22"/>
                <w:szCs w:val="22"/>
              </w:rPr>
            </w:pPr>
          </w:p>
        </w:tc>
        <w:tc>
          <w:tcPr>
            <w:tcW w:w="870" w:type="pct"/>
            <w:vMerge/>
            <w:vAlign w:val="center"/>
          </w:tcPr>
          <w:p w:rsidR="0093194D" w:rsidRPr="008E0C98" w:rsidRDefault="0093194D" w:rsidP="005E16FD">
            <w:pPr>
              <w:jc w:val="center"/>
              <w:rPr>
                <w:rFonts w:asciiTheme="minorHAnsi" w:hAnsiTheme="minorHAnsi" w:cs="Arial"/>
                <w:sz w:val="22"/>
                <w:szCs w:val="22"/>
              </w:rPr>
            </w:pPr>
          </w:p>
        </w:tc>
        <w:tc>
          <w:tcPr>
            <w:tcW w:w="695" w:type="pct"/>
            <w:vMerge/>
            <w:vAlign w:val="center"/>
          </w:tcPr>
          <w:p w:rsidR="0093194D" w:rsidRPr="008E0C98" w:rsidRDefault="0093194D" w:rsidP="005E16FD">
            <w:pPr>
              <w:jc w:val="center"/>
              <w:rPr>
                <w:rFonts w:asciiTheme="minorHAnsi" w:hAnsiTheme="minorHAnsi" w:cs="Arial"/>
                <w:b/>
                <w:sz w:val="22"/>
                <w:szCs w:val="22"/>
              </w:rPr>
            </w:pPr>
          </w:p>
        </w:tc>
        <w:tc>
          <w:tcPr>
            <w:tcW w:w="404" w:type="pct"/>
            <w:vMerge/>
            <w:tcBorders>
              <w:right w:val="single" w:sz="4" w:space="0" w:color="000000"/>
            </w:tcBorders>
            <w:vAlign w:val="center"/>
          </w:tcPr>
          <w:p w:rsidR="0093194D" w:rsidRPr="008E0C98" w:rsidRDefault="0093194D" w:rsidP="007E6BB9">
            <w:pPr>
              <w:jc w:val="center"/>
              <w:rPr>
                <w:rFonts w:asciiTheme="minorHAnsi" w:hAnsiTheme="minorHAnsi" w:cs="Arial"/>
                <w:b/>
                <w:sz w:val="22"/>
                <w:szCs w:val="22"/>
              </w:rPr>
            </w:pPr>
          </w:p>
        </w:tc>
        <w:tc>
          <w:tcPr>
            <w:tcW w:w="618" w:type="pct"/>
            <w:vMerge/>
            <w:tcBorders>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269"/>
        </w:trPr>
        <w:tc>
          <w:tcPr>
            <w:tcW w:w="155" w:type="pct"/>
            <w:vMerge w:val="restart"/>
            <w:shd w:val="clear" w:color="auto" w:fill="D6E3BC"/>
            <w:vAlign w:val="center"/>
          </w:tcPr>
          <w:p w:rsidR="0093194D" w:rsidRPr="008E0C98" w:rsidRDefault="007E6BB9" w:rsidP="005E16FD">
            <w:pPr>
              <w:rPr>
                <w:rFonts w:asciiTheme="minorHAnsi" w:hAnsiTheme="minorHAnsi" w:cs="Arial"/>
                <w:sz w:val="22"/>
                <w:szCs w:val="22"/>
              </w:rPr>
            </w:pPr>
            <w:r w:rsidRPr="008E0C98">
              <w:rPr>
                <w:rFonts w:asciiTheme="minorHAnsi" w:hAnsiTheme="minorHAnsi" w:cs="Arial"/>
                <w:sz w:val="22"/>
                <w:szCs w:val="22"/>
              </w:rPr>
              <w:t>8</w:t>
            </w:r>
          </w:p>
        </w:tc>
        <w:tc>
          <w:tcPr>
            <w:tcW w:w="1566" w:type="pct"/>
            <w:vMerge w:val="restart"/>
            <w:vAlign w:val="center"/>
          </w:tcPr>
          <w:p w:rsidR="0093194D" w:rsidRPr="00AF0808" w:rsidRDefault="0093194D" w:rsidP="005E16FD">
            <w:pPr>
              <w:rPr>
                <w:rFonts w:asciiTheme="minorHAnsi" w:hAnsiTheme="minorHAnsi" w:cs="Arial"/>
                <w:sz w:val="22"/>
                <w:szCs w:val="22"/>
              </w:rPr>
            </w:pPr>
            <w:r w:rsidRPr="00AF0808">
              <w:rPr>
                <w:rFonts w:asciiTheme="minorHAnsi" w:hAnsiTheme="minorHAnsi" w:cs="Arial"/>
                <w:sz w:val="22"/>
                <w:szCs w:val="22"/>
              </w:rPr>
              <w:t>Ubezpieczenie komunikacyjne NNW</w:t>
            </w:r>
          </w:p>
        </w:tc>
        <w:tc>
          <w:tcPr>
            <w:tcW w:w="870" w:type="pct"/>
            <w:vMerge w:val="restart"/>
            <w:vAlign w:val="center"/>
          </w:tcPr>
          <w:p w:rsidR="0093194D" w:rsidRPr="008E0C98" w:rsidRDefault="00425B63" w:rsidP="007A7E49">
            <w:pPr>
              <w:jc w:val="center"/>
              <w:rPr>
                <w:rFonts w:asciiTheme="minorHAnsi" w:hAnsiTheme="minorHAnsi" w:cs="Arial"/>
                <w:sz w:val="22"/>
                <w:szCs w:val="22"/>
              </w:rPr>
            </w:pPr>
            <w:r w:rsidRPr="008E0C98">
              <w:rPr>
                <w:rFonts w:asciiTheme="minorHAnsi" w:hAnsiTheme="minorHAnsi" w:cs="Arial"/>
                <w:sz w:val="22"/>
                <w:szCs w:val="22"/>
              </w:rPr>
              <w:t>10 000,00 zł</w:t>
            </w:r>
          </w:p>
        </w:tc>
        <w:tc>
          <w:tcPr>
            <w:tcW w:w="695" w:type="pct"/>
            <w:vMerge w:val="restart"/>
            <w:vAlign w:val="center"/>
          </w:tcPr>
          <w:p w:rsidR="0093194D" w:rsidRPr="008E0C98" w:rsidRDefault="0093194D" w:rsidP="005E16FD">
            <w:pPr>
              <w:jc w:val="center"/>
              <w:rPr>
                <w:rFonts w:asciiTheme="minorHAnsi" w:hAnsiTheme="minorHAnsi" w:cs="Arial"/>
                <w:b/>
                <w:sz w:val="22"/>
                <w:szCs w:val="22"/>
              </w:rPr>
            </w:pPr>
          </w:p>
        </w:tc>
        <w:tc>
          <w:tcPr>
            <w:tcW w:w="404" w:type="pct"/>
            <w:vMerge w:val="restart"/>
            <w:tcBorders>
              <w:right w:val="single" w:sz="4" w:space="0" w:color="000000"/>
            </w:tcBorders>
            <w:vAlign w:val="center"/>
          </w:tcPr>
          <w:p w:rsidR="0093194D" w:rsidRPr="008E0C98" w:rsidRDefault="0093194D" w:rsidP="007E6BB9">
            <w:pPr>
              <w:jc w:val="center"/>
              <w:rPr>
                <w:rFonts w:asciiTheme="minorHAnsi" w:hAnsiTheme="minorHAnsi" w:cs="Arial"/>
                <w:b/>
                <w:sz w:val="22"/>
                <w:szCs w:val="22"/>
              </w:rPr>
            </w:pPr>
            <w:r w:rsidRPr="008E0C98">
              <w:rPr>
                <w:rFonts w:asciiTheme="minorHAnsi" w:hAnsiTheme="minorHAnsi" w:cs="Arial"/>
                <w:b/>
                <w:sz w:val="22"/>
                <w:szCs w:val="22"/>
              </w:rPr>
              <w:t>20 %</w:t>
            </w:r>
          </w:p>
        </w:tc>
        <w:tc>
          <w:tcPr>
            <w:tcW w:w="618" w:type="pct"/>
            <w:vMerge w:val="restart"/>
            <w:tcBorders>
              <w:left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val="restar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425B63">
        <w:trPr>
          <w:trHeight w:val="363"/>
        </w:trPr>
        <w:tc>
          <w:tcPr>
            <w:tcW w:w="155" w:type="pct"/>
            <w:vMerge/>
            <w:shd w:val="clear" w:color="auto" w:fill="D6E3BC"/>
            <w:vAlign w:val="center"/>
          </w:tcPr>
          <w:p w:rsidR="0093194D" w:rsidRPr="008E0C98" w:rsidRDefault="0093194D" w:rsidP="005E16FD">
            <w:pPr>
              <w:rPr>
                <w:rFonts w:asciiTheme="minorHAnsi" w:hAnsiTheme="minorHAnsi" w:cs="Arial"/>
                <w:sz w:val="22"/>
                <w:szCs w:val="22"/>
              </w:rPr>
            </w:pPr>
          </w:p>
        </w:tc>
        <w:tc>
          <w:tcPr>
            <w:tcW w:w="1566" w:type="pct"/>
            <w:vMerge/>
            <w:vAlign w:val="center"/>
          </w:tcPr>
          <w:p w:rsidR="0093194D" w:rsidRPr="00AF0808" w:rsidRDefault="0093194D" w:rsidP="005E16FD">
            <w:pPr>
              <w:rPr>
                <w:rFonts w:asciiTheme="minorHAnsi" w:hAnsiTheme="minorHAnsi" w:cs="Arial"/>
                <w:sz w:val="22"/>
                <w:szCs w:val="22"/>
              </w:rPr>
            </w:pPr>
          </w:p>
        </w:tc>
        <w:tc>
          <w:tcPr>
            <w:tcW w:w="870" w:type="pct"/>
            <w:vMerge/>
            <w:vAlign w:val="center"/>
          </w:tcPr>
          <w:p w:rsidR="0093194D" w:rsidRPr="008E0C98" w:rsidRDefault="0093194D" w:rsidP="005E16FD">
            <w:pPr>
              <w:jc w:val="center"/>
              <w:rPr>
                <w:rFonts w:asciiTheme="minorHAnsi" w:hAnsiTheme="minorHAnsi" w:cs="Arial"/>
                <w:sz w:val="22"/>
                <w:szCs w:val="22"/>
              </w:rPr>
            </w:pPr>
          </w:p>
        </w:tc>
        <w:tc>
          <w:tcPr>
            <w:tcW w:w="695" w:type="pct"/>
            <w:vMerge/>
            <w:vAlign w:val="center"/>
          </w:tcPr>
          <w:p w:rsidR="0093194D" w:rsidRPr="008E0C98" w:rsidRDefault="0093194D" w:rsidP="005E16FD">
            <w:pPr>
              <w:jc w:val="center"/>
              <w:rPr>
                <w:rFonts w:asciiTheme="minorHAnsi" w:hAnsiTheme="minorHAnsi" w:cs="Arial"/>
                <w:b/>
                <w:sz w:val="22"/>
                <w:szCs w:val="22"/>
              </w:rPr>
            </w:pPr>
          </w:p>
        </w:tc>
        <w:tc>
          <w:tcPr>
            <w:tcW w:w="404" w:type="pct"/>
            <w:vMerge/>
            <w:tcBorders>
              <w:right w:val="single" w:sz="4" w:space="0" w:color="000000"/>
            </w:tcBorders>
            <w:vAlign w:val="center"/>
          </w:tcPr>
          <w:p w:rsidR="0093194D" w:rsidRPr="008E0C98" w:rsidRDefault="0093194D" w:rsidP="007E6BB9">
            <w:pPr>
              <w:jc w:val="center"/>
              <w:rPr>
                <w:rFonts w:asciiTheme="minorHAnsi" w:hAnsiTheme="minorHAnsi" w:cs="Arial"/>
                <w:b/>
                <w:sz w:val="22"/>
                <w:szCs w:val="22"/>
              </w:rPr>
            </w:pPr>
          </w:p>
        </w:tc>
        <w:tc>
          <w:tcPr>
            <w:tcW w:w="618" w:type="pct"/>
            <w:vMerge/>
            <w:tcBorders>
              <w:left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269"/>
        </w:trPr>
        <w:tc>
          <w:tcPr>
            <w:tcW w:w="155" w:type="pct"/>
            <w:vMerge w:val="restart"/>
            <w:shd w:val="clear" w:color="auto" w:fill="D6E3BC"/>
            <w:vAlign w:val="center"/>
          </w:tcPr>
          <w:p w:rsidR="0093194D" w:rsidRPr="008E0C98" w:rsidRDefault="007E6BB9" w:rsidP="005E16FD">
            <w:pPr>
              <w:rPr>
                <w:rFonts w:asciiTheme="minorHAnsi" w:hAnsiTheme="minorHAnsi" w:cs="Arial"/>
                <w:sz w:val="22"/>
                <w:szCs w:val="22"/>
              </w:rPr>
            </w:pPr>
            <w:r w:rsidRPr="008E0C98">
              <w:rPr>
                <w:rFonts w:asciiTheme="minorHAnsi" w:hAnsiTheme="minorHAnsi" w:cs="Arial"/>
                <w:sz w:val="22"/>
                <w:szCs w:val="22"/>
              </w:rPr>
              <w:t>9</w:t>
            </w:r>
          </w:p>
        </w:tc>
        <w:tc>
          <w:tcPr>
            <w:tcW w:w="1566" w:type="pct"/>
            <w:vMerge w:val="restart"/>
            <w:vAlign w:val="center"/>
          </w:tcPr>
          <w:p w:rsidR="0093194D" w:rsidRPr="00AF0808" w:rsidRDefault="0093194D" w:rsidP="007A7E49">
            <w:pPr>
              <w:rPr>
                <w:rFonts w:asciiTheme="minorHAnsi" w:hAnsiTheme="minorHAnsi" w:cs="Arial"/>
                <w:sz w:val="22"/>
                <w:szCs w:val="22"/>
              </w:rPr>
            </w:pPr>
            <w:r w:rsidRPr="00AF0808">
              <w:rPr>
                <w:rFonts w:asciiTheme="minorHAnsi" w:hAnsiTheme="minorHAnsi" w:cs="Arial"/>
                <w:sz w:val="22"/>
                <w:szCs w:val="22"/>
              </w:rPr>
              <w:t xml:space="preserve">Ubezpieczenie komunikacyjne </w:t>
            </w:r>
            <w:r w:rsidR="007A7E49">
              <w:rPr>
                <w:rFonts w:asciiTheme="minorHAnsi" w:hAnsiTheme="minorHAnsi" w:cs="Arial"/>
                <w:sz w:val="22"/>
                <w:szCs w:val="22"/>
              </w:rPr>
              <w:t>autocasco</w:t>
            </w:r>
          </w:p>
        </w:tc>
        <w:tc>
          <w:tcPr>
            <w:tcW w:w="870" w:type="pct"/>
            <w:vMerge w:val="restart"/>
            <w:vAlign w:val="center"/>
          </w:tcPr>
          <w:p w:rsidR="0093194D" w:rsidRPr="008E0C98" w:rsidRDefault="00425B63" w:rsidP="005E16FD">
            <w:pPr>
              <w:jc w:val="center"/>
              <w:rPr>
                <w:rFonts w:asciiTheme="minorHAnsi" w:hAnsiTheme="minorHAnsi" w:cs="Arial"/>
                <w:sz w:val="22"/>
                <w:szCs w:val="22"/>
              </w:rPr>
            </w:pPr>
            <w:r w:rsidRPr="008E0C98">
              <w:rPr>
                <w:rFonts w:asciiTheme="minorHAnsi" w:hAnsiTheme="minorHAnsi" w:cs="Arial"/>
                <w:sz w:val="22"/>
                <w:szCs w:val="22"/>
              </w:rPr>
              <w:t>7 826 010,00 zł</w:t>
            </w:r>
          </w:p>
        </w:tc>
        <w:tc>
          <w:tcPr>
            <w:tcW w:w="695" w:type="pct"/>
            <w:vMerge w:val="restart"/>
            <w:vAlign w:val="center"/>
          </w:tcPr>
          <w:p w:rsidR="0093194D" w:rsidRPr="008E0C98" w:rsidRDefault="0093194D" w:rsidP="005E16FD">
            <w:pPr>
              <w:jc w:val="center"/>
              <w:rPr>
                <w:rFonts w:asciiTheme="minorHAnsi" w:hAnsiTheme="minorHAnsi" w:cs="Arial"/>
                <w:b/>
                <w:sz w:val="22"/>
                <w:szCs w:val="22"/>
              </w:rPr>
            </w:pPr>
          </w:p>
        </w:tc>
        <w:tc>
          <w:tcPr>
            <w:tcW w:w="404" w:type="pct"/>
            <w:vMerge w:val="restart"/>
            <w:tcBorders>
              <w:right w:val="single" w:sz="4" w:space="0" w:color="000000"/>
            </w:tcBorders>
            <w:vAlign w:val="center"/>
          </w:tcPr>
          <w:p w:rsidR="0093194D" w:rsidRPr="008E0C98" w:rsidRDefault="0093194D" w:rsidP="007E6BB9">
            <w:pPr>
              <w:jc w:val="center"/>
              <w:rPr>
                <w:rFonts w:asciiTheme="minorHAnsi" w:hAnsiTheme="minorHAnsi" w:cs="Arial"/>
                <w:b/>
                <w:sz w:val="22"/>
                <w:szCs w:val="22"/>
              </w:rPr>
            </w:pPr>
            <w:r w:rsidRPr="008E0C98">
              <w:rPr>
                <w:rFonts w:asciiTheme="minorHAnsi" w:hAnsiTheme="minorHAnsi" w:cs="Arial"/>
                <w:b/>
                <w:sz w:val="22"/>
                <w:szCs w:val="22"/>
              </w:rPr>
              <w:t>20 %</w:t>
            </w:r>
          </w:p>
        </w:tc>
        <w:tc>
          <w:tcPr>
            <w:tcW w:w="618" w:type="pct"/>
            <w:vMerge w:val="restart"/>
            <w:tcBorders>
              <w:left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val="restart"/>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rPr>
          <w:trHeight w:val="269"/>
        </w:trPr>
        <w:tc>
          <w:tcPr>
            <w:tcW w:w="155" w:type="pct"/>
            <w:vMerge/>
            <w:shd w:val="clear" w:color="auto" w:fill="D6E3BC"/>
            <w:vAlign w:val="center"/>
          </w:tcPr>
          <w:p w:rsidR="0093194D" w:rsidRPr="008E0C98" w:rsidRDefault="0093194D" w:rsidP="005E16FD">
            <w:pPr>
              <w:rPr>
                <w:rFonts w:asciiTheme="minorHAnsi" w:hAnsiTheme="minorHAnsi" w:cs="Arial"/>
                <w:sz w:val="22"/>
                <w:szCs w:val="22"/>
              </w:rPr>
            </w:pPr>
          </w:p>
        </w:tc>
        <w:tc>
          <w:tcPr>
            <w:tcW w:w="1566" w:type="pct"/>
            <w:vMerge/>
            <w:vAlign w:val="center"/>
          </w:tcPr>
          <w:p w:rsidR="0093194D" w:rsidRPr="008E0C98" w:rsidRDefault="0093194D" w:rsidP="005E16FD">
            <w:pPr>
              <w:rPr>
                <w:rFonts w:asciiTheme="minorHAnsi" w:hAnsiTheme="minorHAnsi" w:cs="Arial"/>
                <w:sz w:val="22"/>
                <w:szCs w:val="22"/>
              </w:rPr>
            </w:pPr>
          </w:p>
        </w:tc>
        <w:tc>
          <w:tcPr>
            <w:tcW w:w="870" w:type="pct"/>
            <w:vMerge/>
            <w:tcBorders>
              <w:bottom w:val="single" w:sz="4" w:space="0" w:color="000000"/>
            </w:tcBorders>
            <w:vAlign w:val="center"/>
          </w:tcPr>
          <w:p w:rsidR="0093194D" w:rsidRPr="008E0C98" w:rsidRDefault="0093194D" w:rsidP="005E16FD">
            <w:pPr>
              <w:jc w:val="center"/>
              <w:rPr>
                <w:rFonts w:asciiTheme="minorHAnsi" w:eastAsia="Calibri" w:hAnsiTheme="minorHAnsi" w:cs="Arial"/>
                <w:sz w:val="22"/>
                <w:szCs w:val="22"/>
                <w:lang w:eastAsia="en-US"/>
              </w:rPr>
            </w:pPr>
          </w:p>
        </w:tc>
        <w:tc>
          <w:tcPr>
            <w:tcW w:w="695" w:type="pct"/>
            <w:vMerge/>
            <w:vAlign w:val="center"/>
          </w:tcPr>
          <w:p w:rsidR="0093194D" w:rsidRPr="008E0C98" w:rsidRDefault="0093194D" w:rsidP="005E16FD">
            <w:pPr>
              <w:jc w:val="center"/>
              <w:rPr>
                <w:rFonts w:asciiTheme="minorHAnsi" w:hAnsiTheme="minorHAnsi" w:cs="Arial"/>
                <w:b/>
                <w:sz w:val="22"/>
                <w:szCs w:val="22"/>
              </w:rPr>
            </w:pPr>
          </w:p>
        </w:tc>
        <w:tc>
          <w:tcPr>
            <w:tcW w:w="404" w:type="pct"/>
            <w:vMerge/>
            <w:tcBorders>
              <w:bottom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18" w:type="pct"/>
            <w:vMerge/>
            <w:tcBorders>
              <w:left w:val="single" w:sz="4" w:space="0" w:color="000000"/>
              <w:right w:val="single" w:sz="4" w:space="0" w:color="000000"/>
            </w:tcBorders>
            <w:vAlign w:val="center"/>
          </w:tcPr>
          <w:p w:rsidR="0093194D" w:rsidRPr="008E0C98" w:rsidRDefault="0093194D" w:rsidP="005E16FD">
            <w:pPr>
              <w:jc w:val="center"/>
              <w:rPr>
                <w:rFonts w:asciiTheme="minorHAnsi" w:hAnsiTheme="minorHAnsi" w:cs="Arial"/>
                <w:b/>
                <w:sz w:val="22"/>
                <w:szCs w:val="22"/>
              </w:rPr>
            </w:pPr>
          </w:p>
        </w:tc>
        <w:tc>
          <w:tcPr>
            <w:tcW w:w="693" w:type="pct"/>
            <w:vMerge/>
            <w:tcBorders>
              <w:left w:val="single" w:sz="4" w:space="0" w:color="000000"/>
            </w:tcBorders>
            <w:vAlign w:val="center"/>
          </w:tcPr>
          <w:p w:rsidR="0093194D" w:rsidRPr="008E0C98" w:rsidRDefault="0093194D" w:rsidP="005E16FD">
            <w:pPr>
              <w:jc w:val="center"/>
              <w:rPr>
                <w:rFonts w:asciiTheme="minorHAnsi" w:hAnsiTheme="minorHAnsi" w:cs="Arial"/>
                <w:b/>
                <w:sz w:val="22"/>
                <w:szCs w:val="22"/>
              </w:rPr>
            </w:pPr>
          </w:p>
        </w:tc>
      </w:tr>
      <w:tr w:rsidR="007E6BB9" w:rsidRPr="008E0C98" w:rsidTr="00EA4F2D">
        <w:tc>
          <w:tcPr>
            <w:tcW w:w="1720" w:type="pct"/>
            <w:gridSpan w:val="2"/>
            <w:shd w:val="clear" w:color="auto" w:fill="92D050"/>
            <w:vAlign w:val="center"/>
          </w:tcPr>
          <w:p w:rsidR="0093194D" w:rsidRPr="008E0C98" w:rsidRDefault="0093194D" w:rsidP="005E16FD">
            <w:pPr>
              <w:rPr>
                <w:rFonts w:asciiTheme="minorHAnsi" w:hAnsiTheme="minorHAnsi" w:cs="Arial"/>
                <w:b/>
                <w:sz w:val="22"/>
                <w:szCs w:val="22"/>
              </w:rPr>
            </w:pPr>
            <w:r w:rsidRPr="008E0C98">
              <w:rPr>
                <w:rFonts w:asciiTheme="minorHAnsi" w:hAnsiTheme="minorHAnsi" w:cs="Arial"/>
                <w:b/>
                <w:sz w:val="22"/>
                <w:szCs w:val="22"/>
              </w:rPr>
              <w:t>RAZEM</w:t>
            </w:r>
          </w:p>
        </w:tc>
        <w:tc>
          <w:tcPr>
            <w:tcW w:w="870" w:type="pct"/>
            <w:tcBorders>
              <w:tl2br w:val="single" w:sz="4" w:space="0" w:color="000000"/>
              <w:tr2bl w:val="single" w:sz="4" w:space="0" w:color="000000"/>
            </w:tcBorders>
            <w:shd w:val="clear" w:color="auto" w:fill="92D050"/>
            <w:vAlign w:val="center"/>
          </w:tcPr>
          <w:p w:rsidR="0093194D" w:rsidRPr="008E0C98" w:rsidRDefault="0093194D" w:rsidP="005E16FD">
            <w:pPr>
              <w:jc w:val="center"/>
              <w:rPr>
                <w:rFonts w:asciiTheme="minorHAnsi" w:hAnsiTheme="minorHAnsi" w:cs="Arial"/>
                <w:b/>
                <w:sz w:val="22"/>
                <w:szCs w:val="22"/>
              </w:rPr>
            </w:pPr>
          </w:p>
        </w:tc>
        <w:tc>
          <w:tcPr>
            <w:tcW w:w="695" w:type="pct"/>
            <w:shd w:val="clear" w:color="auto" w:fill="92D050"/>
            <w:vAlign w:val="center"/>
          </w:tcPr>
          <w:p w:rsidR="0093194D" w:rsidRPr="008E0C98" w:rsidRDefault="0093194D" w:rsidP="005E16FD">
            <w:pPr>
              <w:jc w:val="center"/>
              <w:rPr>
                <w:rFonts w:asciiTheme="minorHAnsi" w:hAnsiTheme="minorHAnsi" w:cs="Arial"/>
                <w:b/>
                <w:sz w:val="22"/>
                <w:szCs w:val="22"/>
              </w:rPr>
            </w:pPr>
          </w:p>
        </w:tc>
        <w:tc>
          <w:tcPr>
            <w:tcW w:w="404" w:type="pct"/>
            <w:tcBorders>
              <w:right w:val="single" w:sz="4" w:space="0" w:color="000000"/>
              <w:tl2br w:val="single" w:sz="4" w:space="0" w:color="000000"/>
              <w:tr2bl w:val="single" w:sz="4" w:space="0" w:color="000000"/>
            </w:tcBorders>
            <w:shd w:val="clear" w:color="auto" w:fill="92D050"/>
            <w:vAlign w:val="center"/>
          </w:tcPr>
          <w:p w:rsidR="0093194D" w:rsidRPr="008E0C98" w:rsidRDefault="0093194D" w:rsidP="005E16FD">
            <w:pPr>
              <w:jc w:val="center"/>
              <w:rPr>
                <w:rFonts w:asciiTheme="minorHAnsi" w:hAnsiTheme="minorHAnsi" w:cs="Arial"/>
                <w:b/>
                <w:sz w:val="22"/>
                <w:szCs w:val="22"/>
              </w:rPr>
            </w:pPr>
          </w:p>
        </w:tc>
        <w:tc>
          <w:tcPr>
            <w:tcW w:w="618" w:type="pct"/>
            <w:tcBorders>
              <w:left w:val="single" w:sz="4" w:space="0" w:color="000000"/>
              <w:right w:val="single" w:sz="4" w:space="0" w:color="000000"/>
            </w:tcBorders>
            <w:shd w:val="clear" w:color="auto" w:fill="92D050"/>
            <w:vAlign w:val="center"/>
          </w:tcPr>
          <w:p w:rsidR="0093194D" w:rsidRPr="008E0C98" w:rsidRDefault="0093194D" w:rsidP="005E16FD">
            <w:pPr>
              <w:jc w:val="center"/>
              <w:rPr>
                <w:rFonts w:asciiTheme="minorHAnsi" w:hAnsiTheme="minorHAnsi" w:cs="Arial"/>
                <w:b/>
                <w:sz w:val="22"/>
                <w:szCs w:val="22"/>
              </w:rPr>
            </w:pPr>
          </w:p>
        </w:tc>
        <w:tc>
          <w:tcPr>
            <w:tcW w:w="693" w:type="pct"/>
            <w:tcBorders>
              <w:left w:val="single" w:sz="4" w:space="0" w:color="000000"/>
            </w:tcBorders>
            <w:shd w:val="clear" w:color="auto" w:fill="92D050"/>
            <w:vAlign w:val="center"/>
          </w:tcPr>
          <w:p w:rsidR="0093194D" w:rsidRPr="008E0C98" w:rsidRDefault="0093194D" w:rsidP="005E16FD">
            <w:pPr>
              <w:jc w:val="center"/>
              <w:rPr>
                <w:rFonts w:asciiTheme="minorHAnsi" w:hAnsiTheme="minorHAnsi" w:cs="Arial"/>
                <w:b/>
                <w:sz w:val="22"/>
                <w:szCs w:val="22"/>
              </w:rPr>
            </w:pPr>
          </w:p>
        </w:tc>
      </w:tr>
    </w:tbl>
    <w:p w:rsidR="00012D50" w:rsidRPr="008E0C98" w:rsidRDefault="00012D50" w:rsidP="00012D50">
      <w:pPr>
        <w:jc w:val="both"/>
        <w:rPr>
          <w:rFonts w:asciiTheme="minorHAnsi" w:hAnsiTheme="minorHAnsi" w:cs="Arial"/>
          <w:b/>
          <w:sz w:val="22"/>
          <w:szCs w:val="22"/>
        </w:rPr>
      </w:pPr>
    </w:p>
    <w:p w:rsidR="008662B3" w:rsidRDefault="008662B3" w:rsidP="007E6BB9">
      <w:pPr>
        <w:rPr>
          <w:rFonts w:asciiTheme="minorHAnsi" w:hAnsiTheme="minorHAnsi" w:cs="Arial"/>
          <w:i/>
          <w:iCs/>
          <w:sz w:val="22"/>
          <w:szCs w:val="22"/>
        </w:rPr>
      </w:pPr>
    </w:p>
    <w:p w:rsidR="008662B3" w:rsidRDefault="008662B3" w:rsidP="007E6BB9">
      <w:pPr>
        <w:rPr>
          <w:rFonts w:asciiTheme="minorHAnsi" w:hAnsiTheme="minorHAnsi" w:cs="Arial"/>
          <w:i/>
          <w:iCs/>
          <w:sz w:val="22"/>
          <w:szCs w:val="22"/>
        </w:rPr>
      </w:pPr>
    </w:p>
    <w:p w:rsidR="008662B3" w:rsidRDefault="008662B3" w:rsidP="007E6BB9">
      <w:pPr>
        <w:rPr>
          <w:rFonts w:asciiTheme="minorHAnsi" w:hAnsiTheme="minorHAnsi" w:cs="Arial"/>
          <w:i/>
          <w:iCs/>
          <w:sz w:val="22"/>
          <w:szCs w:val="22"/>
        </w:rPr>
      </w:pPr>
    </w:p>
    <w:p w:rsidR="008662B3" w:rsidRDefault="008662B3" w:rsidP="007E6BB9">
      <w:pPr>
        <w:rPr>
          <w:rFonts w:asciiTheme="minorHAnsi" w:hAnsiTheme="minorHAnsi" w:cs="Arial"/>
          <w:i/>
          <w:iCs/>
          <w:sz w:val="22"/>
          <w:szCs w:val="22"/>
        </w:rPr>
      </w:pPr>
    </w:p>
    <w:p w:rsidR="008662B3" w:rsidRDefault="008662B3" w:rsidP="007E6BB9">
      <w:pPr>
        <w:rPr>
          <w:rFonts w:asciiTheme="minorHAnsi" w:hAnsiTheme="minorHAnsi" w:cs="Arial"/>
          <w:i/>
          <w:iCs/>
          <w:sz w:val="22"/>
          <w:szCs w:val="22"/>
        </w:rPr>
      </w:pPr>
    </w:p>
    <w:p w:rsidR="007E6BB9" w:rsidRPr="008E0C98" w:rsidRDefault="007E6BB9" w:rsidP="007E6BB9">
      <w:pPr>
        <w:rPr>
          <w:rFonts w:asciiTheme="minorHAnsi" w:hAnsiTheme="minorHAnsi" w:cs="Arial"/>
          <w:i/>
          <w:iCs/>
          <w:sz w:val="22"/>
          <w:szCs w:val="22"/>
        </w:rPr>
      </w:pPr>
      <w:r w:rsidRPr="008E0C98">
        <w:rPr>
          <w:rFonts w:asciiTheme="minorHAnsi" w:hAnsiTheme="minorHAnsi" w:cs="Arial"/>
          <w:i/>
          <w:iCs/>
          <w:sz w:val="22"/>
          <w:szCs w:val="22"/>
        </w:rPr>
        <w:t xml:space="preserve">Kolumna IV: prosimy o podanie składki  za 12 miesięcy </w:t>
      </w:r>
      <w:r w:rsidR="006A4A67" w:rsidRPr="008E0C98">
        <w:rPr>
          <w:rFonts w:asciiTheme="minorHAnsi" w:hAnsiTheme="minorHAnsi" w:cs="Arial"/>
          <w:i/>
          <w:iCs/>
          <w:sz w:val="22"/>
          <w:szCs w:val="22"/>
        </w:rPr>
        <w:t>za zamówienie podstawowe</w:t>
      </w:r>
    </w:p>
    <w:p w:rsidR="007E6BB9" w:rsidRPr="008E0C98" w:rsidRDefault="007E6BB9" w:rsidP="007E6BB9">
      <w:pPr>
        <w:rPr>
          <w:rFonts w:asciiTheme="minorHAnsi" w:hAnsiTheme="minorHAnsi" w:cs="Arial"/>
          <w:i/>
          <w:iCs/>
          <w:sz w:val="22"/>
          <w:szCs w:val="22"/>
        </w:rPr>
      </w:pPr>
      <w:r w:rsidRPr="008E0C98">
        <w:rPr>
          <w:rFonts w:asciiTheme="minorHAnsi" w:hAnsiTheme="minorHAnsi" w:cs="Arial"/>
          <w:i/>
          <w:iCs/>
          <w:sz w:val="22"/>
          <w:szCs w:val="22"/>
        </w:rPr>
        <w:t xml:space="preserve">Kolumna VI: prosimy o podanie składki za opcje – iloczyn składki za 12 </w:t>
      </w:r>
      <w:r w:rsidR="006A4A67" w:rsidRPr="008E0C98">
        <w:rPr>
          <w:rFonts w:asciiTheme="minorHAnsi" w:hAnsiTheme="minorHAnsi" w:cs="Arial"/>
          <w:i/>
          <w:iCs/>
          <w:sz w:val="22"/>
          <w:szCs w:val="22"/>
        </w:rPr>
        <w:t>miesięcy (kol. IV</w:t>
      </w:r>
      <w:r w:rsidRPr="008E0C98">
        <w:rPr>
          <w:rFonts w:asciiTheme="minorHAnsi" w:hAnsiTheme="minorHAnsi" w:cs="Arial"/>
          <w:i/>
          <w:iCs/>
          <w:sz w:val="22"/>
          <w:szCs w:val="22"/>
        </w:rPr>
        <w:t>) oraz przewidzi</w:t>
      </w:r>
      <w:r w:rsidRPr="008E0C98">
        <w:rPr>
          <w:rFonts w:asciiTheme="minorHAnsi" w:hAnsiTheme="minorHAnsi" w:cs="Arial"/>
          <w:i/>
          <w:iCs/>
          <w:sz w:val="22"/>
          <w:szCs w:val="22"/>
        </w:rPr>
        <w:t>a</w:t>
      </w:r>
      <w:r w:rsidRPr="008E0C98">
        <w:rPr>
          <w:rFonts w:asciiTheme="minorHAnsi" w:hAnsiTheme="minorHAnsi" w:cs="Arial"/>
          <w:i/>
          <w:iCs/>
          <w:sz w:val="22"/>
          <w:szCs w:val="22"/>
        </w:rPr>
        <w:t>nej wielkości opcji (kol. V)</w:t>
      </w:r>
    </w:p>
    <w:p w:rsidR="007E6BB9" w:rsidRPr="008E0C98" w:rsidRDefault="007E6BB9" w:rsidP="007E6BB9">
      <w:pPr>
        <w:rPr>
          <w:rFonts w:asciiTheme="minorHAnsi" w:hAnsiTheme="minorHAnsi" w:cs="Arial"/>
          <w:i/>
          <w:iCs/>
          <w:sz w:val="22"/>
          <w:szCs w:val="22"/>
        </w:rPr>
      </w:pPr>
      <w:r w:rsidRPr="008E0C98">
        <w:rPr>
          <w:rFonts w:asciiTheme="minorHAnsi" w:hAnsiTheme="minorHAnsi" w:cs="Arial"/>
          <w:i/>
          <w:iCs/>
          <w:sz w:val="22"/>
          <w:szCs w:val="22"/>
        </w:rPr>
        <w:t>Kolumna VII: suma łącznej składki za 12m-cy z uwzględnieniem prawa opcji (suma kol. IV oraz VI)</w:t>
      </w:r>
    </w:p>
    <w:p w:rsidR="007E546B" w:rsidRDefault="007E546B" w:rsidP="007E6BB9">
      <w:pPr>
        <w:spacing w:line="276" w:lineRule="auto"/>
        <w:ind w:left="360"/>
        <w:rPr>
          <w:rFonts w:asciiTheme="minorHAnsi" w:hAnsiTheme="minorHAnsi"/>
          <w:bCs/>
          <w:sz w:val="22"/>
          <w:szCs w:val="22"/>
        </w:rPr>
      </w:pPr>
    </w:p>
    <w:p w:rsidR="007E546B" w:rsidRDefault="007E546B" w:rsidP="007E6BB9">
      <w:pPr>
        <w:spacing w:line="276" w:lineRule="auto"/>
        <w:ind w:left="360"/>
        <w:rPr>
          <w:rFonts w:asciiTheme="minorHAnsi" w:hAnsiTheme="minorHAnsi"/>
          <w:bCs/>
          <w:sz w:val="22"/>
          <w:szCs w:val="22"/>
        </w:rPr>
      </w:pPr>
    </w:p>
    <w:p w:rsidR="008662B3" w:rsidRDefault="008662B3" w:rsidP="007E6BB9">
      <w:pPr>
        <w:spacing w:line="276" w:lineRule="auto"/>
        <w:ind w:left="360"/>
        <w:rPr>
          <w:rFonts w:asciiTheme="minorHAnsi" w:hAnsiTheme="minorHAnsi"/>
          <w:bCs/>
          <w:sz w:val="22"/>
          <w:szCs w:val="22"/>
        </w:rPr>
      </w:pPr>
    </w:p>
    <w:p w:rsidR="008662B3" w:rsidRDefault="008662B3" w:rsidP="007E6BB9">
      <w:pPr>
        <w:spacing w:line="276" w:lineRule="auto"/>
        <w:ind w:left="360"/>
        <w:rPr>
          <w:rFonts w:asciiTheme="minorHAnsi" w:hAnsiTheme="minorHAnsi"/>
          <w:bCs/>
          <w:sz w:val="22"/>
          <w:szCs w:val="22"/>
        </w:rPr>
      </w:pPr>
    </w:p>
    <w:p w:rsidR="008662B3" w:rsidRDefault="008662B3" w:rsidP="007E6BB9">
      <w:pPr>
        <w:spacing w:line="276" w:lineRule="auto"/>
        <w:ind w:left="360"/>
        <w:rPr>
          <w:rFonts w:asciiTheme="minorHAnsi" w:hAnsiTheme="minorHAnsi"/>
          <w:bCs/>
          <w:sz w:val="22"/>
          <w:szCs w:val="22"/>
        </w:rPr>
      </w:pPr>
    </w:p>
    <w:p w:rsidR="008662B3" w:rsidRDefault="008662B3" w:rsidP="007E6BB9">
      <w:pPr>
        <w:spacing w:line="276" w:lineRule="auto"/>
        <w:ind w:left="360"/>
        <w:rPr>
          <w:rFonts w:asciiTheme="minorHAnsi" w:hAnsiTheme="minorHAnsi"/>
          <w:bCs/>
          <w:sz w:val="22"/>
          <w:szCs w:val="22"/>
        </w:rPr>
      </w:pPr>
    </w:p>
    <w:p w:rsidR="008662B3" w:rsidRDefault="008662B3" w:rsidP="007E6BB9">
      <w:pPr>
        <w:spacing w:line="276" w:lineRule="auto"/>
        <w:ind w:left="360"/>
        <w:rPr>
          <w:rFonts w:asciiTheme="minorHAnsi" w:hAnsiTheme="minorHAnsi"/>
          <w:bCs/>
          <w:sz w:val="22"/>
          <w:szCs w:val="22"/>
        </w:rPr>
      </w:pPr>
    </w:p>
    <w:p w:rsidR="008662B3" w:rsidRDefault="008662B3" w:rsidP="007E6BB9">
      <w:pPr>
        <w:spacing w:line="276" w:lineRule="auto"/>
        <w:ind w:left="360"/>
        <w:rPr>
          <w:rFonts w:asciiTheme="minorHAnsi" w:hAnsiTheme="minorHAnsi"/>
          <w:bCs/>
          <w:sz w:val="22"/>
          <w:szCs w:val="22"/>
        </w:rPr>
      </w:pPr>
    </w:p>
    <w:p w:rsidR="008662B3" w:rsidRDefault="008662B3" w:rsidP="007E6BB9">
      <w:pPr>
        <w:spacing w:line="276" w:lineRule="auto"/>
        <w:ind w:left="360"/>
        <w:rPr>
          <w:rFonts w:asciiTheme="minorHAnsi" w:hAnsiTheme="minorHAnsi"/>
          <w:bCs/>
          <w:sz w:val="22"/>
          <w:szCs w:val="22"/>
        </w:rPr>
      </w:pPr>
    </w:p>
    <w:p w:rsidR="00012D50" w:rsidRPr="008E0C98" w:rsidRDefault="007E546B" w:rsidP="00FE1B16">
      <w:pPr>
        <w:numPr>
          <w:ilvl w:val="0"/>
          <w:numId w:val="78"/>
        </w:numPr>
        <w:tabs>
          <w:tab w:val="clear" w:pos="360"/>
        </w:tabs>
        <w:spacing w:line="276" w:lineRule="auto"/>
        <w:rPr>
          <w:rFonts w:asciiTheme="minorHAnsi" w:hAnsiTheme="minorHAnsi"/>
          <w:bCs/>
          <w:sz w:val="22"/>
          <w:szCs w:val="22"/>
        </w:rPr>
      </w:pPr>
      <w:r>
        <w:rPr>
          <w:rFonts w:asciiTheme="minorHAnsi" w:hAnsiTheme="minorHAnsi"/>
          <w:bCs/>
          <w:sz w:val="22"/>
          <w:szCs w:val="22"/>
        </w:rPr>
        <w:lastRenderedPageBreak/>
        <w:t>Składka za ubezpieczenie poszczególnych pojazdów</w:t>
      </w:r>
      <w:r w:rsidR="00012D50" w:rsidRPr="008E0C98">
        <w:rPr>
          <w:rFonts w:asciiTheme="minorHAnsi" w:hAnsiTheme="minorHAnsi"/>
          <w:bCs/>
          <w:sz w:val="22"/>
          <w:szCs w:val="22"/>
        </w:rPr>
        <w:t>.</w:t>
      </w:r>
    </w:p>
    <w:tbl>
      <w:tblPr>
        <w:tblW w:w="8505" w:type="dxa"/>
        <w:jc w:val="center"/>
        <w:tblLayout w:type="fixed"/>
        <w:tblCellMar>
          <w:left w:w="70" w:type="dxa"/>
          <w:right w:w="70" w:type="dxa"/>
        </w:tblCellMar>
        <w:tblLook w:val="04A0" w:firstRow="1" w:lastRow="0" w:firstColumn="1" w:lastColumn="0" w:noHBand="0" w:noVBand="1"/>
      </w:tblPr>
      <w:tblGrid>
        <w:gridCol w:w="425"/>
        <w:gridCol w:w="1105"/>
        <w:gridCol w:w="1589"/>
        <w:gridCol w:w="1259"/>
        <w:gridCol w:w="987"/>
        <w:gridCol w:w="992"/>
        <w:gridCol w:w="997"/>
        <w:gridCol w:w="1151"/>
      </w:tblGrid>
      <w:tr w:rsidR="007E546B" w:rsidRPr="008E0C98" w:rsidTr="007E546B">
        <w:trPr>
          <w:trHeight w:val="1110"/>
          <w:jc w:val="center"/>
        </w:trPr>
        <w:tc>
          <w:tcPr>
            <w:tcW w:w="42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E546B" w:rsidRPr="008E0C98" w:rsidRDefault="007E546B" w:rsidP="000E0F42">
            <w:pPr>
              <w:jc w:val="center"/>
              <w:rPr>
                <w:rFonts w:asciiTheme="minorHAnsi" w:hAnsiTheme="minorHAnsi"/>
                <w:b/>
                <w:bCs/>
                <w:sz w:val="18"/>
                <w:szCs w:val="18"/>
              </w:rPr>
            </w:pPr>
            <w:r w:rsidRPr="008E0C98">
              <w:rPr>
                <w:rFonts w:asciiTheme="minorHAnsi" w:hAnsiTheme="minorHAnsi"/>
                <w:b/>
                <w:bCs/>
                <w:sz w:val="18"/>
                <w:szCs w:val="18"/>
              </w:rPr>
              <w:t>l.p.</w:t>
            </w:r>
          </w:p>
        </w:tc>
        <w:tc>
          <w:tcPr>
            <w:tcW w:w="1105" w:type="dxa"/>
            <w:tcBorders>
              <w:top w:val="single" w:sz="4" w:space="0" w:color="auto"/>
              <w:left w:val="nil"/>
              <w:bottom w:val="single" w:sz="4" w:space="0" w:color="auto"/>
              <w:right w:val="single" w:sz="4" w:space="0" w:color="auto"/>
            </w:tcBorders>
            <w:shd w:val="clear" w:color="000000" w:fill="C5D9F1"/>
            <w:vAlign w:val="center"/>
            <w:hideMark/>
          </w:tcPr>
          <w:p w:rsidR="007E546B" w:rsidRPr="008E0C98" w:rsidRDefault="007E546B" w:rsidP="000E0F42">
            <w:pPr>
              <w:jc w:val="center"/>
              <w:rPr>
                <w:rFonts w:asciiTheme="minorHAnsi" w:hAnsiTheme="minorHAnsi"/>
                <w:b/>
                <w:bCs/>
                <w:sz w:val="18"/>
                <w:szCs w:val="18"/>
              </w:rPr>
            </w:pPr>
            <w:r w:rsidRPr="008E0C98">
              <w:rPr>
                <w:rFonts w:asciiTheme="minorHAnsi" w:hAnsiTheme="minorHAnsi"/>
                <w:b/>
                <w:bCs/>
                <w:sz w:val="18"/>
                <w:szCs w:val="18"/>
              </w:rPr>
              <w:t>Nr rejestr</w:t>
            </w:r>
            <w:r w:rsidRPr="008E0C98">
              <w:rPr>
                <w:rFonts w:asciiTheme="minorHAnsi" w:hAnsiTheme="minorHAnsi"/>
                <w:b/>
                <w:bCs/>
                <w:sz w:val="18"/>
                <w:szCs w:val="18"/>
              </w:rPr>
              <w:t>a</w:t>
            </w:r>
            <w:r w:rsidRPr="008E0C98">
              <w:rPr>
                <w:rFonts w:asciiTheme="minorHAnsi" w:hAnsiTheme="minorHAnsi"/>
                <w:b/>
                <w:bCs/>
                <w:sz w:val="18"/>
                <w:szCs w:val="18"/>
              </w:rPr>
              <w:t>cyjny</w:t>
            </w:r>
          </w:p>
        </w:tc>
        <w:tc>
          <w:tcPr>
            <w:tcW w:w="1589" w:type="dxa"/>
            <w:tcBorders>
              <w:top w:val="single" w:sz="4" w:space="0" w:color="auto"/>
              <w:left w:val="nil"/>
              <w:bottom w:val="single" w:sz="4" w:space="0" w:color="auto"/>
              <w:right w:val="single" w:sz="4" w:space="0" w:color="auto"/>
            </w:tcBorders>
            <w:shd w:val="clear" w:color="000000" w:fill="C5D9F1"/>
            <w:vAlign w:val="center"/>
            <w:hideMark/>
          </w:tcPr>
          <w:p w:rsidR="007E546B" w:rsidRPr="008E0C98" w:rsidRDefault="007E546B" w:rsidP="000E0F42">
            <w:pPr>
              <w:jc w:val="center"/>
              <w:rPr>
                <w:rFonts w:asciiTheme="minorHAnsi" w:hAnsiTheme="minorHAnsi"/>
                <w:b/>
                <w:bCs/>
                <w:sz w:val="18"/>
                <w:szCs w:val="18"/>
              </w:rPr>
            </w:pPr>
            <w:r w:rsidRPr="008E0C98">
              <w:rPr>
                <w:rFonts w:asciiTheme="minorHAnsi" w:hAnsiTheme="minorHAnsi"/>
                <w:b/>
                <w:bCs/>
                <w:sz w:val="18"/>
                <w:szCs w:val="18"/>
              </w:rPr>
              <w:t>Marka, model</w:t>
            </w:r>
          </w:p>
        </w:tc>
        <w:tc>
          <w:tcPr>
            <w:tcW w:w="1259" w:type="dxa"/>
            <w:tcBorders>
              <w:top w:val="single" w:sz="4" w:space="0" w:color="auto"/>
              <w:left w:val="nil"/>
              <w:bottom w:val="single" w:sz="4" w:space="0" w:color="auto"/>
              <w:right w:val="single" w:sz="4" w:space="0" w:color="auto"/>
            </w:tcBorders>
            <w:shd w:val="clear" w:color="000000" w:fill="C5D9F1"/>
            <w:vAlign w:val="center"/>
            <w:hideMark/>
          </w:tcPr>
          <w:p w:rsidR="007E546B" w:rsidRPr="008E0C98" w:rsidRDefault="007E546B" w:rsidP="000E0F42">
            <w:pPr>
              <w:jc w:val="center"/>
              <w:rPr>
                <w:rFonts w:asciiTheme="minorHAnsi" w:hAnsiTheme="minorHAnsi"/>
                <w:b/>
                <w:bCs/>
                <w:sz w:val="18"/>
                <w:szCs w:val="18"/>
              </w:rPr>
            </w:pPr>
            <w:r w:rsidRPr="008E0C98">
              <w:rPr>
                <w:rFonts w:asciiTheme="minorHAnsi" w:hAnsiTheme="minorHAnsi"/>
                <w:b/>
                <w:bCs/>
                <w:sz w:val="18"/>
                <w:szCs w:val="18"/>
              </w:rPr>
              <w:t>Suma ube</w:t>
            </w:r>
            <w:r w:rsidRPr="008E0C98">
              <w:rPr>
                <w:rFonts w:asciiTheme="minorHAnsi" w:hAnsiTheme="minorHAnsi"/>
                <w:b/>
                <w:bCs/>
                <w:sz w:val="18"/>
                <w:szCs w:val="18"/>
              </w:rPr>
              <w:t>z</w:t>
            </w:r>
            <w:r w:rsidRPr="008E0C98">
              <w:rPr>
                <w:rFonts w:asciiTheme="minorHAnsi" w:hAnsiTheme="minorHAnsi"/>
                <w:b/>
                <w:bCs/>
                <w:sz w:val="18"/>
                <w:szCs w:val="18"/>
              </w:rPr>
              <w:t>pieczenia 2017/2018</w:t>
            </w:r>
          </w:p>
        </w:tc>
        <w:tc>
          <w:tcPr>
            <w:tcW w:w="987" w:type="dxa"/>
            <w:tcBorders>
              <w:top w:val="single" w:sz="4" w:space="0" w:color="auto"/>
              <w:left w:val="nil"/>
              <w:bottom w:val="single" w:sz="4" w:space="0" w:color="auto"/>
              <w:right w:val="single" w:sz="4" w:space="0" w:color="auto"/>
            </w:tcBorders>
            <w:shd w:val="clear" w:color="000000" w:fill="C5D9F1"/>
            <w:vAlign w:val="center"/>
            <w:hideMark/>
          </w:tcPr>
          <w:p w:rsidR="007E546B" w:rsidRPr="008E0C98" w:rsidRDefault="007E546B" w:rsidP="000E0F42">
            <w:pPr>
              <w:jc w:val="center"/>
              <w:rPr>
                <w:rFonts w:asciiTheme="minorHAnsi" w:hAnsiTheme="minorHAnsi"/>
                <w:b/>
                <w:bCs/>
                <w:sz w:val="18"/>
                <w:szCs w:val="18"/>
              </w:rPr>
            </w:pPr>
            <w:r w:rsidRPr="008E0C98">
              <w:rPr>
                <w:rFonts w:asciiTheme="minorHAnsi" w:hAnsiTheme="minorHAnsi"/>
                <w:b/>
                <w:bCs/>
                <w:sz w:val="18"/>
                <w:szCs w:val="18"/>
              </w:rPr>
              <w:t>Data końca AC</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7E546B" w:rsidRPr="008E0C98" w:rsidRDefault="007E546B" w:rsidP="000E0F42">
            <w:pPr>
              <w:jc w:val="center"/>
              <w:rPr>
                <w:rFonts w:asciiTheme="minorHAnsi" w:hAnsiTheme="minorHAnsi"/>
                <w:b/>
                <w:bCs/>
                <w:sz w:val="18"/>
                <w:szCs w:val="18"/>
              </w:rPr>
            </w:pPr>
            <w:r w:rsidRPr="008E0C98">
              <w:rPr>
                <w:rFonts w:asciiTheme="minorHAnsi" w:hAnsiTheme="minorHAnsi"/>
                <w:b/>
                <w:bCs/>
                <w:sz w:val="18"/>
                <w:szCs w:val="18"/>
              </w:rPr>
              <w:t>Data końca OC</w:t>
            </w:r>
          </w:p>
        </w:tc>
        <w:tc>
          <w:tcPr>
            <w:tcW w:w="997" w:type="dxa"/>
            <w:tcBorders>
              <w:top w:val="single" w:sz="4" w:space="0" w:color="auto"/>
              <w:left w:val="nil"/>
              <w:bottom w:val="single" w:sz="4" w:space="0" w:color="auto"/>
              <w:right w:val="single" w:sz="4" w:space="0" w:color="auto"/>
            </w:tcBorders>
            <w:shd w:val="clear" w:color="000000" w:fill="C5D9F1"/>
            <w:vAlign w:val="center"/>
            <w:hideMark/>
          </w:tcPr>
          <w:p w:rsidR="007E546B" w:rsidRPr="008E0C98" w:rsidRDefault="007E546B" w:rsidP="000E0F42">
            <w:pPr>
              <w:jc w:val="center"/>
              <w:rPr>
                <w:rFonts w:asciiTheme="minorHAnsi" w:hAnsiTheme="minorHAnsi"/>
                <w:b/>
                <w:bCs/>
                <w:sz w:val="18"/>
                <w:szCs w:val="18"/>
              </w:rPr>
            </w:pPr>
            <w:r w:rsidRPr="008E0C98">
              <w:rPr>
                <w:rFonts w:asciiTheme="minorHAnsi" w:hAnsiTheme="minorHAnsi"/>
                <w:b/>
                <w:bCs/>
                <w:sz w:val="18"/>
                <w:szCs w:val="18"/>
              </w:rPr>
              <w:t>Data końca      NNW</w:t>
            </w:r>
          </w:p>
        </w:tc>
        <w:tc>
          <w:tcPr>
            <w:tcW w:w="1151" w:type="dxa"/>
            <w:tcBorders>
              <w:top w:val="single" w:sz="4" w:space="0" w:color="auto"/>
              <w:left w:val="nil"/>
              <w:bottom w:val="single" w:sz="4" w:space="0" w:color="auto"/>
              <w:right w:val="single" w:sz="4" w:space="0" w:color="auto"/>
            </w:tcBorders>
            <w:shd w:val="clear" w:color="000000" w:fill="C5D9F1"/>
            <w:vAlign w:val="center"/>
            <w:hideMark/>
          </w:tcPr>
          <w:p w:rsidR="007E546B" w:rsidRPr="008E0C98" w:rsidRDefault="007E546B" w:rsidP="000E0F42">
            <w:pPr>
              <w:ind w:left="113"/>
              <w:jc w:val="center"/>
              <w:rPr>
                <w:rFonts w:asciiTheme="minorHAnsi" w:hAnsiTheme="minorHAnsi"/>
                <w:b/>
                <w:bCs/>
                <w:sz w:val="18"/>
                <w:szCs w:val="18"/>
              </w:rPr>
            </w:pPr>
            <w:r>
              <w:rPr>
                <w:rFonts w:asciiTheme="minorHAnsi" w:hAnsiTheme="minorHAnsi"/>
                <w:b/>
                <w:bCs/>
                <w:sz w:val="18"/>
                <w:szCs w:val="18"/>
              </w:rPr>
              <w:t>Składka OC,AC NNW</w:t>
            </w:r>
          </w:p>
        </w:tc>
      </w:tr>
      <w:tr w:rsidR="007E546B" w:rsidRPr="008E0C98" w:rsidTr="007E546B">
        <w:trPr>
          <w:trHeight w:val="37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3705</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Ursus</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14 000,00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1151"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7E546B" w:rsidRPr="008E0C98" w:rsidTr="007E546B">
        <w:trPr>
          <w:trHeight w:val="76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ROP 4784</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Przyczepa lekka Niewiadów</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660,00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51"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07347</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LUBLIN</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5 800,00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2017-10-07</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2017-10-07</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2017-10-07</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4</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1535A</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Mercedes Benz </w:t>
            </w:r>
            <w:proofErr w:type="spellStart"/>
            <w:r w:rsidRPr="008E0C98">
              <w:rPr>
                <w:rFonts w:asciiTheme="minorHAnsi" w:hAnsiTheme="minorHAnsi"/>
                <w:color w:val="000000"/>
                <w:sz w:val="18"/>
                <w:szCs w:val="18"/>
              </w:rPr>
              <w:t>Atego</w:t>
            </w:r>
            <w:proofErr w:type="spellEnd"/>
            <w:r w:rsidRPr="008E0C98">
              <w:rPr>
                <w:rFonts w:asciiTheme="minorHAnsi" w:hAnsiTheme="minorHAnsi"/>
                <w:color w:val="000000"/>
                <w:sz w:val="18"/>
                <w:szCs w:val="18"/>
              </w:rPr>
              <w:t xml:space="preserve"> 4.2</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10 200,00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2018-05-14</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2017-11-14</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2017-11-14</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5</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0302A</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Volkswagen </w:t>
            </w:r>
            <w:proofErr w:type="spellStart"/>
            <w:r w:rsidRPr="008E0C98">
              <w:rPr>
                <w:rFonts w:asciiTheme="minorHAnsi" w:hAnsiTheme="minorHAnsi"/>
                <w:color w:val="000000"/>
                <w:sz w:val="18"/>
                <w:szCs w:val="18"/>
              </w:rPr>
              <w:t>Caddy</w:t>
            </w:r>
            <w:proofErr w:type="spellEnd"/>
            <w:r w:rsidRPr="008E0C98">
              <w:rPr>
                <w:rFonts w:asciiTheme="minorHAnsi" w:hAnsiTheme="minorHAnsi"/>
                <w:color w:val="000000"/>
                <w:sz w:val="18"/>
                <w:szCs w:val="18"/>
              </w:rPr>
              <w:t xml:space="preserve"> 1.9D</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15 000,00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6</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0304A</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Volkswagen </w:t>
            </w:r>
            <w:proofErr w:type="spellStart"/>
            <w:r w:rsidRPr="008E0C98">
              <w:rPr>
                <w:rFonts w:asciiTheme="minorHAnsi" w:hAnsiTheme="minorHAnsi"/>
                <w:color w:val="000000"/>
                <w:sz w:val="18"/>
                <w:szCs w:val="18"/>
              </w:rPr>
              <w:t>Caddy</w:t>
            </w:r>
            <w:proofErr w:type="spellEnd"/>
            <w:r w:rsidRPr="008E0C98">
              <w:rPr>
                <w:rFonts w:asciiTheme="minorHAnsi" w:hAnsiTheme="minorHAnsi"/>
                <w:color w:val="000000"/>
                <w:sz w:val="18"/>
                <w:szCs w:val="18"/>
              </w:rPr>
              <w:t xml:space="preserve"> 2K</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12 500,00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7</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0580G</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Skoda </w:t>
            </w:r>
            <w:proofErr w:type="spellStart"/>
            <w:r w:rsidRPr="008E0C98">
              <w:rPr>
                <w:rFonts w:asciiTheme="minorHAnsi" w:hAnsiTheme="minorHAnsi"/>
                <w:color w:val="000000"/>
                <w:sz w:val="18"/>
                <w:szCs w:val="18"/>
              </w:rPr>
              <w:t>Roomster</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13 800,00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2017-12-03</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2017-12-03</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2017-12-03</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19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8</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4265M</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Peugeot </w:t>
            </w:r>
            <w:proofErr w:type="spellStart"/>
            <w:r w:rsidRPr="008E0C98">
              <w:rPr>
                <w:rFonts w:asciiTheme="minorHAnsi" w:hAnsiTheme="minorHAnsi"/>
                <w:color w:val="000000"/>
                <w:sz w:val="18"/>
                <w:szCs w:val="18"/>
              </w:rPr>
              <w:t>Boxer</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34 000,00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2018-07-05</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2018-07-05</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2018-07-05</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9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9</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WR 0017R </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VOLVO </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462 000,00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2017-11-06</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2017-11-06</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2017-11-06</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10</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3076 R</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VOLVO </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462 000,00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2017-12-10</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2017-12-10</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2017-12-10</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11</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WR 7194 R </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IVECO</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375 300,00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12</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WR 7195 R </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IVECO</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263 400,00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3"/>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13</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WR 7196 R </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IVECO</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297 000,00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2018-04-23</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2018-04-23</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2018-04-23</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14</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1665F</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Iveco </w:t>
            </w:r>
            <w:proofErr w:type="spellStart"/>
            <w:r w:rsidRPr="008E0C98">
              <w:rPr>
                <w:rFonts w:asciiTheme="minorHAnsi" w:hAnsiTheme="minorHAnsi"/>
                <w:color w:val="000000"/>
                <w:sz w:val="18"/>
                <w:szCs w:val="18"/>
              </w:rPr>
              <w:t>Stralis</w:t>
            </w:r>
            <w:proofErr w:type="spellEnd"/>
            <w:r w:rsidRPr="008E0C98">
              <w:rPr>
                <w:rFonts w:asciiTheme="minorHAnsi" w:hAnsiTheme="minorHAnsi"/>
                <w:color w:val="000000"/>
                <w:sz w:val="18"/>
                <w:szCs w:val="18"/>
              </w:rPr>
              <w:t xml:space="preserve"> AD260S33</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90 500,00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2018-06-26</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2018-06-26</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2018-06-26</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15</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0051N</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661 100,00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16</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0052N</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506 100,00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17</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0053N</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625 400,00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18</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7151J</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216 300,00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2018-07-04</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2018-07-04</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2018-07-04</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19</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5079J</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Iveco </w:t>
            </w:r>
            <w:proofErr w:type="spellStart"/>
            <w:r w:rsidRPr="008E0C98">
              <w:rPr>
                <w:rFonts w:asciiTheme="minorHAnsi" w:hAnsiTheme="minorHAnsi"/>
                <w:color w:val="000000"/>
                <w:sz w:val="18"/>
                <w:szCs w:val="18"/>
              </w:rPr>
              <w:t>Stralis</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674 100,00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2018-05-25</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2018-05-25</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2018-05-25</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106"/>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20</w:t>
            </w:r>
          </w:p>
        </w:tc>
        <w:tc>
          <w:tcPr>
            <w:tcW w:w="1105"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WR0074R</w:t>
            </w:r>
          </w:p>
        </w:tc>
        <w:tc>
          <w:tcPr>
            <w:tcW w:w="158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SCANIA P280</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533 000,00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21</w:t>
            </w:r>
          </w:p>
        </w:tc>
        <w:tc>
          <w:tcPr>
            <w:tcW w:w="1105"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WR0073R</w:t>
            </w:r>
          </w:p>
        </w:tc>
        <w:tc>
          <w:tcPr>
            <w:tcW w:w="158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SCANIA P280</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533 000,00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21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22</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96604</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Przyczepa PRONAR T653</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12 200,00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2018-07-29</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2018-07-29</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25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23</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99289</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przyczepa</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1 450,00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2018-04-04</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2018-04-04</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24</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0164P</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przyczepa sam</w:t>
            </w:r>
            <w:r w:rsidRPr="008E0C98">
              <w:rPr>
                <w:rFonts w:asciiTheme="minorHAnsi" w:hAnsiTheme="minorHAnsi"/>
                <w:color w:val="000000"/>
                <w:sz w:val="18"/>
                <w:szCs w:val="18"/>
              </w:rPr>
              <w:t>o</w:t>
            </w:r>
            <w:r w:rsidRPr="008E0C98">
              <w:rPr>
                <w:rFonts w:asciiTheme="minorHAnsi" w:hAnsiTheme="minorHAnsi"/>
                <w:color w:val="000000"/>
                <w:sz w:val="18"/>
                <w:szCs w:val="18"/>
              </w:rPr>
              <w:t>chodowa</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32 500,00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2018-06-04</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2018-06-04</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25</w:t>
            </w:r>
          </w:p>
        </w:tc>
        <w:tc>
          <w:tcPr>
            <w:tcW w:w="1105"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RAT2604</w:t>
            </w:r>
          </w:p>
        </w:tc>
        <w:tc>
          <w:tcPr>
            <w:tcW w:w="158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proofErr w:type="spellStart"/>
            <w:r w:rsidRPr="008E0C98">
              <w:rPr>
                <w:rFonts w:asciiTheme="minorHAnsi" w:hAnsiTheme="minorHAnsi"/>
                <w:color w:val="000000"/>
                <w:sz w:val="18"/>
                <w:szCs w:val="18"/>
              </w:rPr>
              <w:t>Elpol</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rPr>
                <w:rFonts w:asciiTheme="minorHAnsi" w:hAnsiTheme="minorHAnsi"/>
                <w:color w:val="000000"/>
                <w:sz w:val="18"/>
                <w:szCs w:val="18"/>
              </w:rPr>
            </w:pPr>
            <w:r w:rsidRPr="008E0C98">
              <w:rPr>
                <w:rFonts w:asciiTheme="minorHAnsi" w:hAnsiTheme="minorHAnsi"/>
                <w:color w:val="000000"/>
                <w:sz w:val="18"/>
                <w:szCs w:val="18"/>
              </w:rPr>
              <w:t> </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2018-03-11</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26</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3093S</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Scania P280 6x2</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395 200,00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27</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0112R</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Scania P280 6x2</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347 100,00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1151" w:type="dxa"/>
            <w:tcBorders>
              <w:top w:val="nil"/>
              <w:left w:val="nil"/>
              <w:bottom w:val="single" w:sz="4" w:space="0" w:color="auto"/>
              <w:right w:val="single" w:sz="4" w:space="0" w:color="auto"/>
            </w:tcBorders>
            <w:shd w:val="clear" w:color="auto" w:fill="auto"/>
            <w:vAlign w:val="center"/>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28</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9552S</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 xml:space="preserve">Iveco </w:t>
            </w:r>
            <w:proofErr w:type="spellStart"/>
            <w:r w:rsidRPr="008E0C98">
              <w:rPr>
                <w:rFonts w:asciiTheme="minorHAnsi" w:hAnsiTheme="minorHAnsi"/>
                <w:color w:val="000000"/>
                <w:sz w:val="18"/>
                <w:szCs w:val="18"/>
              </w:rPr>
              <w:t>Daily</w:t>
            </w:r>
            <w:proofErr w:type="spellEnd"/>
            <w:r w:rsidRPr="008E0C98">
              <w:rPr>
                <w:rFonts w:asciiTheme="minorHAnsi" w:hAnsiTheme="minorHAnsi"/>
                <w:color w:val="000000"/>
                <w:sz w:val="18"/>
                <w:szCs w:val="18"/>
              </w:rPr>
              <w:t xml:space="preserve"> 35S15</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81 500,00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2018-03-04</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2018-03-04</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2018-03-04</w:t>
            </w:r>
          </w:p>
        </w:tc>
        <w:tc>
          <w:tcPr>
            <w:tcW w:w="1151"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29</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6265U</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IVECO TRAKKER</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336 900,00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2018-04-07</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2018-04-07</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2018-04-07</w:t>
            </w:r>
          </w:p>
        </w:tc>
        <w:tc>
          <w:tcPr>
            <w:tcW w:w="1151"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7E546B" w:rsidRPr="008E0C98" w:rsidTr="007E546B">
        <w:trPr>
          <w:trHeight w:val="415"/>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30</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3076S</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Scania 280</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442 300,00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1151"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b/>
                <w:bCs/>
                <w:color w:val="000000"/>
                <w:sz w:val="18"/>
                <w:szCs w:val="18"/>
              </w:rPr>
            </w:pPr>
          </w:p>
        </w:tc>
      </w:tr>
      <w:tr w:rsidR="007E546B" w:rsidRPr="008E0C98" w:rsidTr="007E546B">
        <w:trPr>
          <w:trHeight w:val="7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31</w:t>
            </w:r>
          </w:p>
        </w:tc>
        <w:tc>
          <w:tcPr>
            <w:tcW w:w="1105"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WR 8871U</w:t>
            </w:r>
          </w:p>
        </w:tc>
        <w:tc>
          <w:tcPr>
            <w:tcW w:w="1589"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color w:val="000000"/>
                <w:sz w:val="18"/>
                <w:szCs w:val="18"/>
              </w:rPr>
            </w:pPr>
            <w:r w:rsidRPr="008E0C98">
              <w:rPr>
                <w:rFonts w:asciiTheme="minorHAnsi" w:hAnsiTheme="minorHAnsi"/>
                <w:color w:val="000000"/>
                <w:sz w:val="18"/>
                <w:szCs w:val="18"/>
              </w:rPr>
              <w:t>IVECO TRAKKER</w:t>
            </w:r>
          </w:p>
        </w:tc>
        <w:tc>
          <w:tcPr>
            <w:tcW w:w="1259"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right"/>
              <w:rPr>
                <w:rFonts w:asciiTheme="minorHAnsi" w:hAnsiTheme="minorHAnsi"/>
                <w:color w:val="000000"/>
                <w:sz w:val="18"/>
                <w:szCs w:val="18"/>
              </w:rPr>
            </w:pPr>
            <w:r w:rsidRPr="008E0C98">
              <w:rPr>
                <w:rFonts w:asciiTheme="minorHAnsi" w:hAnsiTheme="minorHAnsi"/>
                <w:color w:val="000000"/>
                <w:sz w:val="18"/>
                <w:szCs w:val="18"/>
              </w:rPr>
              <w:t>371 700,00 zł</w:t>
            </w:r>
          </w:p>
        </w:tc>
        <w:tc>
          <w:tcPr>
            <w:tcW w:w="98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2018-05-31</w:t>
            </w:r>
          </w:p>
        </w:tc>
        <w:tc>
          <w:tcPr>
            <w:tcW w:w="992"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2018-05-31</w:t>
            </w:r>
          </w:p>
        </w:tc>
        <w:tc>
          <w:tcPr>
            <w:tcW w:w="997" w:type="dxa"/>
            <w:tcBorders>
              <w:top w:val="nil"/>
              <w:left w:val="nil"/>
              <w:bottom w:val="single" w:sz="4" w:space="0" w:color="auto"/>
              <w:right w:val="single" w:sz="4" w:space="0" w:color="auto"/>
            </w:tcBorders>
            <w:shd w:val="clear" w:color="auto" w:fill="auto"/>
            <w:noWrap/>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2018-05-31</w:t>
            </w:r>
          </w:p>
        </w:tc>
        <w:tc>
          <w:tcPr>
            <w:tcW w:w="1151" w:type="dxa"/>
            <w:tcBorders>
              <w:top w:val="nil"/>
              <w:left w:val="nil"/>
              <w:bottom w:val="single" w:sz="4" w:space="0" w:color="auto"/>
              <w:right w:val="single" w:sz="4" w:space="0" w:color="auto"/>
            </w:tcBorders>
            <w:shd w:val="clear" w:color="auto" w:fill="auto"/>
            <w:vAlign w:val="center"/>
            <w:hideMark/>
          </w:tcPr>
          <w:p w:rsidR="007E546B" w:rsidRPr="008E0C98" w:rsidRDefault="007E546B" w:rsidP="000E0F42">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bl>
    <w:p w:rsidR="007A7E49" w:rsidRDefault="007A7E49"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1F100A" w:rsidRDefault="001F100A"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8662B3" w:rsidRDefault="008662B3" w:rsidP="007A7E49">
      <w:pPr>
        <w:spacing w:line="276" w:lineRule="auto"/>
        <w:ind w:left="360"/>
        <w:rPr>
          <w:rFonts w:asciiTheme="minorHAnsi" w:hAnsiTheme="minorHAnsi"/>
          <w:bCs/>
          <w:sz w:val="22"/>
          <w:szCs w:val="22"/>
        </w:rPr>
      </w:pPr>
    </w:p>
    <w:p w:rsidR="007E546B" w:rsidRPr="008E0C98" w:rsidRDefault="007E546B" w:rsidP="00FE1B16">
      <w:pPr>
        <w:numPr>
          <w:ilvl w:val="0"/>
          <w:numId w:val="78"/>
        </w:numPr>
        <w:tabs>
          <w:tab w:val="clear" w:pos="360"/>
        </w:tabs>
        <w:spacing w:line="276" w:lineRule="auto"/>
        <w:rPr>
          <w:rFonts w:asciiTheme="minorHAnsi" w:hAnsiTheme="minorHAnsi"/>
          <w:bCs/>
          <w:sz w:val="22"/>
          <w:szCs w:val="22"/>
        </w:rPr>
      </w:pPr>
      <w:r w:rsidRPr="008E0C98">
        <w:rPr>
          <w:rFonts w:asciiTheme="minorHAnsi" w:hAnsiTheme="minorHAnsi"/>
          <w:bCs/>
          <w:sz w:val="22"/>
          <w:szCs w:val="22"/>
        </w:rPr>
        <w:lastRenderedPageBreak/>
        <w:t>Przyjmujemy fakultatywne warunki ubezpieczenia.</w:t>
      </w:r>
    </w:p>
    <w:p w:rsidR="007E546B" w:rsidRPr="008E0C98" w:rsidRDefault="007E546B" w:rsidP="00012D50">
      <w:pPr>
        <w:spacing w:line="276" w:lineRule="auto"/>
        <w:ind w:left="360"/>
        <w:rPr>
          <w:rFonts w:asciiTheme="minorHAnsi" w:hAnsiTheme="minorHAnsi"/>
          <w:b/>
          <w:bCs/>
          <w:sz w:val="22"/>
          <w:szCs w:val="22"/>
        </w:rPr>
      </w:pPr>
    </w:p>
    <w:p w:rsidR="00012D50" w:rsidRPr="008E0C98" w:rsidRDefault="00012D50" w:rsidP="00FE1B16">
      <w:pPr>
        <w:numPr>
          <w:ilvl w:val="0"/>
          <w:numId w:val="97"/>
        </w:numPr>
        <w:overflowPunct w:val="0"/>
        <w:autoSpaceDE w:val="0"/>
        <w:autoSpaceDN w:val="0"/>
        <w:adjustRightInd w:val="0"/>
        <w:spacing w:line="276" w:lineRule="auto"/>
        <w:ind w:left="426" w:right="21"/>
        <w:jc w:val="both"/>
        <w:textAlignment w:val="baseline"/>
        <w:rPr>
          <w:rFonts w:asciiTheme="minorHAnsi" w:hAnsiTheme="minorHAnsi" w:cs="Calibri"/>
          <w:b/>
          <w:sz w:val="22"/>
          <w:szCs w:val="22"/>
        </w:rPr>
      </w:pPr>
      <w:r w:rsidRPr="008E0C98">
        <w:rPr>
          <w:rFonts w:asciiTheme="minorHAnsi" w:hAnsiTheme="minorHAnsi" w:cs="Calibri"/>
          <w:b/>
          <w:sz w:val="22"/>
          <w:szCs w:val="22"/>
        </w:rPr>
        <w:t xml:space="preserve">UBEZPIECZENIE MIENIA OD OGNIA I INNYCH ZDARZEŃ LOSOWYCH Z ROZSZERZENIEM O RYZYKO DEWASTACJI – </w:t>
      </w:r>
      <w:r w:rsidR="007E546B">
        <w:rPr>
          <w:rFonts w:asciiTheme="minorHAnsi" w:hAnsiTheme="minorHAnsi" w:cs="Calibri"/>
          <w:b/>
          <w:sz w:val="22"/>
          <w:szCs w:val="22"/>
        </w:rPr>
        <w:t>4</w:t>
      </w:r>
      <w:r w:rsidRPr="008E0C98">
        <w:rPr>
          <w:rFonts w:asciiTheme="minorHAnsi" w:hAnsiTheme="minorHAnsi" w:cs="Calibri"/>
          <w:b/>
          <w:sz w:val="22"/>
          <w:szCs w:val="22"/>
        </w:rPr>
        <w:t>%</w:t>
      </w:r>
    </w:p>
    <w:tbl>
      <w:tblPr>
        <w:tblW w:w="9471" w:type="dxa"/>
        <w:jc w:val="center"/>
        <w:tblLayout w:type="fixed"/>
        <w:tblCellMar>
          <w:left w:w="70" w:type="dxa"/>
          <w:right w:w="70" w:type="dxa"/>
        </w:tblCellMar>
        <w:tblLook w:val="0000" w:firstRow="0" w:lastRow="0" w:firstColumn="0" w:lastColumn="0" w:noHBand="0" w:noVBand="0"/>
      </w:tblPr>
      <w:tblGrid>
        <w:gridCol w:w="575"/>
        <w:gridCol w:w="6969"/>
        <w:gridCol w:w="808"/>
        <w:gridCol w:w="1119"/>
      </w:tblGrid>
      <w:tr w:rsidR="00012D50" w:rsidRPr="008E0C98" w:rsidTr="005E16FD">
        <w:trPr>
          <w:jc w:val="center"/>
        </w:trPr>
        <w:tc>
          <w:tcPr>
            <w:tcW w:w="575" w:type="dxa"/>
            <w:tcBorders>
              <w:top w:val="double" w:sz="2" w:space="0" w:color="000000"/>
              <w:left w:val="double" w:sz="2" w:space="0" w:color="000000"/>
              <w:bottom w:val="double" w:sz="2" w:space="0" w:color="000000"/>
            </w:tcBorders>
            <w:shd w:val="clear" w:color="auto" w:fill="C6D9F1"/>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Lp.</w:t>
            </w:r>
          </w:p>
        </w:tc>
        <w:tc>
          <w:tcPr>
            <w:tcW w:w="6969" w:type="dxa"/>
            <w:tcBorders>
              <w:top w:val="double" w:sz="2" w:space="0" w:color="000000"/>
              <w:left w:val="single" w:sz="4" w:space="0" w:color="000000"/>
              <w:bottom w:val="double" w:sz="2" w:space="0" w:color="000000"/>
            </w:tcBorders>
            <w:shd w:val="clear" w:color="auto" w:fill="C6D9F1"/>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Warunek fakultatywny</w:t>
            </w:r>
          </w:p>
        </w:tc>
        <w:tc>
          <w:tcPr>
            <w:tcW w:w="808" w:type="dxa"/>
            <w:tcBorders>
              <w:top w:val="double" w:sz="2" w:space="0" w:color="000000"/>
              <w:left w:val="single" w:sz="4" w:space="0" w:color="000000"/>
              <w:bottom w:val="double" w:sz="2" w:space="0" w:color="000000"/>
            </w:tcBorders>
            <w:shd w:val="clear" w:color="auto" w:fill="C6D9F1"/>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w:t>
            </w:r>
          </w:p>
        </w:tc>
        <w:tc>
          <w:tcPr>
            <w:tcW w:w="1119" w:type="dxa"/>
            <w:tcBorders>
              <w:top w:val="double" w:sz="2" w:space="0" w:color="000000"/>
              <w:left w:val="single" w:sz="4" w:space="0" w:color="000000"/>
              <w:bottom w:val="double" w:sz="2" w:space="0" w:color="000000"/>
              <w:right w:val="double" w:sz="2" w:space="0" w:color="000000"/>
            </w:tcBorders>
            <w:shd w:val="clear" w:color="auto" w:fill="C6D9F1"/>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Liczba pkt.</w:t>
            </w:r>
          </w:p>
        </w:tc>
      </w:tr>
      <w:tr w:rsidR="00012D50" w:rsidRPr="008E0C98" w:rsidTr="00283405">
        <w:trPr>
          <w:cantSplit/>
          <w:trHeight w:hRule="exact" w:val="1138"/>
          <w:jc w:val="center"/>
        </w:trPr>
        <w:tc>
          <w:tcPr>
            <w:tcW w:w="575" w:type="dxa"/>
            <w:vMerge w:val="restart"/>
            <w:tcBorders>
              <w:left w:val="double" w:sz="2"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A</w:t>
            </w:r>
            <w:r w:rsidR="007A7E49">
              <w:rPr>
                <w:rFonts w:asciiTheme="minorHAnsi" w:hAnsiTheme="minorHAnsi" w:cs="Calibri"/>
                <w:sz w:val="22"/>
                <w:szCs w:val="22"/>
              </w:rPr>
              <w:t>1</w:t>
            </w:r>
          </w:p>
        </w:tc>
        <w:tc>
          <w:tcPr>
            <w:tcW w:w="6969" w:type="dxa"/>
            <w:tcBorders>
              <w:left w:val="single" w:sz="4" w:space="0" w:color="000000"/>
              <w:bottom w:val="single" w:sz="4" w:space="0" w:color="000000"/>
            </w:tcBorders>
            <w:vAlign w:val="center"/>
          </w:tcPr>
          <w:p w:rsidR="00012D50" w:rsidRPr="008E0C98" w:rsidRDefault="00012D50" w:rsidP="00012D50">
            <w:pPr>
              <w:tabs>
                <w:tab w:val="left" w:pos="360"/>
              </w:tabs>
              <w:overflowPunct w:val="0"/>
              <w:autoSpaceDE w:val="0"/>
              <w:autoSpaceDN w:val="0"/>
              <w:adjustRightInd w:val="0"/>
              <w:snapToGrid w:val="0"/>
              <w:jc w:val="both"/>
              <w:textAlignment w:val="baseline"/>
              <w:rPr>
                <w:rFonts w:asciiTheme="minorHAnsi" w:hAnsiTheme="minorHAnsi" w:cs="Calibri"/>
                <w:sz w:val="22"/>
                <w:szCs w:val="22"/>
              </w:rPr>
            </w:pPr>
            <w:r w:rsidRPr="008E0C98">
              <w:rPr>
                <w:rFonts w:asciiTheme="minorHAnsi" w:hAnsiTheme="minorHAnsi" w:cs="Calibri"/>
                <w:sz w:val="22"/>
                <w:szCs w:val="22"/>
              </w:rPr>
              <w:t>Włączenie odpowiedzialności za szkody spowodowane wskutek złego stanu technicznego dachu, nieszczelności dachów, rynien, szczelin w złączach płyt i uszkodzeń stolarki okiennej bez limitu – w ramach wysokości sum ubezpi</w:t>
            </w:r>
            <w:r w:rsidRPr="008E0C98">
              <w:rPr>
                <w:rFonts w:asciiTheme="minorHAnsi" w:hAnsiTheme="minorHAnsi" w:cs="Calibri"/>
                <w:sz w:val="22"/>
                <w:szCs w:val="22"/>
              </w:rPr>
              <w:t>e</w:t>
            </w:r>
            <w:r w:rsidRPr="008E0C98">
              <w:rPr>
                <w:rFonts w:asciiTheme="minorHAnsi" w:hAnsiTheme="minorHAnsi" w:cs="Calibri"/>
                <w:sz w:val="22"/>
                <w:szCs w:val="22"/>
              </w:rPr>
              <w:t>czenia</w:t>
            </w:r>
          </w:p>
        </w:tc>
        <w:tc>
          <w:tcPr>
            <w:tcW w:w="808" w:type="dxa"/>
            <w:tcBorders>
              <w:left w:val="single" w:sz="4" w:space="0" w:color="000000"/>
              <w:bottom w:val="single" w:sz="4"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single" w:sz="4"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012D50" w:rsidRPr="008E0C98" w:rsidTr="005E16FD">
        <w:trPr>
          <w:cantSplit/>
          <w:jc w:val="center"/>
        </w:trPr>
        <w:tc>
          <w:tcPr>
            <w:tcW w:w="575" w:type="dxa"/>
            <w:vMerge/>
            <w:tcBorders>
              <w:left w:val="double" w:sz="2" w:space="0" w:color="000000"/>
              <w:bottom w:val="double" w:sz="2" w:space="0" w:color="000000"/>
            </w:tcBorders>
            <w:vAlign w:val="center"/>
          </w:tcPr>
          <w:p w:rsidR="00012D50" w:rsidRPr="008E0C98" w:rsidRDefault="00012D50" w:rsidP="00012D50">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 xml:space="preserve">Brak włączenia </w:t>
            </w:r>
          </w:p>
        </w:tc>
        <w:tc>
          <w:tcPr>
            <w:tcW w:w="808" w:type="dxa"/>
            <w:tcBorders>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7E7591">
        <w:trPr>
          <w:cantSplit/>
          <w:trHeight w:hRule="exact" w:val="1076"/>
          <w:jc w:val="center"/>
        </w:trPr>
        <w:tc>
          <w:tcPr>
            <w:tcW w:w="575" w:type="dxa"/>
            <w:vMerge w:val="restart"/>
            <w:tcBorders>
              <w:left w:val="double" w:sz="2" w:space="0" w:color="000000"/>
              <w:bottom w:val="double" w:sz="2" w:space="0" w:color="000000"/>
            </w:tcBorders>
            <w:vAlign w:val="center"/>
          </w:tcPr>
          <w:p w:rsidR="00012D50" w:rsidRPr="008E0C98" w:rsidRDefault="007A7E49"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Pr>
                <w:rFonts w:asciiTheme="minorHAnsi" w:hAnsiTheme="minorHAnsi" w:cs="Calibri"/>
                <w:sz w:val="22"/>
                <w:szCs w:val="22"/>
              </w:rPr>
              <w:t>A2</w:t>
            </w:r>
          </w:p>
        </w:tc>
        <w:tc>
          <w:tcPr>
            <w:tcW w:w="6969" w:type="dxa"/>
            <w:tcBorders>
              <w:left w:val="single" w:sz="4" w:space="0" w:color="000000"/>
              <w:bottom w:val="single" w:sz="4"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 xml:space="preserve">Podwyższenie limitu dewastacji w związku z kradzieżą lub bez takiego związku rozumianą jako rozmyślne zniszczenie przedmiotu ubezpieczenie przez osoby trzecie – limit 200.000 zł oraz „graffiti” – limit 20.000 zł na wszystkie lokalizacje </w:t>
            </w:r>
          </w:p>
        </w:tc>
        <w:tc>
          <w:tcPr>
            <w:tcW w:w="808" w:type="dxa"/>
            <w:tcBorders>
              <w:left w:val="single" w:sz="4" w:space="0" w:color="000000"/>
              <w:bottom w:val="single" w:sz="4"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single" w:sz="4"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012D50" w:rsidRPr="008E0C98" w:rsidTr="005E16FD">
        <w:trPr>
          <w:cantSplit/>
          <w:trHeight w:val="368"/>
          <w:jc w:val="center"/>
        </w:trPr>
        <w:tc>
          <w:tcPr>
            <w:tcW w:w="575" w:type="dxa"/>
            <w:vMerge/>
            <w:tcBorders>
              <w:left w:val="double" w:sz="2" w:space="0" w:color="000000"/>
              <w:bottom w:val="double" w:sz="2" w:space="0" w:color="000000"/>
            </w:tcBorders>
            <w:vAlign w:val="center"/>
          </w:tcPr>
          <w:p w:rsidR="00012D50" w:rsidRPr="008E0C98" w:rsidRDefault="00012D50" w:rsidP="00012D50">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 xml:space="preserve">Brak </w:t>
            </w:r>
            <w:r w:rsidRPr="008E0C98">
              <w:rPr>
                <w:rFonts w:asciiTheme="minorHAnsi" w:hAnsiTheme="minorHAnsi" w:cs="Calibri"/>
                <w:sz w:val="22"/>
                <w:szCs w:val="22"/>
              </w:rPr>
              <w:t>zwiększenia limitu</w:t>
            </w:r>
          </w:p>
        </w:tc>
        <w:tc>
          <w:tcPr>
            <w:tcW w:w="808" w:type="dxa"/>
            <w:tcBorders>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5E16FD">
        <w:trPr>
          <w:cantSplit/>
          <w:trHeight w:hRule="exact" w:val="320"/>
          <w:jc w:val="center"/>
        </w:trPr>
        <w:tc>
          <w:tcPr>
            <w:tcW w:w="575" w:type="dxa"/>
            <w:vMerge w:val="restart"/>
            <w:tcBorders>
              <w:top w:val="double" w:sz="2" w:space="0" w:color="000000"/>
              <w:left w:val="double" w:sz="2" w:space="0" w:color="000000"/>
              <w:bottom w:val="single" w:sz="4" w:space="0" w:color="000000"/>
            </w:tcBorders>
            <w:vAlign w:val="center"/>
          </w:tcPr>
          <w:p w:rsidR="00012D50" w:rsidRPr="008E0C98" w:rsidRDefault="007A7E49"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Pr>
                <w:rFonts w:asciiTheme="minorHAnsi" w:hAnsiTheme="minorHAnsi" w:cs="Calibri"/>
                <w:sz w:val="22"/>
                <w:szCs w:val="22"/>
              </w:rPr>
              <w:t>A3</w:t>
            </w:r>
          </w:p>
        </w:tc>
        <w:tc>
          <w:tcPr>
            <w:tcW w:w="6969" w:type="dxa"/>
            <w:tcBorders>
              <w:top w:val="double" w:sz="2" w:space="0" w:color="000000"/>
              <w:left w:val="single" w:sz="4" w:space="0" w:color="000000"/>
              <w:bottom w:val="single" w:sz="4" w:space="0" w:color="000000"/>
            </w:tcBorders>
            <w:vAlign w:val="center"/>
          </w:tcPr>
          <w:p w:rsidR="00012D50" w:rsidRPr="008E0C98" w:rsidRDefault="00012D50" w:rsidP="00012D50">
            <w:pPr>
              <w:widowControl w:val="0"/>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 xml:space="preserve">Franszyza integralna równa 200,00 zł </w:t>
            </w:r>
          </w:p>
        </w:tc>
        <w:tc>
          <w:tcPr>
            <w:tcW w:w="808" w:type="dxa"/>
            <w:tcBorders>
              <w:top w:val="double" w:sz="2" w:space="0" w:color="000000"/>
              <w:left w:val="single" w:sz="4" w:space="0" w:color="000000"/>
              <w:bottom w:val="single" w:sz="4"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double" w:sz="2" w:space="0" w:color="000000"/>
              <w:left w:val="single" w:sz="4" w:space="0" w:color="000000"/>
              <w:bottom w:val="single" w:sz="4"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8</w:t>
            </w:r>
          </w:p>
        </w:tc>
      </w:tr>
      <w:tr w:rsidR="00012D50" w:rsidRPr="008E0C98" w:rsidTr="005E16FD">
        <w:trPr>
          <w:cantSplit/>
          <w:trHeight w:val="257"/>
          <w:jc w:val="center"/>
        </w:trPr>
        <w:tc>
          <w:tcPr>
            <w:tcW w:w="575" w:type="dxa"/>
            <w:vMerge/>
            <w:tcBorders>
              <w:top w:val="single" w:sz="4" w:space="0" w:color="000000"/>
              <w:left w:val="double" w:sz="2" w:space="0" w:color="000000"/>
              <w:bottom w:val="double" w:sz="2" w:space="0" w:color="000000"/>
            </w:tcBorders>
            <w:vAlign w:val="center"/>
          </w:tcPr>
          <w:p w:rsidR="00012D50" w:rsidRPr="008E0C98" w:rsidRDefault="00012D50" w:rsidP="00012D50">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012D50" w:rsidRPr="008E0C98" w:rsidRDefault="00012D50" w:rsidP="00012D50">
            <w:pPr>
              <w:widowControl w:val="0"/>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Franszyza integralna równa 0,00 zł</w:t>
            </w:r>
          </w:p>
        </w:tc>
        <w:tc>
          <w:tcPr>
            <w:tcW w:w="808" w:type="dxa"/>
            <w:tcBorders>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5E16FD">
        <w:trPr>
          <w:cantSplit/>
          <w:trHeight w:hRule="exact" w:val="554"/>
          <w:jc w:val="center"/>
        </w:trPr>
        <w:tc>
          <w:tcPr>
            <w:tcW w:w="575" w:type="dxa"/>
            <w:vMerge w:val="restart"/>
            <w:tcBorders>
              <w:left w:val="double" w:sz="2" w:space="0" w:color="000000"/>
            </w:tcBorders>
            <w:vAlign w:val="center"/>
          </w:tcPr>
          <w:p w:rsidR="00012D50" w:rsidRPr="008E0C98" w:rsidRDefault="007A7E49"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Pr>
                <w:rFonts w:asciiTheme="minorHAnsi" w:hAnsiTheme="minorHAnsi" w:cs="Calibri"/>
                <w:sz w:val="22"/>
                <w:szCs w:val="22"/>
              </w:rPr>
              <w:t>A4</w:t>
            </w:r>
          </w:p>
        </w:tc>
        <w:tc>
          <w:tcPr>
            <w:tcW w:w="6969" w:type="dxa"/>
            <w:tcBorders>
              <w:left w:val="single" w:sz="4" w:space="0" w:color="000000"/>
              <w:bottom w:val="single" w:sz="4" w:space="0" w:color="000000"/>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Katastrofa budowlana – zwiększenie limitu odpowiedzialności  z 1 000 000 zł do       2 000 000 zł</w:t>
            </w:r>
          </w:p>
        </w:tc>
        <w:tc>
          <w:tcPr>
            <w:tcW w:w="808" w:type="dxa"/>
            <w:tcBorders>
              <w:left w:val="single" w:sz="4" w:space="0" w:color="000000"/>
              <w:bottom w:val="single" w:sz="4"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single" w:sz="4"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012D50" w:rsidRPr="008E0C98" w:rsidTr="005E16FD">
        <w:trPr>
          <w:cantSplit/>
          <w:jc w:val="center"/>
        </w:trPr>
        <w:tc>
          <w:tcPr>
            <w:tcW w:w="575" w:type="dxa"/>
            <w:vMerge/>
            <w:tcBorders>
              <w:left w:val="double" w:sz="2" w:space="0" w:color="000000"/>
              <w:bottom w:val="double" w:sz="2" w:space="0" w:color="000000"/>
            </w:tcBorders>
            <w:vAlign w:val="center"/>
          </w:tcPr>
          <w:p w:rsidR="00012D50" w:rsidRPr="008E0C98" w:rsidRDefault="00012D50" w:rsidP="00012D50">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Brak zwiększenia limitu</w:t>
            </w:r>
          </w:p>
        </w:tc>
        <w:tc>
          <w:tcPr>
            <w:tcW w:w="808" w:type="dxa"/>
            <w:tcBorders>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5E16FD">
        <w:trPr>
          <w:cantSplit/>
          <w:jc w:val="center"/>
        </w:trPr>
        <w:tc>
          <w:tcPr>
            <w:tcW w:w="575" w:type="dxa"/>
            <w:vMerge w:val="restart"/>
            <w:tcBorders>
              <w:left w:val="double" w:sz="2" w:space="0" w:color="000000"/>
            </w:tcBorders>
            <w:vAlign w:val="center"/>
          </w:tcPr>
          <w:p w:rsidR="00012D50" w:rsidRPr="008E0C98" w:rsidRDefault="007A7E49" w:rsidP="00012D50">
            <w:pPr>
              <w:overflowPunct w:val="0"/>
              <w:autoSpaceDE w:val="0"/>
              <w:autoSpaceDN w:val="0"/>
              <w:adjustRightInd w:val="0"/>
              <w:jc w:val="center"/>
              <w:textAlignment w:val="baseline"/>
              <w:rPr>
                <w:rFonts w:asciiTheme="minorHAnsi" w:hAnsiTheme="minorHAnsi" w:cs="Calibri"/>
                <w:sz w:val="22"/>
                <w:szCs w:val="22"/>
              </w:rPr>
            </w:pPr>
            <w:r>
              <w:rPr>
                <w:rFonts w:asciiTheme="minorHAnsi" w:hAnsiTheme="minorHAnsi" w:cs="Calibri"/>
                <w:sz w:val="22"/>
                <w:szCs w:val="22"/>
              </w:rPr>
              <w:t>A5</w:t>
            </w:r>
          </w:p>
        </w:tc>
        <w:tc>
          <w:tcPr>
            <w:tcW w:w="6969" w:type="dxa"/>
            <w:tcBorders>
              <w:top w:val="double" w:sz="2" w:space="0" w:color="000000"/>
              <w:left w:val="single" w:sz="4" w:space="0" w:color="000000"/>
              <w:bottom w:val="single" w:sz="4" w:space="0" w:color="auto"/>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Przepięcia - zwiększenie limitu z 1 000 000 zł do 2 000 000 zł</w:t>
            </w:r>
          </w:p>
        </w:tc>
        <w:tc>
          <w:tcPr>
            <w:tcW w:w="808" w:type="dxa"/>
            <w:tcBorders>
              <w:top w:val="double" w:sz="2" w:space="0" w:color="000000"/>
              <w:left w:val="single" w:sz="4" w:space="0" w:color="000000"/>
              <w:bottom w:val="single" w:sz="4" w:space="0" w:color="auto"/>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double" w:sz="2" w:space="0" w:color="000000"/>
              <w:left w:val="single" w:sz="4" w:space="0" w:color="000000"/>
              <w:bottom w:val="single" w:sz="4" w:space="0" w:color="auto"/>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012D50" w:rsidRPr="008E0C98" w:rsidTr="005E16FD">
        <w:trPr>
          <w:cantSplit/>
          <w:jc w:val="center"/>
        </w:trPr>
        <w:tc>
          <w:tcPr>
            <w:tcW w:w="575" w:type="dxa"/>
            <w:vMerge/>
            <w:tcBorders>
              <w:left w:val="double" w:sz="2" w:space="0" w:color="000000"/>
              <w:bottom w:val="double" w:sz="4" w:space="0" w:color="auto"/>
            </w:tcBorders>
            <w:vAlign w:val="center"/>
          </w:tcPr>
          <w:p w:rsidR="00012D50" w:rsidRPr="008E0C98" w:rsidRDefault="00012D50" w:rsidP="00012D50">
            <w:pPr>
              <w:overflowPunct w:val="0"/>
              <w:autoSpaceDE w:val="0"/>
              <w:autoSpaceDN w:val="0"/>
              <w:adjustRightInd w:val="0"/>
              <w:snapToGrid w:val="0"/>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4" w:space="0" w:color="auto"/>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Brak zwiększenia limitu</w:t>
            </w:r>
          </w:p>
        </w:tc>
        <w:tc>
          <w:tcPr>
            <w:tcW w:w="808" w:type="dxa"/>
            <w:tcBorders>
              <w:top w:val="single" w:sz="4" w:space="0" w:color="auto"/>
              <w:left w:val="single" w:sz="4" w:space="0" w:color="000000"/>
              <w:bottom w:val="double" w:sz="4" w:space="0" w:color="auto"/>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4" w:space="0" w:color="auto"/>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5E16FD">
        <w:trPr>
          <w:cantSplit/>
          <w:jc w:val="center"/>
        </w:trPr>
        <w:tc>
          <w:tcPr>
            <w:tcW w:w="575" w:type="dxa"/>
            <w:vMerge w:val="restart"/>
            <w:tcBorders>
              <w:top w:val="double" w:sz="4" w:space="0" w:color="auto"/>
              <w:left w:val="double" w:sz="2" w:space="0" w:color="000000"/>
            </w:tcBorders>
            <w:vAlign w:val="center"/>
          </w:tcPr>
          <w:p w:rsidR="00012D50" w:rsidRPr="008E0C98" w:rsidRDefault="007A7E49"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A6</w:t>
            </w:r>
          </w:p>
        </w:tc>
        <w:tc>
          <w:tcPr>
            <w:tcW w:w="6969"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808"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14</w:t>
            </w:r>
          </w:p>
        </w:tc>
      </w:tr>
      <w:tr w:rsidR="00012D50" w:rsidRPr="008E0C98" w:rsidTr="005E16FD">
        <w:trPr>
          <w:cantSplit/>
          <w:jc w:val="center"/>
        </w:trPr>
        <w:tc>
          <w:tcPr>
            <w:tcW w:w="575" w:type="dxa"/>
            <w:vMerge/>
            <w:tcBorders>
              <w:left w:val="double" w:sz="2"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p>
        </w:tc>
        <w:tc>
          <w:tcPr>
            <w:tcW w:w="6969" w:type="dxa"/>
            <w:tcBorders>
              <w:top w:val="sing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Brak włączenia</w:t>
            </w:r>
          </w:p>
        </w:tc>
        <w:tc>
          <w:tcPr>
            <w:tcW w:w="808" w:type="dxa"/>
            <w:tcBorders>
              <w:top w:val="sing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single" w:sz="4" w:space="0" w:color="auto"/>
              <w:left w:val="single" w:sz="4" w:space="0" w:color="000000"/>
              <w:bottom w:val="single" w:sz="4" w:space="0" w:color="auto"/>
              <w:right w:val="double" w:sz="2"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0</w:t>
            </w:r>
          </w:p>
        </w:tc>
      </w:tr>
      <w:tr w:rsidR="00012D50" w:rsidRPr="008E0C98" w:rsidTr="005E16FD">
        <w:trPr>
          <w:cantSplit/>
          <w:jc w:val="center"/>
        </w:trPr>
        <w:tc>
          <w:tcPr>
            <w:tcW w:w="575" w:type="dxa"/>
            <w:vMerge w:val="restart"/>
            <w:tcBorders>
              <w:top w:val="double" w:sz="4" w:space="0" w:color="auto"/>
              <w:left w:val="double" w:sz="2" w:space="0" w:color="000000"/>
            </w:tcBorders>
            <w:vAlign w:val="center"/>
          </w:tcPr>
          <w:p w:rsidR="00012D50" w:rsidRPr="008E0C98" w:rsidRDefault="007A7E49"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A7</w:t>
            </w:r>
          </w:p>
        </w:tc>
        <w:tc>
          <w:tcPr>
            <w:tcW w:w="6969"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W przypadku wyczerpania limitów odpowiedzialności ubezpieczający będzie miał prawo do wystąpienia o uzupełnienie limitów na warunkach zawartej umowy</w:t>
            </w:r>
          </w:p>
        </w:tc>
        <w:tc>
          <w:tcPr>
            <w:tcW w:w="808"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10</w:t>
            </w:r>
          </w:p>
        </w:tc>
      </w:tr>
      <w:tr w:rsidR="00012D50" w:rsidRPr="008E0C98" w:rsidTr="005E16FD">
        <w:trPr>
          <w:cantSplit/>
          <w:jc w:val="center"/>
        </w:trPr>
        <w:tc>
          <w:tcPr>
            <w:tcW w:w="575" w:type="dxa"/>
            <w:vMerge/>
            <w:tcBorders>
              <w:left w:val="double" w:sz="2" w:space="0" w:color="000000"/>
              <w:bottom w:val="double" w:sz="4" w:space="0" w:color="auto"/>
            </w:tcBorders>
            <w:vAlign w:val="center"/>
          </w:tcPr>
          <w:p w:rsidR="00012D50" w:rsidRPr="008E0C98" w:rsidRDefault="00012D50" w:rsidP="00012D50">
            <w:pPr>
              <w:overflowPunct w:val="0"/>
              <w:autoSpaceDE w:val="0"/>
              <w:autoSpaceDN w:val="0"/>
              <w:adjustRightInd w:val="0"/>
              <w:jc w:val="center"/>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4" w:space="0" w:color="auto"/>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lang w:eastAsia="ar-SA"/>
              </w:rPr>
              <w:t>Brak włączenia</w:t>
            </w:r>
          </w:p>
        </w:tc>
        <w:tc>
          <w:tcPr>
            <w:tcW w:w="808" w:type="dxa"/>
            <w:tcBorders>
              <w:top w:val="single" w:sz="4" w:space="0" w:color="auto"/>
              <w:left w:val="single" w:sz="4" w:space="0" w:color="000000"/>
              <w:bottom w:val="double" w:sz="4" w:space="0" w:color="auto"/>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4" w:space="0" w:color="auto"/>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lang w:eastAsia="ar-SA"/>
              </w:rPr>
              <w:t>0</w:t>
            </w:r>
          </w:p>
        </w:tc>
      </w:tr>
      <w:tr w:rsidR="00012D50" w:rsidRPr="008E0C98" w:rsidTr="005E16FD">
        <w:trPr>
          <w:cantSplit/>
          <w:jc w:val="center"/>
        </w:trPr>
        <w:tc>
          <w:tcPr>
            <w:tcW w:w="575" w:type="dxa"/>
            <w:vMerge w:val="restart"/>
            <w:tcBorders>
              <w:top w:val="double" w:sz="4" w:space="0" w:color="auto"/>
              <w:left w:val="double" w:sz="2" w:space="0" w:color="000000"/>
            </w:tcBorders>
            <w:vAlign w:val="center"/>
          </w:tcPr>
          <w:p w:rsidR="00012D50" w:rsidRPr="008E0C98" w:rsidRDefault="007A7E49"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A8</w:t>
            </w:r>
          </w:p>
        </w:tc>
        <w:tc>
          <w:tcPr>
            <w:tcW w:w="6969"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Włączenie do ochrony ubezpieczeniowej szkód polegających na awarii maszyn i urządzeń z limitem odpowiedzialności 50 000 zł w tym łącznie z kosztami poszukiwania awarii w celu zapobieżenia szkodzie</w:t>
            </w:r>
          </w:p>
        </w:tc>
        <w:tc>
          <w:tcPr>
            <w:tcW w:w="808"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16</w:t>
            </w:r>
          </w:p>
        </w:tc>
      </w:tr>
      <w:tr w:rsidR="00012D50" w:rsidRPr="008E0C98" w:rsidTr="005E16FD">
        <w:trPr>
          <w:cantSplit/>
          <w:jc w:val="center"/>
        </w:trPr>
        <w:tc>
          <w:tcPr>
            <w:tcW w:w="575" w:type="dxa"/>
            <w:vMerge/>
            <w:tcBorders>
              <w:left w:val="double" w:sz="2" w:space="0" w:color="000000"/>
              <w:bottom w:val="double" w:sz="4" w:space="0" w:color="auto"/>
            </w:tcBorders>
            <w:vAlign w:val="center"/>
          </w:tcPr>
          <w:p w:rsidR="00012D50" w:rsidRPr="008E0C98" w:rsidRDefault="00012D50" w:rsidP="00012D50">
            <w:pPr>
              <w:overflowPunct w:val="0"/>
              <w:autoSpaceDE w:val="0"/>
              <w:autoSpaceDN w:val="0"/>
              <w:adjustRightInd w:val="0"/>
              <w:jc w:val="center"/>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4" w:space="0" w:color="auto"/>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lang w:eastAsia="ar-SA"/>
              </w:rPr>
              <w:t>Brak włączenia</w:t>
            </w:r>
          </w:p>
        </w:tc>
        <w:tc>
          <w:tcPr>
            <w:tcW w:w="808" w:type="dxa"/>
            <w:tcBorders>
              <w:top w:val="single" w:sz="4" w:space="0" w:color="auto"/>
              <w:left w:val="single" w:sz="4" w:space="0" w:color="000000"/>
              <w:bottom w:val="double" w:sz="4" w:space="0" w:color="auto"/>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4" w:space="0" w:color="auto"/>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lang w:eastAsia="ar-SA"/>
              </w:rPr>
              <w:t>0</w:t>
            </w:r>
          </w:p>
        </w:tc>
      </w:tr>
      <w:tr w:rsidR="00012D50" w:rsidRPr="008E0C98" w:rsidTr="005E16FD">
        <w:trPr>
          <w:cantSplit/>
          <w:jc w:val="center"/>
        </w:trPr>
        <w:tc>
          <w:tcPr>
            <w:tcW w:w="575" w:type="dxa"/>
            <w:vMerge w:val="restart"/>
            <w:tcBorders>
              <w:top w:val="double" w:sz="4" w:space="0" w:color="auto"/>
              <w:left w:val="double" w:sz="2" w:space="0" w:color="000000"/>
            </w:tcBorders>
            <w:vAlign w:val="center"/>
          </w:tcPr>
          <w:p w:rsidR="00012D50" w:rsidRPr="008E0C98" w:rsidRDefault="007A7E49"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A9</w:t>
            </w:r>
          </w:p>
        </w:tc>
        <w:tc>
          <w:tcPr>
            <w:tcW w:w="6969"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Włącznie do ochrony ubezpieczeniowej kosztów usunięcia awarii urządzeń będących przyczyną powstania szkody w limicie 50 000 zł na wszystkie lokalizacje</w:t>
            </w:r>
          </w:p>
        </w:tc>
        <w:tc>
          <w:tcPr>
            <w:tcW w:w="808" w:type="dxa"/>
            <w:tcBorders>
              <w:top w:val="double" w:sz="4" w:space="0" w:color="auto"/>
              <w:left w:val="single" w:sz="4" w:space="0" w:color="000000"/>
              <w:bottom w:val="single" w:sz="4" w:space="0" w:color="auto"/>
            </w:tcBorders>
            <w:vAlign w:val="center"/>
          </w:tcPr>
          <w:p w:rsidR="00012D50" w:rsidRPr="008E0C98" w:rsidRDefault="00012D50" w:rsidP="00012D50">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012D50" w:rsidRPr="008E0C98" w:rsidRDefault="00012D50" w:rsidP="00012D50">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12</w:t>
            </w:r>
          </w:p>
        </w:tc>
      </w:tr>
      <w:tr w:rsidR="00012D50" w:rsidRPr="008E0C98" w:rsidTr="005E16FD">
        <w:trPr>
          <w:jc w:val="center"/>
        </w:trPr>
        <w:tc>
          <w:tcPr>
            <w:tcW w:w="575" w:type="dxa"/>
            <w:vMerge/>
            <w:tcBorders>
              <w:left w:val="double" w:sz="2" w:space="0" w:color="000000"/>
              <w:bottom w:val="double" w:sz="2" w:space="0" w:color="000000"/>
            </w:tcBorders>
            <w:vAlign w:val="center"/>
          </w:tcPr>
          <w:p w:rsidR="00012D50" w:rsidRPr="008E0C98" w:rsidRDefault="00012D50" w:rsidP="00012D50">
            <w:pPr>
              <w:overflowPunct w:val="0"/>
              <w:autoSpaceDE w:val="0"/>
              <w:autoSpaceDN w:val="0"/>
              <w:adjustRightInd w:val="0"/>
              <w:snapToGrid w:val="0"/>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lang w:eastAsia="ar-SA"/>
              </w:rPr>
              <w:t xml:space="preserve">Brak włączenia </w:t>
            </w:r>
          </w:p>
        </w:tc>
        <w:tc>
          <w:tcPr>
            <w:tcW w:w="808" w:type="dxa"/>
            <w:tcBorders>
              <w:top w:val="single" w:sz="4" w:space="0" w:color="auto"/>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lang w:eastAsia="ar-SA"/>
              </w:rPr>
              <w:t>0</w:t>
            </w:r>
          </w:p>
        </w:tc>
      </w:tr>
      <w:tr w:rsidR="00012D50" w:rsidRPr="008E0C98" w:rsidTr="005E16FD">
        <w:trPr>
          <w:trHeight w:val="313"/>
          <w:jc w:val="center"/>
        </w:trPr>
        <w:tc>
          <w:tcPr>
            <w:tcW w:w="7544" w:type="dxa"/>
            <w:gridSpan w:val="2"/>
            <w:tcBorders>
              <w:top w:val="double" w:sz="2" w:space="0" w:color="000000"/>
              <w:left w:val="double" w:sz="2" w:space="0" w:color="000000"/>
              <w:bottom w:val="double" w:sz="2" w:space="0" w:color="000000"/>
            </w:tcBorders>
          </w:tcPr>
          <w:p w:rsidR="00012D50" w:rsidRPr="008E0C98" w:rsidRDefault="00012D50" w:rsidP="00012D50">
            <w:pPr>
              <w:tabs>
                <w:tab w:val="left" w:pos="360"/>
              </w:tabs>
              <w:overflowPunct w:val="0"/>
              <w:autoSpaceDE w:val="0"/>
              <w:autoSpaceDN w:val="0"/>
              <w:adjustRightInd w:val="0"/>
              <w:snapToGrid w:val="0"/>
              <w:jc w:val="right"/>
              <w:textAlignment w:val="baseline"/>
              <w:rPr>
                <w:rFonts w:asciiTheme="minorHAnsi" w:hAnsiTheme="minorHAnsi" w:cs="Calibri"/>
                <w:b/>
                <w:sz w:val="22"/>
                <w:szCs w:val="22"/>
              </w:rPr>
            </w:pPr>
            <w:r w:rsidRPr="008E0C98">
              <w:rPr>
                <w:rFonts w:asciiTheme="minorHAnsi" w:hAnsiTheme="minorHAnsi" w:cs="Calibri"/>
                <w:b/>
                <w:sz w:val="22"/>
                <w:szCs w:val="22"/>
              </w:rPr>
              <w:t>RAZEM:</w:t>
            </w:r>
          </w:p>
        </w:tc>
        <w:tc>
          <w:tcPr>
            <w:tcW w:w="808" w:type="dxa"/>
            <w:tcBorders>
              <w:top w:val="double" w:sz="2" w:space="0" w:color="000000"/>
              <w:left w:val="single" w:sz="4" w:space="0" w:color="000000"/>
              <w:bottom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p>
        </w:tc>
        <w:tc>
          <w:tcPr>
            <w:tcW w:w="1119" w:type="dxa"/>
            <w:tcBorders>
              <w:top w:val="double" w:sz="2" w:space="0" w:color="000000"/>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100</w:t>
            </w:r>
          </w:p>
        </w:tc>
      </w:tr>
    </w:tbl>
    <w:p w:rsidR="00012D50" w:rsidRPr="008E0C98" w:rsidRDefault="00012D50" w:rsidP="00012D50">
      <w:pPr>
        <w:overflowPunct w:val="0"/>
        <w:autoSpaceDE w:val="0"/>
        <w:autoSpaceDN w:val="0"/>
        <w:adjustRightInd w:val="0"/>
        <w:spacing w:line="276" w:lineRule="auto"/>
        <w:ind w:right="21"/>
        <w:jc w:val="both"/>
        <w:textAlignment w:val="baseline"/>
        <w:rPr>
          <w:rFonts w:asciiTheme="minorHAnsi" w:hAnsiTheme="minorHAnsi" w:cs="Tahoma"/>
          <w:sz w:val="22"/>
          <w:szCs w:val="22"/>
        </w:rPr>
      </w:pPr>
      <w:r w:rsidRPr="008E0C98">
        <w:rPr>
          <w:rFonts w:asciiTheme="minorHAnsi" w:hAnsiTheme="minorHAnsi" w:cs="Tahoma"/>
          <w:sz w:val="22"/>
          <w:szCs w:val="22"/>
        </w:rPr>
        <w:t xml:space="preserve">* - zaznacz wybór X – w przypadku braku oznaczenia wyboru Zamawiający przyjmuje brak akceptacji </w:t>
      </w:r>
      <w:r w:rsidR="001F100A">
        <w:rPr>
          <w:rFonts w:asciiTheme="minorHAnsi" w:hAnsiTheme="minorHAnsi" w:cs="Tahoma"/>
          <w:sz w:val="22"/>
          <w:szCs w:val="22"/>
        </w:rPr>
        <w:t xml:space="preserve">          </w:t>
      </w:r>
      <w:r w:rsidRPr="008E0C98">
        <w:rPr>
          <w:rFonts w:asciiTheme="minorHAnsi" w:hAnsiTheme="minorHAnsi" w:cs="Tahoma"/>
          <w:sz w:val="22"/>
          <w:szCs w:val="22"/>
        </w:rPr>
        <w:t xml:space="preserve">(i tym samym nie nalicza punktów) </w:t>
      </w:r>
    </w:p>
    <w:p w:rsidR="00012D50" w:rsidRDefault="00012D50" w:rsidP="00012D50">
      <w:pPr>
        <w:spacing w:line="276" w:lineRule="auto"/>
        <w:ind w:right="21"/>
        <w:jc w:val="both"/>
        <w:rPr>
          <w:rFonts w:asciiTheme="minorHAnsi" w:hAnsiTheme="minorHAnsi" w:cs="Calibri"/>
          <w:b/>
          <w:sz w:val="22"/>
          <w:szCs w:val="22"/>
        </w:rPr>
      </w:pPr>
    </w:p>
    <w:p w:rsidR="008662B3" w:rsidRDefault="008662B3" w:rsidP="00012D50">
      <w:pPr>
        <w:spacing w:line="276" w:lineRule="auto"/>
        <w:ind w:right="21"/>
        <w:jc w:val="both"/>
        <w:rPr>
          <w:rFonts w:asciiTheme="minorHAnsi" w:hAnsiTheme="minorHAnsi" w:cs="Calibri"/>
          <w:b/>
          <w:sz w:val="22"/>
          <w:szCs w:val="22"/>
        </w:rPr>
      </w:pPr>
    </w:p>
    <w:p w:rsidR="00456AFA" w:rsidRPr="008E0C98" w:rsidRDefault="00456AFA" w:rsidP="00012D50">
      <w:pPr>
        <w:spacing w:line="276" w:lineRule="auto"/>
        <w:ind w:right="21"/>
        <w:jc w:val="both"/>
        <w:rPr>
          <w:rFonts w:asciiTheme="minorHAnsi" w:hAnsiTheme="minorHAnsi" w:cs="Calibri"/>
          <w:b/>
          <w:sz w:val="22"/>
          <w:szCs w:val="22"/>
        </w:rPr>
      </w:pPr>
    </w:p>
    <w:p w:rsidR="00012D50" w:rsidRPr="008E0C98" w:rsidRDefault="00012D50" w:rsidP="00FE1B16">
      <w:pPr>
        <w:numPr>
          <w:ilvl w:val="0"/>
          <w:numId w:val="97"/>
        </w:numPr>
        <w:overflowPunct w:val="0"/>
        <w:autoSpaceDE w:val="0"/>
        <w:autoSpaceDN w:val="0"/>
        <w:adjustRightInd w:val="0"/>
        <w:spacing w:line="276" w:lineRule="auto"/>
        <w:ind w:left="426" w:right="21" w:hanging="426"/>
        <w:jc w:val="both"/>
        <w:textAlignment w:val="baseline"/>
        <w:rPr>
          <w:rFonts w:asciiTheme="minorHAnsi" w:hAnsiTheme="minorHAnsi" w:cs="Calibri"/>
          <w:b/>
          <w:sz w:val="22"/>
          <w:szCs w:val="22"/>
        </w:rPr>
      </w:pPr>
      <w:r w:rsidRPr="008E0C98">
        <w:rPr>
          <w:rFonts w:asciiTheme="minorHAnsi" w:hAnsiTheme="minorHAnsi" w:cs="Calibri"/>
          <w:b/>
          <w:sz w:val="22"/>
          <w:szCs w:val="22"/>
        </w:rPr>
        <w:lastRenderedPageBreak/>
        <w:t xml:space="preserve"> UBEZPIECZENIE ODPOWIEDZIALNOŚCI CYWILNEJ – </w:t>
      </w:r>
      <w:r w:rsidR="007E546B">
        <w:rPr>
          <w:rFonts w:asciiTheme="minorHAnsi" w:hAnsiTheme="minorHAnsi" w:cs="Calibri"/>
          <w:b/>
          <w:sz w:val="22"/>
          <w:szCs w:val="22"/>
        </w:rPr>
        <w:t>3</w:t>
      </w:r>
      <w:r w:rsidRPr="008E0C98">
        <w:rPr>
          <w:rFonts w:asciiTheme="minorHAnsi" w:hAnsiTheme="minorHAnsi" w:cs="Calibri"/>
          <w:b/>
          <w:sz w:val="22"/>
          <w:szCs w:val="22"/>
        </w:rPr>
        <w:t>%</w:t>
      </w:r>
    </w:p>
    <w:tbl>
      <w:tblPr>
        <w:tblW w:w="9498" w:type="dxa"/>
        <w:jc w:val="center"/>
        <w:tblLayout w:type="fixed"/>
        <w:tblCellMar>
          <w:left w:w="70" w:type="dxa"/>
          <w:right w:w="70" w:type="dxa"/>
        </w:tblCellMar>
        <w:tblLook w:val="0000" w:firstRow="0" w:lastRow="0" w:firstColumn="0" w:lastColumn="0" w:noHBand="0" w:noVBand="0"/>
      </w:tblPr>
      <w:tblGrid>
        <w:gridCol w:w="568"/>
        <w:gridCol w:w="6804"/>
        <w:gridCol w:w="709"/>
        <w:gridCol w:w="1417"/>
      </w:tblGrid>
      <w:tr w:rsidR="00012D50" w:rsidRPr="008E0C98" w:rsidTr="005E16FD">
        <w:trPr>
          <w:jc w:val="center"/>
        </w:trPr>
        <w:tc>
          <w:tcPr>
            <w:tcW w:w="568" w:type="dxa"/>
            <w:tcBorders>
              <w:top w:val="double" w:sz="2" w:space="0" w:color="000000"/>
              <w:left w:val="double" w:sz="2" w:space="0" w:color="000000"/>
              <w:bottom w:val="double" w:sz="2" w:space="0" w:color="000000"/>
              <w:right w:val="nil"/>
            </w:tcBorders>
            <w:shd w:val="clear" w:color="auto" w:fill="C6D9F1"/>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Lp.</w:t>
            </w:r>
          </w:p>
        </w:tc>
        <w:tc>
          <w:tcPr>
            <w:tcW w:w="6804" w:type="dxa"/>
            <w:tcBorders>
              <w:top w:val="double" w:sz="2" w:space="0" w:color="000000"/>
              <w:left w:val="single" w:sz="4" w:space="0" w:color="000000"/>
              <w:bottom w:val="double" w:sz="2" w:space="0" w:color="000000"/>
              <w:right w:val="nil"/>
            </w:tcBorders>
            <w:shd w:val="clear" w:color="auto" w:fill="C6D9F1"/>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Warunek fakultatywny</w:t>
            </w:r>
          </w:p>
        </w:tc>
        <w:tc>
          <w:tcPr>
            <w:tcW w:w="709" w:type="dxa"/>
            <w:tcBorders>
              <w:top w:val="double" w:sz="2" w:space="0" w:color="000000"/>
              <w:left w:val="single" w:sz="4" w:space="0" w:color="000000"/>
              <w:bottom w:val="double" w:sz="2" w:space="0" w:color="000000"/>
              <w:right w:val="nil"/>
            </w:tcBorders>
            <w:shd w:val="clear" w:color="auto" w:fill="C6D9F1"/>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w:t>
            </w:r>
          </w:p>
        </w:tc>
        <w:tc>
          <w:tcPr>
            <w:tcW w:w="1417" w:type="dxa"/>
            <w:tcBorders>
              <w:top w:val="double" w:sz="2" w:space="0" w:color="000000"/>
              <w:left w:val="single" w:sz="4" w:space="0" w:color="000000"/>
              <w:bottom w:val="double" w:sz="2" w:space="0" w:color="000000"/>
              <w:right w:val="double" w:sz="2" w:space="0" w:color="000000"/>
            </w:tcBorders>
            <w:shd w:val="clear" w:color="auto" w:fill="C6D9F1"/>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Liczba pkt.</w:t>
            </w:r>
          </w:p>
        </w:tc>
      </w:tr>
      <w:tr w:rsidR="00012D50" w:rsidRPr="008E0C98" w:rsidTr="005E16FD">
        <w:trPr>
          <w:cantSplit/>
          <w:trHeight w:hRule="exact" w:val="262"/>
          <w:jc w:val="center"/>
        </w:trPr>
        <w:tc>
          <w:tcPr>
            <w:tcW w:w="568" w:type="dxa"/>
            <w:vMerge w:val="restart"/>
            <w:tcBorders>
              <w:top w:val="nil"/>
              <w:left w:val="double" w:sz="2" w:space="0" w:color="000000"/>
              <w:bottom w:val="double" w:sz="2" w:space="0" w:color="000000"/>
              <w:right w:val="nil"/>
            </w:tcBorders>
            <w:vAlign w:val="center"/>
          </w:tcPr>
          <w:p w:rsidR="00012D50" w:rsidRPr="008E0C98" w:rsidRDefault="007A7E49"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Pr>
                <w:rFonts w:asciiTheme="minorHAnsi" w:hAnsiTheme="minorHAnsi" w:cs="Calibri"/>
                <w:sz w:val="22"/>
                <w:szCs w:val="22"/>
              </w:rPr>
              <w:t>B1</w:t>
            </w:r>
          </w:p>
        </w:tc>
        <w:tc>
          <w:tcPr>
            <w:tcW w:w="6804" w:type="dxa"/>
            <w:tcBorders>
              <w:top w:val="nil"/>
              <w:left w:val="single" w:sz="4" w:space="0" w:color="000000"/>
              <w:bottom w:val="single" w:sz="4" w:space="0" w:color="000000"/>
              <w:right w:val="nil"/>
            </w:tcBorders>
          </w:tcPr>
          <w:p w:rsidR="00012D50" w:rsidRPr="008E0C98" w:rsidRDefault="00012D50" w:rsidP="00012D50">
            <w:pPr>
              <w:tabs>
                <w:tab w:val="left" w:pos="360"/>
              </w:tabs>
              <w:overflowPunct w:val="0"/>
              <w:autoSpaceDE w:val="0"/>
              <w:autoSpaceDN w:val="0"/>
              <w:adjustRightInd w:val="0"/>
              <w:snapToGrid w:val="0"/>
              <w:spacing w:line="240" w:lineRule="exact"/>
              <w:textAlignment w:val="baseline"/>
              <w:rPr>
                <w:rFonts w:asciiTheme="minorHAnsi" w:hAnsiTheme="minorHAnsi" w:cs="Calibri"/>
                <w:sz w:val="22"/>
                <w:szCs w:val="22"/>
              </w:rPr>
            </w:pPr>
            <w:r w:rsidRPr="008E0C98">
              <w:rPr>
                <w:rFonts w:asciiTheme="minorHAnsi" w:hAnsiTheme="minorHAnsi" w:cs="Calibri"/>
                <w:sz w:val="22"/>
                <w:szCs w:val="22"/>
              </w:rPr>
              <w:t>Franszyza integralna w szkodach rzeczowych równa 0,00 zł</w:t>
            </w:r>
          </w:p>
        </w:tc>
        <w:tc>
          <w:tcPr>
            <w:tcW w:w="709" w:type="dxa"/>
            <w:tcBorders>
              <w:top w:val="nil"/>
              <w:left w:val="single" w:sz="4" w:space="0" w:color="000000"/>
              <w:bottom w:val="single" w:sz="4" w:space="0" w:color="000000"/>
              <w:right w:val="nil"/>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color w:val="FF0000"/>
                <w:sz w:val="22"/>
                <w:szCs w:val="22"/>
              </w:rPr>
            </w:pPr>
          </w:p>
        </w:tc>
        <w:tc>
          <w:tcPr>
            <w:tcW w:w="1417" w:type="dxa"/>
            <w:tcBorders>
              <w:top w:val="nil"/>
              <w:left w:val="single" w:sz="4" w:space="0" w:color="000000"/>
              <w:bottom w:val="single" w:sz="4"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50</w:t>
            </w:r>
          </w:p>
        </w:tc>
      </w:tr>
      <w:tr w:rsidR="00012D50" w:rsidRPr="008E0C98" w:rsidTr="005E16FD">
        <w:trPr>
          <w:cantSplit/>
          <w:jc w:val="center"/>
        </w:trPr>
        <w:tc>
          <w:tcPr>
            <w:tcW w:w="568" w:type="dxa"/>
            <w:vMerge/>
            <w:tcBorders>
              <w:top w:val="nil"/>
              <w:left w:val="double" w:sz="2" w:space="0" w:color="000000"/>
              <w:bottom w:val="double" w:sz="2" w:space="0" w:color="000000"/>
              <w:right w:val="nil"/>
            </w:tcBorders>
            <w:vAlign w:val="center"/>
          </w:tcPr>
          <w:p w:rsidR="00012D50" w:rsidRPr="008E0C98" w:rsidRDefault="00012D50" w:rsidP="00012D50">
            <w:pPr>
              <w:overflowPunct w:val="0"/>
              <w:autoSpaceDE w:val="0"/>
              <w:autoSpaceDN w:val="0"/>
              <w:adjustRightInd w:val="0"/>
              <w:textAlignment w:val="baseline"/>
              <w:rPr>
                <w:rFonts w:asciiTheme="minorHAnsi" w:hAnsiTheme="minorHAnsi" w:cs="Calibri"/>
                <w:sz w:val="22"/>
                <w:szCs w:val="22"/>
              </w:rPr>
            </w:pPr>
          </w:p>
        </w:tc>
        <w:tc>
          <w:tcPr>
            <w:tcW w:w="6804" w:type="dxa"/>
            <w:tcBorders>
              <w:top w:val="nil"/>
              <w:left w:val="single" w:sz="4" w:space="0" w:color="000000"/>
              <w:bottom w:val="double" w:sz="2" w:space="0" w:color="000000"/>
              <w:right w:val="nil"/>
            </w:tcBorders>
          </w:tcPr>
          <w:p w:rsidR="00012D50" w:rsidRPr="008E0C98" w:rsidRDefault="00012D50" w:rsidP="00012D50">
            <w:pPr>
              <w:tabs>
                <w:tab w:val="left" w:pos="360"/>
              </w:tabs>
              <w:overflowPunct w:val="0"/>
              <w:autoSpaceDE w:val="0"/>
              <w:autoSpaceDN w:val="0"/>
              <w:adjustRightInd w:val="0"/>
              <w:snapToGrid w:val="0"/>
              <w:spacing w:line="240" w:lineRule="exact"/>
              <w:textAlignment w:val="baseline"/>
              <w:rPr>
                <w:rFonts w:asciiTheme="minorHAnsi" w:hAnsiTheme="minorHAnsi" w:cs="Calibri"/>
                <w:sz w:val="22"/>
                <w:szCs w:val="22"/>
              </w:rPr>
            </w:pPr>
            <w:r w:rsidRPr="008E0C98">
              <w:rPr>
                <w:rFonts w:asciiTheme="minorHAnsi" w:hAnsiTheme="minorHAnsi" w:cs="Calibri"/>
                <w:sz w:val="22"/>
                <w:szCs w:val="22"/>
              </w:rPr>
              <w:t>Franszyza integralna w szkodach rzeczowych równa 200,00 zł</w:t>
            </w:r>
          </w:p>
        </w:tc>
        <w:tc>
          <w:tcPr>
            <w:tcW w:w="709" w:type="dxa"/>
            <w:tcBorders>
              <w:top w:val="nil"/>
              <w:left w:val="single" w:sz="4" w:space="0" w:color="000000"/>
              <w:bottom w:val="double" w:sz="2" w:space="0" w:color="000000"/>
              <w:right w:val="nil"/>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color w:val="FF0000"/>
                <w:sz w:val="22"/>
                <w:szCs w:val="22"/>
              </w:rPr>
            </w:pPr>
          </w:p>
        </w:tc>
        <w:tc>
          <w:tcPr>
            <w:tcW w:w="1417" w:type="dxa"/>
            <w:tcBorders>
              <w:top w:val="nil"/>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5E16FD">
        <w:trPr>
          <w:cantSplit/>
          <w:jc w:val="center"/>
        </w:trPr>
        <w:tc>
          <w:tcPr>
            <w:tcW w:w="568" w:type="dxa"/>
            <w:vMerge w:val="restart"/>
            <w:tcBorders>
              <w:top w:val="nil"/>
              <w:left w:val="double" w:sz="2" w:space="0" w:color="000000"/>
              <w:bottom w:val="nil"/>
              <w:right w:val="nil"/>
            </w:tcBorders>
            <w:vAlign w:val="center"/>
          </w:tcPr>
          <w:p w:rsidR="00012D50" w:rsidRPr="008E0C98" w:rsidRDefault="00012D50" w:rsidP="00012D50">
            <w:pPr>
              <w:overflowPunct w:val="0"/>
              <w:autoSpaceDE w:val="0"/>
              <w:autoSpaceDN w:val="0"/>
              <w:adjustRightInd w:val="0"/>
              <w:jc w:val="center"/>
              <w:textAlignment w:val="baseline"/>
              <w:rPr>
                <w:rFonts w:asciiTheme="minorHAnsi" w:hAnsiTheme="minorHAnsi" w:cs="Calibri"/>
                <w:sz w:val="22"/>
                <w:szCs w:val="22"/>
              </w:rPr>
            </w:pPr>
            <w:r w:rsidRPr="008E0C98">
              <w:rPr>
                <w:rFonts w:asciiTheme="minorHAnsi" w:hAnsiTheme="minorHAnsi" w:cs="Calibri"/>
                <w:sz w:val="22"/>
                <w:szCs w:val="22"/>
              </w:rPr>
              <w:t>B</w:t>
            </w:r>
            <w:r w:rsidR="007A7E49">
              <w:rPr>
                <w:rFonts w:asciiTheme="minorHAnsi" w:hAnsiTheme="minorHAnsi" w:cs="Calibri"/>
                <w:sz w:val="22"/>
                <w:szCs w:val="22"/>
              </w:rPr>
              <w:t>2</w:t>
            </w:r>
          </w:p>
        </w:tc>
        <w:tc>
          <w:tcPr>
            <w:tcW w:w="6804" w:type="dxa"/>
            <w:tcBorders>
              <w:top w:val="nil"/>
              <w:left w:val="single" w:sz="4" w:space="0" w:color="000000"/>
              <w:bottom w:val="single" w:sz="4" w:space="0" w:color="auto"/>
              <w:right w:val="nil"/>
            </w:tcBorders>
          </w:tcPr>
          <w:p w:rsidR="00012D50" w:rsidRPr="008E0C98" w:rsidRDefault="00012D50" w:rsidP="00012D50">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Włączenie do ochrony winy umyślnej w limicie 50 000,00 zł</w:t>
            </w:r>
          </w:p>
        </w:tc>
        <w:tc>
          <w:tcPr>
            <w:tcW w:w="709" w:type="dxa"/>
            <w:tcBorders>
              <w:top w:val="nil"/>
              <w:left w:val="single" w:sz="4" w:space="0" w:color="000000"/>
              <w:bottom w:val="single" w:sz="4" w:space="0" w:color="auto"/>
              <w:right w:val="nil"/>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nil"/>
              <w:left w:val="single" w:sz="4" w:space="0" w:color="000000"/>
              <w:bottom w:val="single" w:sz="4" w:space="0" w:color="auto"/>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30</w:t>
            </w:r>
          </w:p>
        </w:tc>
      </w:tr>
      <w:tr w:rsidR="00012D50" w:rsidRPr="008E0C98" w:rsidTr="005E16FD">
        <w:trPr>
          <w:cantSplit/>
          <w:jc w:val="center"/>
        </w:trPr>
        <w:tc>
          <w:tcPr>
            <w:tcW w:w="568" w:type="dxa"/>
            <w:vMerge/>
            <w:tcBorders>
              <w:top w:val="nil"/>
              <w:left w:val="double" w:sz="2" w:space="0" w:color="000000"/>
              <w:bottom w:val="double" w:sz="2" w:space="0" w:color="000000"/>
              <w:right w:val="nil"/>
            </w:tcBorders>
            <w:vAlign w:val="center"/>
          </w:tcPr>
          <w:p w:rsidR="00012D50" w:rsidRPr="008E0C98" w:rsidRDefault="00012D50" w:rsidP="00012D50">
            <w:pPr>
              <w:overflowPunct w:val="0"/>
              <w:autoSpaceDE w:val="0"/>
              <w:autoSpaceDN w:val="0"/>
              <w:adjustRightInd w:val="0"/>
              <w:textAlignment w:val="baseline"/>
              <w:rPr>
                <w:rFonts w:asciiTheme="minorHAnsi" w:hAnsiTheme="minorHAnsi" w:cs="Calibri"/>
                <w:sz w:val="22"/>
                <w:szCs w:val="22"/>
              </w:rPr>
            </w:pPr>
          </w:p>
        </w:tc>
        <w:tc>
          <w:tcPr>
            <w:tcW w:w="6804" w:type="dxa"/>
            <w:tcBorders>
              <w:top w:val="single" w:sz="4" w:space="0" w:color="auto"/>
              <w:left w:val="single" w:sz="4" w:space="0" w:color="000000"/>
              <w:bottom w:val="double" w:sz="2" w:space="0" w:color="000000"/>
              <w:right w:val="nil"/>
            </w:tcBorders>
          </w:tcPr>
          <w:p w:rsidR="00012D50" w:rsidRPr="008E0C98" w:rsidRDefault="00012D50" w:rsidP="00012D50">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Brak włączenia</w:t>
            </w:r>
          </w:p>
        </w:tc>
        <w:tc>
          <w:tcPr>
            <w:tcW w:w="709" w:type="dxa"/>
            <w:tcBorders>
              <w:top w:val="single" w:sz="4" w:space="0" w:color="auto"/>
              <w:left w:val="single" w:sz="4" w:space="0" w:color="000000"/>
              <w:bottom w:val="double" w:sz="2" w:space="0" w:color="000000"/>
              <w:right w:val="nil"/>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single" w:sz="4" w:space="0" w:color="auto"/>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5E16FD">
        <w:trPr>
          <w:cantSplit/>
          <w:trHeight w:hRule="exact" w:val="502"/>
          <w:jc w:val="center"/>
        </w:trPr>
        <w:tc>
          <w:tcPr>
            <w:tcW w:w="568" w:type="dxa"/>
            <w:vMerge w:val="restart"/>
            <w:tcBorders>
              <w:top w:val="nil"/>
              <w:left w:val="double" w:sz="2" w:space="0" w:color="000000"/>
              <w:bottom w:val="double" w:sz="2" w:space="0" w:color="000000"/>
              <w:right w:val="nil"/>
            </w:tcBorders>
            <w:vAlign w:val="center"/>
          </w:tcPr>
          <w:p w:rsidR="00012D50" w:rsidRPr="008E0C98" w:rsidRDefault="007A7E49" w:rsidP="00012D50">
            <w:pPr>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Pr>
                <w:rFonts w:asciiTheme="minorHAnsi" w:hAnsiTheme="minorHAnsi" w:cs="Calibri"/>
                <w:sz w:val="22"/>
                <w:szCs w:val="22"/>
              </w:rPr>
              <w:t>B3</w:t>
            </w:r>
          </w:p>
        </w:tc>
        <w:tc>
          <w:tcPr>
            <w:tcW w:w="6804" w:type="dxa"/>
            <w:tcBorders>
              <w:top w:val="nil"/>
              <w:left w:val="single" w:sz="4" w:space="0" w:color="000000"/>
              <w:bottom w:val="single" w:sz="4" w:space="0" w:color="000000"/>
              <w:right w:val="nil"/>
            </w:tcBorders>
          </w:tcPr>
          <w:p w:rsidR="00012D50" w:rsidRPr="008E0C98" w:rsidRDefault="00012D50" w:rsidP="00012D50">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Włączenie ryzyka szkód osobowych, do naprawienia których Ubezpiecz</w:t>
            </w:r>
            <w:r w:rsidRPr="008E0C98">
              <w:rPr>
                <w:rFonts w:asciiTheme="minorHAnsi" w:hAnsiTheme="minorHAnsi" w:cs="Calibri"/>
                <w:sz w:val="22"/>
                <w:szCs w:val="22"/>
              </w:rPr>
              <w:t>a</w:t>
            </w:r>
            <w:r w:rsidRPr="008E0C98">
              <w:rPr>
                <w:rFonts w:asciiTheme="minorHAnsi" w:hAnsiTheme="minorHAnsi" w:cs="Calibri"/>
                <w:sz w:val="22"/>
                <w:szCs w:val="22"/>
              </w:rPr>
              <w:t>jący zobowiązany jest w oparciu o zasadę słuszności</w:t>
            </w:r>
          </w:p>
        </w:tc>
        <w:tc>
          <w:tcPr>
            <w:tcW w:w="709" w:type="dxa"/>
            <w:tcBorders>
              <w:top w:val="nil"/>
              <w:left w:val="single" w:sz="4" w:space="0" w:color="000000"/>
              <w:bottom w:val="single" w:sz="4" w:space="0" w:color="000000"/>
              <w:right w:val="nil"/>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nil"/>
              <w:left w:val="single" w:sz="4" w:space="0" w:color="000000"/>
              <w:bottom w:val="single" w:sz="4"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20</w:t>
            </w:r>
          </w:p>
        </w:tc>
      </w:tr>
      <w:tr w:rsidR="00012D50" w:rsidRPr="008E0C98" w:rsidTr="005E16FD">
        <w:trPr>
          <w:cantSplit/>
          <w:jc w:val="center"/>
        </w:trPr>
        <w:tc>
          <w:tcPr>
            <w:tcW w:w="568" w:type="dxa"/>
            <w:vMerge/>
            <w:tcBorders>
              <w:top w:val="nil"/>
              <w:left w:val="double" w:sz="2" w:space="0" w:color="000000"/>
              <w:bottom w:val="double" w:sz="2" w:space="0" w:color="000000"/>
              <w:right w:val="nil"/>
            </w:tcBorders>
            <w:vAlign w:val="center"/>
          </w:tcPr>
          <w:p w:rsidR="00012D50" w:rsidRPr="008E0C98" w:rsidRDefault="00012D50" w:rsidP="00012D50">
            <w:pPr>
              <w:overflowPunct w:val="0"/>
              <w:autoSpaceDE w:val="0"/>
              <w:autoSpaceDN w:val="0"/>
              <w:adjustRightInd w:val="0"/>
              <w:textAlignment w:val="baseline"/>
              <w:rPr>
                <w:rFonts w:asciiTheme="minorHAnsi" w:hAnsiTheme="minorHAnsi" w:cs="Calibri"/>
                <w:sz w:val="22"/>
                <w:szCs w:val="22"/>
              </w:rPr>
            </w:pPr>
          </w:p>
        </w:tc>
        <w:tc>
          <w:tcPr>
            <w:tcW w:w="6804" w:type="dxa"/>
            <w:tcBorders>
              <w:top w:val="nil"/>
              <w:left w:val="single" w:sz="4" w:space="0" w:color="000000"/>
              <w:bottom w:val="double" w:sz="2" w:space="0" w:color="000000"/>
              <w:right w:val="nil"/>
            </w:tcBorders>
          </w:tcPr>
          <w:p w:rsidR="00012D50" w:rsidRPr="008E0C98" w:rsidRDefault="00012D50" w:rsidP="00012D50">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Brak włączenia</w:t>
            </w:r>
          </w:p>
        </w:tc>
        <w:tc>
          <w:tcPr>
            <w:tcW w:w="709" w:type="dxa"/>
            <w:tcBorders>
              <w:top w:val="nil"/>
              <w:left w:val="single" w:sz="4" w:space="0" w:color="000000"/>
              <w:bottom w:val="double" w:sz="2" w:space="0" w:color="000000"/>
              <w:right w:val="nil"/>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nil"/>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012D50" w:rsidRPr="008E0C98" w:rsidTr="005E16FD">
        <w:trPr>
          <w:trHeight w:val="56"/>
          <w:jc w:val="center"/>
        </w:trPr>
        <w:tc>
          <w:tcPr>
            <w:tcW w:w="7372" w:type="dxa"/>
            <w:gridSpan w:val="2"/>
            <w:tcBorders>
              <w:top w:val="single" w:sz="4" w:space="0" w:color="000000"/>
              <w:left w:val="double" w:sz="2" w:space="0" w:color="000000"/>
              <w:bottom w:val="double" w:sz="2" w:space="0" w:color="000000"/>
              <w:right w:val="nil"/>
            </w:tcBorders>
          </w:tcPr>
          <w:p w:rsidR="00012D50" w:rsidRPr="008E0C98" w:rsidRDefault="00012D50" w:rsidP="00012D50">
            <w:pPr>
              <w:tabs>
                <w:tab w:val="left" w:pos="360"/>
              </w:tabs>
              <w:overflowPunct w:val="0"/>
              <w:autoSpaceDE w:val="0"/>
              <w:autoSpaceDN w:val="0"/>
              <w:adjustRightInd w:val="0"/>
              <w:snapToGrid w:val="0"/>
              <w:spacing w:line="240" w:lineRule="exact"/>
              <w:jc w:val="right"/>
              <w:textAlignment w:val="baseline"/>
              <w:rPr>
                <w:rFonts w:asciiTheme="minorHAnsi" w:hAnsiTheme="minorHAnsi" w:cs="Calibri"/>
                <w:b/>
                <w:sz w:val="22"/>
                <w:szCs w:val="22"/>
              </w:rPr>
            </w:pPr>
            <w:r w:rsidRPr="008E0C98">
              <w:rPr>
                <w:rFonts w:asciiTheme="minorHAnsi" w:hAnsiTheme="minorHAnsi" w:cs="Calibri"/>
                <w:b/>
                <w:sz w:val="22"/>
                <w:szCs w:val="22"/>
              </w:rPr>
              <w:t>RAZEM:</w:t>
            </w:r>
          </w:p>
        </w:tc>
        <w:tc>
          <w:tcPr>
            <w:tcW w:w="709" w:type="dxa"/>
            <w:tcBorders>
              <w:top w:val="single" w:sz="4" w:space="0" w:color="000000"/>
              <w:left w:val="single" w:sz="4" w:space="0" w:color="000000"/>
              <w:bottom w:val="double" w:sz="2" w:space="0" w:color="000000"/>
              <w:right w:val="nil"/>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sz w:val="22"/>
                <w:szCs w:val="22"/>
              </w:rPr>
            </w:pPr>
          </w:p>
        </w:tc>
        <w:tc>
          <w:tcPr>
            <w:tcW w:w="1417" w:type="dxa"/>
            <w:tcBorders>
              <w:top w:val="single" w:sz="4" w:space="0" w:color="000000"/>
              <w:left w:val="single" w:sz="4" w:space="0" w:color="000000"/>
              <w:bottom w:val="double" w:sz="2" w:space="0" w:color="000000"/>
              <w:right w:val="double" w:sz="2" w:space="0" w:color="000000"/>
            </w:tcBorders>
            <w:vAlign w:val="center"/>
          </w:tcPr>
          <w:p w:rsidR="00012D50" w:rsidRPr="008E0C98" w:rsidRDefault="00012D50" w:rsidP="00012D50">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sz w:val="22"/>
                <w:szCs w:val="22"/>
              </w:rPr>
            </w:pPr>
            <w:r w:rsidRPr="008E0C98">
              <w:rPr>
                <w:rFonts w:asciiTheme="minorHAnsi" w:hAnsiTheme="minorHAnsi" w:cs="Calibri"/>
                <w:b/>
                <w:sz w:val="22"/>
                <w:szCs w:val="22"/>
              </w:rPr>
              <w:t>100</w:t>
            </w:r>
          </w:p>
        </w:tc>
      </w:tr>
    </w:tbl>
    <w:p w:rsidR="00012D50" w:rsidRPr="008E0C98" w:rsidRDefault="00012D50" w:rsidP="00012D50">
      <w:pPr>
        <w:overflowPunct w:val="0"/>
        <w:autoSpaceDE w:val="0"/>
        <w:autoSpaceDN w:val="0"/>
        <w:adjustRightInd w:val="0"/>
        <w:spacing w:line="276" w:lineRule="auto"/>
        <w:ind w:right="21"/>
        <w:jc w:val="both"/>
        <w:textAlignment w:val="baseline"/>
        <w:rPr>
          <w:rFonts w:asciiTheme="minorHAnsi" w:hAnsiTheme="minorHAnsi" w:cs="Tahoma"/>
          <w:sz w:val="22"/>
          <w:szCs w:val="22"/>
        </w:rPr>
      </w:pPr>
      <w:r w:rsidRPr="008E0C98">
        <w:rPr>
          <w:rFonts w:asciiTheme="minorHAnsi" w:hAnsiTheme="minorHAnsi" w:cs="Tahoma"/>
          <w:sz w:val="22"/>
          <w:szCs w:val="22"/>
        </w:rPr>
        <w:t xml:space="preserve">* - zaznacz wybór X – w przypadku braku oznaczenia wyboru Zamawiający przyjmuje brak akceptacji (i tym samym nie nalicza punktów)  </w:t>
      </w:r>
    </w:p>
    <w:p w:rsidR="00012D50" w:rsidRPr="008E0C98" w:rsidRDefault="00012D50" w:rsidP="00012D50">
      <w:pPr>
        <w:overflowPunct w:val="0"/>
        <w:autoSpaceDE w:val="0"/>
        <w:autoSpaceDN w:val="0"/>
        <w:adjustRightInd w:val="0"/>
        <w:spacing w:line="276" w:lineRule="auto"/>
        <w:ind w:right="21"/>
        <w:jc w:val="both"/>
        <w:textAlignment w:val="baseline"/>
        <w:rPr>
          <w:rFonts w:asciiTheme="minorHAnsi" w:hAnsiTheme="minorHAnsi" w:cs="Tahoma"/>
          <w:sz w:val="22"/>
          <w:szCs w:val="22"/>
        </w:rPr>
      </w:pPr>
    </w:p>
    <w:p w:rsidR="00012D50" w:rsidRPr="008E0C98" w:rsidRDefault="00012D50" w:rsidP="00FE1B16">
      <w:pPr>
        <w:numPr>
          <w:ilvl w:val="0"/>
          <w:numId w:val="97"/>
        </w:numPr>
        <w:overflowPunct w:val="0"/>
        <w:autoSpaceDE w:val="0"/>
        <w:autoSpaceDN w:val="0"/>
        <w:adjustRightInd w:val="0"/>
        <w:spacing w:before="100" w:beforeAutospacing="1" w:after="100" w:afterAutospacing="1" w:line="276" w:lineRule="auto"/>
        <w:ind w:left="426" w:right="21" w:hanging="426"/>
        <w:contextualSpacing/>
        <w:textAlignment w:val="baseline"/>
        <w:rPr>
          <w:rFonts w:asciiTheme="minorHAnsi" w:hAnsiTheme="minorHAnsi" w:cs="Calibri"/>
          <w:b/>
          <w:bCs/>
          <w:sz w:val="22"/>
          <w:szCs w:val="22"/>
        </w:rPr>
      </w:pPr>
      <w:r w:rsidRPr="008E0C98">
        <w:rPr>
          <w:rFonts w:asciiTheme="minorHAnsi" w:hAnsiTheme="minorHAnsi" w:cs="Calibri"/>
          <w:b/>
          <w:bCs/>
          <w:sz w:val="22"/>
          <w:szCs w:val="22"/>
        </w:rPr>
        <w:t xml:space="preserve">UBEZPIECZENIA KOMUNIKACYJNE – </w:t>
      </w:r>
      <w:r w:rsidR="007E546B">
        <w:rPr>
          <w:rFonts w:asciiTheme="minorHAnsi" w:hAnsiTheme="minorHAnsi" w:cs="Calibri"/>
          <w:b/>
          <w:bCs/>
          <w:sz w:val="22"/>
          <w:szCs w:val="22"/>
        </w:rPr>
        <w:t>3</w:t>
      </w:r>
      <w:r w:rsidRPr="008E0C98">
        <w:rPr>
          <w:rFonts w:asciiTheme="minorHAnsi" w:hAnsiTheme="minorHAnsi" w:cs="Calibri"/>
          <w:b/>
          <w:bCs/>
          <w:sz w:val="22"/>
          <w:szCs w:val="22"/>
        </w:rPr>
        <w:t>%</w:t>
      </w:r>
    </w:p>
    <w:tbl>
      <w:tblPr>
        <w:tblW w:w="9422" w:type="dxa"/>
        <w:jc w:val="center"/>
        <w:tblCellMar>
          <w:left w:w="70" w:type="dxa"/>
          <w:right w:w="70" w:type="dxa"/>
        </w:tblCellMar>
        <w:tblLook w:val="04A0" w:firstRow="1" w:lastRow="0" w:firstColumn="1" w:lastColumn="0" w:noHBand="0" w:noVBand="1"/>
      </w:tblPr>
      <w:tblGrid>
        <w:gridCol w:w="587"/>
        <w:gridCol w:w="6804"/>
        <w:gridCol w:w="709"/>
        <w:gridCol w:w="1322"/>
      </w:tblGrid>
      <w:tr w:rsidR="00012D50" w:rsidRPr="008E0C98" w:rsidTr="00DC6BDC">
        <w:trPr>
          <w:trHeight w:val="330"/>
          <w:jc w:val="center"/>
        </w:trPr>
        <w:tc>
          <w:tcPr>
            <w:tcW w:w="587" w:type="dxa"/>
            <w:tcBorders>
              <w:top w:val="double" w:sz="6" w:space="0" w:color="000000"/>
              <w:left w:val="double" w:sz="6" w:space="0" w:color="000000"/>
              <w:bottom w:val="double" w:sz="6" w:space="0" w:color="000000"/>
              <w:right w:val="nil"/>
            </w:tcBorders>
            <w:shd w:val="clear" w:color="auto" w:fill="C6D9F1"/>
            <w:vAlign w:val="center"/>
            <w:hideMark/>
          </w:tcPr>
          <w:p w:rsidR="00012D50" w:rsidRPr="008E0C98" w:rsidRDefault="00012D50" w:rsidP="00012D50">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Lp.</w:t>
            </w:r>
          </w:p>
        </w:tc>
        <w:tc>
          <w:tcPr>
            <w:tcW w:w="6804" w:type="dxa"/>
            <w:tcBorders>
              <w:top w:val="double" w:sz="6" w:space="0" w:color="000000"/>
              <w:left w:val="single" w:sz="8" w:space="0" w:color="000000"/>
              <w:bottom w:val="double" w:sz="6" w:space="0" w:color="000000"/>
              <w:right w:val="nil"/>
            </w:tcBorders>
            <w:shd w:val="clear" w:color="auto" w:fill="C6D9F1"/>
            <w:vAlign w:val="center"/>
            <w:hideMark/>
          </w:tcPr>
          <w:p w:rsidR="00012D50" w:rsidRPr="008E0C98" w:rsidRDefault="00012D50" w:rsidP="00012D50">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 xml:space="preserve">Warunek fakultatywny </w:t>
            </w:r>
          </w:p>
        </w:tc>
        <w:tc>
          <w:tcPr>
            <w:tcW w:w="709" w:type="dxa"/>
            <w:tcBorders>
              <w:top w:val="double" w:sz="6" w:space="0" w:color="000000"/>
              <w:left w:val="single" w:sz="8" w:space="0" w:color="000000"/>
              <w:bottom w:val="double" w:sz="6" w:space="0" w:color="000000"/>
              <w:right w:val="nil"/>
            </w:tcBorders>
            <w:shd w:val="clear" w:color="auto" w:fill="C6D9F1"/>
            <w:vAlign w:val="center"/>
            <w:hideMark/>
          </w:tcPr>
          <w:p w:rsidR="00012D50" w:rsidRPr="008E0C98" w:rsidRDefault="00012D50" w:rsidP="00012D50">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w:t>
            </w:r>
          </w:p>
        </w:tc>
        <w:tc>
          <w:tcPr>
            <w:tcW w:w="1322" w:type="dxa"/>
            <w:tcBorders>
              <w:top w:val="double" w:sz="6" w:space="0" w:color="000000"/>
              <w:left w:val="single" w:sz="8" w:space="0" w:color="000000"/>
              <w:bottom w:val="double" w:sz="6" w:space="0" w:color="000000"/>
              <w:right w:val="double" w:sz="6" w:space="0" w:color="000000"/>
            </w:tcBorders>
            <w:shd w:val="clear" w:color="auto" w:fill="C6D9F1"/>
            <w:vAlign w:val="center"/>
            <w:hideMark/>
          </w:tcPr>
          <w:p w:rsidR="00012D50" w:rsidRPr="008E0C98" w:rsidRDefault="00012D50" w:rsidP="00012D50">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Ilość pkt.</w:t>
            </w:r>
          </w:p>
        </w:tc>
      </w:tr>
      <w:tr w:rsidR="00012D50" w:rsidRPr="008E0C98" w:rsidTr="00DC6BDC">
        <w:trPr>
          <w:cantSplit/>
          <w:trHeight w:hRule="exact" w:val="540"/>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012D50" w:rsidRPr="008E0C98" w:rsidRDefault="007A7E49" w:rsidP="00012D50">
            <w:pPr>
              <w:jc w:val="center"/>
              <w:rPr>
                <w:rFonts w:asciiTheme="minorHAnsi" w:hAnsiTheme="minorHAnsi"/>
                <w:color w:val="000000"/>
                <w:sz w:val="22"/>
                <w:szCs w:val="22"/>
              </w:rPr>
            </w:pPr>
            <w:r>
              <w:rPr>
                <w:rFonts w:asciiTheme="minorHAnsi" w:hAnsiTheme="minorHAnsi" w:cs="Calibri"/>
                <w:color w:val="000000"/>
                <w:sz w:val="22"/>
                <w:szCs w:val="22"/>
              </w:rPr>
              <w:t>C1</w:t>
            </w:r>
          </w:p>
        </w:tc>
        <w:tc>
          <w:tcPr>
            <w:tcW w:w="6804" w:type="dxa"/>
            <w:tcBorders>
              <w:top w:val="nil"/>
              <w:left w:val="nil"/>
              <w:bottom w:val="single" w:sz="8"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Franszyza integralna w ubezpieczeniu autocasco równa 0,00 zł</w:t>
            </w:r>
          </w:p>
        </w:tc>
        <w:tc>
          <w:tcPr>
            <w:tcW w:w="709" w:type="dxa"/>
            <w:tcBorders>
              <w:top w:val="nil"/>
              <w:left w:val="single" w:sz="8" w:space="0" w:color="000000"/>
              <w:bottom w:val="single" w:sz="8"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15</w:t>
            </w:r>
          </w:p>
        </w:tc>
      </w:tr>
      <w:tr w:rsidR="00012D50" w:rsidRPr="008E0C98" w:rsidTr="00DC6BDC">
        <w:trPr>
          <w:trHeight w:val="315"/>
          <w:jc w:val="center"/>
        </w:trPr>
        <w:tc>
          <w:tcPr>
            <w:tcW w:w="587" w:type="dxa"/>
            <w:vMerge/>
            <w:tcBorders>
              <w:top w:val="nil"/>
              <w:left w:val="double" w:sz="6" w:space="0" w:color="000000"/>
              <w:bottom w:val="double" w:sz="6" w:space="0" w:color="000000"/>
              <w:right w:val="single" w:sz="8" w:space="0" w:color="000000"/>
            </w:tcBorders>
            <w:vAlign w:val="center"/>
            <w:hideMark/>
          </w:tcPr>
          <w:p w:rsidR="00012D50" w:rsidRPr="008E0C98" w:rsidRDefault="00012D50" w:rsidP="00012D50">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Franszyza integralna w wysokości do 300,00 zł</w:t>
            </w:r>
          </w:p>
        </w:tc>
        <w:tc>
          <w:tcPr>
            <w:tcW w:w="709" w:type="dxa"/>
            <w:tcBorders>
              <w:top w:val="nil"/>
              <w:left w:val="single" w:sz="8" w:space="0" w:color="000000"/>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012D50" w:rsidRPr="008E0C98" w:rsidTr="00DC6BDC">
        <w:trPr>
          <w:cantSplit/>
          <w:trHeight w:hRule="exact" w:val="540"/>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012D50" w:rsidRPr="008E0C98" w:rsidRDefault="007A7E49" w:rsidP="00012D50">
            <w:pPr>
              <w:jc w:val="center"/>
              <w:rPr>
                <w:rFonts w:asciiTheme="minorHAnsi" w:hAnsiTheme="minorHAnsi"/>
                <w:color w:val="000000"/>
                <w:sz w:val="22"/>
                <w:szCs w:val="22"/>
              </w:rPr>
            </w:pPr>
            <w:r>
              <w:rPr>
                <w:rFonts w:asciiTheme="minorHAnsi" w:hAnsiTheme="minorHAnsi" w:cs="Calibri"/>
                <w:color w:val="000000"/>
                <w:sz w:val="22"/>
                <w:szCs w:val="22"/>
              </w:rPr>
              <w:t>C2</w:t>
            </w:r>
          </w:p>
        </w:tc>
        <w:tc>
          <w:tcPr>
            <w:tcW w:w="6804" w:type="dxa"/>
            <w:tcBorders>
              <w:top w:val="nil"/>
              <w:left w:val="nil"/>
              <w:bottom w:val="single" w:sz="8"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Wyłączenie konsumpcji sumy ubezpieczenia w przypadku wypłaty odszk</w:t>
            </w:r>
            <w:r w:rsidRPr="008E0C98">
              <w:rPr>
                <w:rFonts w:asciiTheme="minorHAnsi" w:hAnsiTheme="minorHAnsi" w:cs="Calibri"/>
                <w:color w:val="000000"/>
                <w:sz w:val="22"/>
                <w:szCs w:val="22"/>
              </w:rPr>
              <w:t>o</w:t>
            </w:r>
            <w:r w:rsidRPr="008E0C98">
              <w:rPr>
                <w:rFonts w:asciiTheme="minorHAnsi" w:hAnsiTheme="minorHAnsi" w:cs="Calibri"/>
                <w:color w:val="000000"/>
                <w:sz w:val="22"/>
                <w:szCs w:val="22"/>
              </w:rPr>
              <w:t>dowania w autocasco</w:t>
            </w:r>
          </w:p>
        </w:tc>
        <w:tc>
          <w:tcPr>
            <w:tcW w:w="709" w:type="dxa"/>
            <w:tcBorders>
              <w:top w:val="nil"/>
              <w:left w:val="single" w:sz="8" w:space="0" w:color="000000"/>
              <w:bottom w:val="single" w:sz="8"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10</w:t>
            </w:r>
          </w:p>
        </w:tc>
      </w:tr>
      <w:tr w:rsidR="00012D50" w:rsidRPr="008E0C98" w:rsidTr="00DC6BDC">
        <w:trPr>
          <w:trHeight w:val="315"/>
          <w:jc w:val="center"/>
        </w:trPr>
        <w:tc>
          <w:tcPr>
            <w:tcW w:w="587" w:type="dxa"/>
            <w:vMerge/>
            <w:tcBorders>
              <w:top w:val="nil"/>
              <w:left w:val="double" w:sz="6" w:space="0" w:color="000000"/>
              <w:bottom w:val="double" w:sz="6" w:space="0" w:color="000000"/>
              <w:right w:val="single" w:sz="8" w:space="0" w:color="000000"/>
            </w:tcBorders>
            <w:vAlign w:val="center"/>
            <w:hideMark/>
          </w:tcPr>
          <w:p w:rsidR="00012D50" w:rsidRPr="008E0C98" w:rsidRDefault="00012D50" w:rsidP="00012D50">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012D50" w:rsidRPr="008E0C98" w:rsidTr="00DC6BDC">
        <w:trPr>
          <w:cantSplit/>
          <w:trHeight w:hRule="exact" w:val="540"/>
          <w:jc w:val="center"/>
        </w:trPr>
        <w:tc>
          <w:tcPr>
            <w:tcW w:w="587" w:type="dxa"/>
            <w:vMerge w:val="restart"/>
            <w:tcBorders>
              <w:top w:val="nil"/>
              <w:left w:val="double" w:sz="6" w:space="0" w:color="000000"/>
              <w:bottom w:val="single" w:sz="8" w:space="0" w:color="000000"/>
              <w:right w:val="single" w:sz="8"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C</w:t>
            </w:r>
            <w:r w:rsidR="007A7E49">
              <w:rPr>
                <w:rFonts w:asciiTheme="minorHAnsi" w:hAnsiTheme="minorHAnsi" w:cs="Calibri"/>
                <w:color w:val="000000"/>
                <w:sz w:val="22"/>
                <w:szCs w:val="22"/>
              </w:rPr>
              <w:t>3</w:t>
            </w:r>
          </w:p>
        </w:tc>
        <w:tc>
          <w:tcPr>
            <w:tcW w:w="6804" w:type="dxa"/>
            <w:tcBorders>
              <w:top w:val="nil"/>
              <w:left w:val="nil"/>
              <w:bottom w:val="single" w:sz="8"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Gwarantowana suma ubezpieczenia przez roczny okres ubezpieczenia pojazdów</w:t>
            </w:r>
          </w:p>
        </w:tc>
        <w:tc>
          <w:tcPr>
            <w:tcW w:w="709" w:type="dxa"/>
            <w:tcBorders>
              <w:top w:val="nil"/>
              <w:left w:val="single" w:sz="8" w:space="0" w:color="000000"/>
              <w:bottom w:val="single" w:sz="8"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10</w:t>
            </w:r>
          </w:p>
        </w:tc>
      </w:tr>
      <w:tr w:rsidR="00012D50" w:rsidRPr="008E0C98" w:rsidTr="00DC6BDC">
        <w:trPr>
          <w:trHeight w:val="315"/>
          <w:jc w:val="center"/>
        </w:trPr>
        <w:tc>
          <w:tcPr>
            <w:tcW w:w="587" w:type="dxa"/>
            <w:vMerge/>
            <w:tcBorders>
              <w:top w:val="nil"/>
              <w:left w:val="double" w:sz="6" w:space="0" w:color="000000"/>
              <w:bottom w:val="single" w:sz="8" w:space="0" w:color="000000"/>
              <w:right w:val="single" w:sz="8" w:space="0" w:color="000000"/>
            </w:tcBorders>
            <w:vAlign w:val="center"/>
            <w:hideMark/>
          </w:tcPr>
          <w:p w:rsidR="00012D50" w:rsidRPr="008E0C98" w:rsidRDefault="00012D50" w:rsidP="00012D50">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012D50" w:rsidRPr="008E0C98" w:rsidTr="00DC6BDC">
        <w:trPr>
          <w:cantSplit/>
          <w:trHeight w:hRule="exact" w:val="525"/>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012D50" w:rsidRPr="008E0C98" w:rsidRDefault="007A7E49" w:rsidP="00012D50">
            <w:pPr>
              <w:jc w:val="center"/>
              <w:rPr>
                <w:rFonts w:asciiTheme="minorHAnsi" w:hAnsiTheme="minorHAnsi"/>
                <w:color w:val="000000"/>
                <w:sz w:val="22"/>
                <w:szCs w:val="22"/>
              </w:rPr>
            </w:pPr>
            <w:r>
              <w:rPr>
                <w:rFonts w:asciiTheme="minorHAnsi" w:hAnsiTheme="minorHAnsi" w:cs="Calibri"/>
                <w:color w:val="000000"/>
                <w:sz w:val="22"/>
                <w:szCs w:val="22"/>
              </w:rPr>
              <w:t>C4</w:t>
            </w:r>
          </w:p>
        </w:tc>
        <w:tc>
          <w:tcPr>
            <w:tcW w:w="6804" w:type="dxa"/>
            <w:tcBorders>
              <w:top w:val="nil"/>
              <w:left w:val="nil"/>
              <w:bottom w:val="single" w:sz="8"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Ubezpieczenie AC w formule ALL RISKS z uwzględnieniem zakresu oblig</w:t>
            </w:r>
            <w:r w:rsidRPr="008E0C98">
              <w:rPr>
                <w:rFonts w:asciiTheme="minorHAnsi" w:hAnsiTheme="minorHAnsi" w:cs="Calibri"/>
                <w:color w:val="000000"/>
                <w:sz w:val="22"/>
                <w:szCs w:val="22"/>
              </w:rPr>
              <w:t>a</w:t>
            </w:r>
            <w:r w:rsidRPr="008E0C98">
              <w:rPr>
                <w:rFonts w:asciiTheme="minorHAnsi" w:hAnsiTheme="minorHAnsi" w:cs="Calibri"/>
                <w:color w:val="000000"/>
                <w:sz w:val="22"/>
                <w:szCs w:val="22"/>
              </w:rPr>
              <w:t>toryjnego SIWZ</w:t>
            </w:r>
          </w:p>
        </w:tc>
        <w:tc>
          <w:tcPr>
            <w:tcW w:w="709" w:type="dxa"/>
            <w:tcBorders>
              <w:top w:val="nil"/>
              <w:left w:val="single" w:sz="8" w:space="0" w:color="000000"/>
              <w:bottom w:val="single" w:sz="8"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25</w:t>
            </w:r>
          </w:p>
        </w:tc>
      </w:tr>
      <w:tr w:rsidR="00012D50" w:rsidRPr="008E0C98" w:rsidTr="00DC6BDC">
        <w:trPr>
          <w:trHeight w:val="525"/>
          <w:jc w:val="center"/>
        </w:trPr>
        <w:tc>
          <w:tcPr>
            <w:tcW w:w="587" w:type="dxa"/>
            <w:vMerge/>
            <w:tcBorders>
              <w:top w:val="nil"/>
              <w:left w:val="double" w:sz="6" w:space="0" w:color="000000"/>
              <w:bottom w:val="double" w:sz="6" w:space="0" w:color="000000"/>
              <w:right w:val="single" w:sz="8" w:space="0" w:color="000000"/>
            </w:tcBorders>
            <w:vAlign w:val="center"/>
            <w:hideMark/>
          </w:tcPr>
          <w:p w:rsidR="00012D50" w:rsidRPr="008E0C98" w:rsidRDefault="00012D50" w:rsidP="00012D50">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 xml:space="preserve">Ubezpieczenie AC na bazie </w:t>
            </w:r>
            <w:proofErr w:type="spellStart"/>
            <w:r w:rsidRPr="008E0C98">
              <w:rPr>
                <w:rFonts w:asciiTheme="minorHAnsi" w:hAnsiTheme="minorHAnsi" w:cs="Calibri"/>
                <w:color w:val="000000"/>
                <w:sz w:val="22"/>
                <w:szCs w:val="22"/>
              </w:rPr>
              <w:t>ryzyk</w:t>
            </w:r>
            <w:proofErr w:type="spellEnd"/>
            <w:r w:rsidRPr="008E0C98">
              <w:rPr>
                <w:rFonts w:asciiTheme="minorHAnsi" w:hAnsiTheme="minorHAnsi" w:cs="Calibri"/>
                <w:color w:val="000000"/>
                <w:sz w:val="22"/>
                <w:szCs w:val="22"/>
              </w:rPr>
              <w:t xml:space="preserve"> nazwanych z uwzględnieniem zakresu obligatoryjnego SIWZ</w:t>
            </w:r>
          </w:p>
        </w:tc>
        <w:tc>
          <w:tcPr>
            <w:tcW w:w="709" w:type="dxa"/>
            <w:tcBorders>
              <w:top w:val="nil"/>
              <w:left w:val="single" w:sz="8" w:space="0" w:color="000000"/>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012D50" w:rsidRPr="008E0C98" w:rsidTr="00DC6BDC">
        <w:trPr>
          <w:cantSplit/>
          <w:trHeight w:val="330"/>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012D50" w:rsidRPr="008E0C98" w:rsidRDefault="007A7E49" w:rsidP="00012D50">
            <w:pPr>
              <w:jc w:val="center"/>
              <w:rPr>
                <w:rFonts w:asciiTheme="minorHAnsi" w:hAnsiTheme="minorHAnsi"/>
                <w:color w:val="000000"/>
                <w:sz w:val="22"/>
                <w:szCs w:val="22"/>
              </w:rPr>
            </w:pPr>
            <w:r>
              <w:rPr>
                <w:rFonts w:asciiTheme="minorHAnsi" w:hAnsiTheme="minorHAnsi" w:cs="Calibri"/>
                <w:color w:val="000000"/>
                <w:sz w:val="22"/>
                <w:szCs w:val="22"/>
              </w:rPr>
              <w:t>C5</w:t>
            </w:r>
          </w:p>
        </w:tc>
        <w:tc>
          <w:tcPr>
            <w:tcW w:w="6804" w:type="dxa"/>
            <w:tcBorders>
              <w:top w:val="nil"/>
              <w:left w:val="nil"/>
              <w:bottom w:val="single" w:sz="8" w:space="0" w:color="auto"/>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Włącznie klauzuli nr 4.9</w:t>
            </w:r>
          </w:p>
        </w:tc>
        <w:tc>
          <w:tcPr>
            <w:tcW w:w="709" w:type="dxa"/>
            <w:tcBorders>
              <w:top w:val="nil"/>
              <w:left w:val="single" w:sz="8" w:space="0" w:color="000000"/>
              <w:bottom w:val="single" w:sz="8" w:space="0" w:color="auto"/>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auto"/>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20</w:t>
            </w:r>
          </w:p>
        </w:tc>
      </w:tr>
      <w:tr w:rsidR="00012D50" w:rsidRPr="008E0C98" w:rsidTr="00DC6BDC">
        <w:trPr>
          <w:trHeight w:val="315"/>
          <w:jc w:val="center"/>
        </w:trPr>
        <w:tc>
          <w:tcPr>
            <w:tcW w:w="587" w:type="dxa"/>
            <w:vMerge/>
            <w:tcBorders>
              <w:top w:val="nil"/>
              <w:left w:val="double" w:sz="6" w:space="0" w:color="000000"/>
              <w:bottom w:val="double" w:sz="6" w:space="0" w:color="000000"/>
              <w:right w:val="single" w:sz="8" w:space="0" w:color="000000"/>
            </w:tcBorders>
            <w:vAlign w:val="center"/>
            <w:hideMark/>
          </w:tcPr>
          <w:p w:rsidR="00012D50" w:rsidRPr="008E0C98" w:rsidRDefault="00012D50" w:rsidP="00012D50">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012D50" w:rsidRPr="008E0C98" w:rsidTr="00DC6BDC">
        <w:trPr>
          <w:cantSplit/>
          <w:trHeight w:val="795"/>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012D50" w:rsidRPr="008E0C98" w:rsidRDefault="00F24746" w:rsidP="00012D50">
            <w:pPr>
              <w:jc w:val="center"/>
              <w:rPr>
                <w:rFonts w:asciiTheme="minorHAnsi" w:hAnsiTheme="minorHAnsi"/>
                <w:color w:val="000000"/>
                <w:sz w:val="22"/>
                <w:szCs w:val="22"/>
              </w:rPr>
            </w:pPr>
            <w:r>
              <w:rPr>
                <w:rFonts w:asciiTheme="minorHAnsi" w:hAnsiTheme="minorHAnsi" w:cs="Calibri"/>
                <w:color w:val="000000"/>
                <w:sz w:val="22"/>
                <w:szCs w:val="22"/>
              </w:rPr>
              <w:t>C6</w:t>
            </w:r>
          </w:p>
        </w:tc>
        <w:tc>
          <w:tcPr>
            <w:tcW w:w="6804" w:type="dxa"/>
            <w:tcBorders>
              <w:top w:val="nil"/>
              <w:left w:val="nil"/>
              <w:bottom w:val="double" w:sz="6"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 xml:space="preserve">Włączenie do ochrony ubezpieczenia </w:t>
            </w:r>
            <w:proofErr w:type="spellStart"/>
            <w:r w:rsidRPr="008E0C98">
              <w:rPr>
                <w:rFonts w:asciiTheme="minorHAnsi" w:hAnsiTheme="minorHAnsi" w:cs="Calibri"/>
                <w:color w:val="000000"/>
                <w:sz w:val="22"/>
                <w:szCs w:val="22"/>
              </w:rPr>
              <w:t>assistance</w:t>
            </w:r>
            <w:proofErr w:type="spellEnd"/>
            <w:r w:rsidRPr="008E0C98">
              <w:rPr>
                <w:rFonts w:asciiTheme="minorHAnsi" w:hAnsiTheme="minorHAnsi" w:cs="Calibri"/>
                <w:color w:val="000000"/>
                <w:sz w:val="22"/>
                <w:szCs w:val="22"/>
              </w:rPr>
              <w:t xml:space="preserve"> w najszerszym zakresie oferowanym przez Wykonawcę zgodnie z jego OWU</w:t>
            </w:r>
          </w:p>
        </w:tc>
        <w:tc>
          <w:tcPr>
            <w:tcW w:w="709" w:type="dxa"/>
            <w:tcBorders>
              <w:top w:val="nil"/>
              <w:left w:val="single" w:sz="8" w:space="0" w:color="000000"/>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20</w:t>
            </w:r>
          </w:p>
        </w:tc>
      </w:tr>
      <w:tr w:rsidR="00012D50" w:rsidRPr="008E0C98" w:rsidTr="00DC6BDC">
        <w:trPr>
          <w:trHeight w:val="330"/>
          <w:jc w:val="center"/>
        </w:trPr>
        <w:tc>
          <w:tcPr>
            <w:tcW w:w="587" w:type="dxa"/>
            <w:vMerge/>
            <w:tcBorders>
              <w:top w:val="nil"/>
              <w:left w:val="double" w:sz="6" w:space="0" w:color="000000"/>
              <w:bottom w:val="double" w:sz="6" w:space="0" w:color="000000"/>
              <w:right w:val="single" w:sz="8" w:space="0" w:color="000000"/>
            </w:tcBorders>
            <w:vAlign w:val="center"/>
            <w:hideMark/>
          </w:tcPr>
          <w:p w:rsidR="00012D50" w:rsidRPr="008E0C98" w:rsidRDefault="00012D50" w:rsidP="00012D50">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012D50" w:rsidRPr="008E0C98" w:rsidRDefault="00012D50" w:rsidP="00012D50">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012D50" w:rsidRPr="008E0C98" w:rsidTr="00DC6BDC">
        <w:trPr>
          <w:trHeight w:val="330"/>
          <w:jc w:val="center"/>
        </w:trPr>
        <w:tc>
          <w:tcPr>
            <w:tcW w:w="7391" w:type="dxa"/>
            <w:gridSpan w:val="2"/>
            <w:tcBorders>
              <w:top w:val="double" w:sz="6" w:space="0" w:color="000000"/>
              <w:left w:val="double" w:sz="6" w:space="0" w:color="000000"/>
              <w:bottom w:val="double" w:sz="6" w:space="0" w:color="000000"/>
              <w:right w:val="single" w:sz="8" w:space="0" w:color="000000"/>
            </w:tcBorders>
            <w:shd w:val="clear" w:color="auto" w:fill="auto"/>
            <w:vAlign w:val="center"/>
            <w:hideMark/>
          </w:tcPr>
          <w:p w:rsidR="00012D50" w:rsidRPr="008E0C98" w:rsidRDefault="00012D50" w:rsidP="00012D50">
            <w:pPr>
              <w:jc w:val="right"/>
              <w:rPr>
                <w:rFonts w:asciiTheme="minorHAnsi" w:hAnsiTheme="minorHAnsi"/>
                <w:b/>
                <w:bCs/>
                <w:color w:val="000000"/>
                <w:sz w:val="22"/>
                <w:szCs w:val="22"/>
              </w:rPr>
            </w:pPr>
            <w:r w:rsidRPr="008E0C98">
              <w:rPr>
                <w:rFonts w:asciiTheme="minorHAnsi" w:hAnsiTheme="minorHAnsi" w:cs="Calibri"/>
                <w:b/>
                <w:bCs/>
                <w:color w:val="000000"/>
                <w:sz w:val="22"/>
                <w:szCs w:val="22"/>
              </w:rPr>
              <w:t>RAZEM</w:t>
            </w:r>
          </w:p>
        </w:tc>
        <w:tc>
          <w:tcPr>
            <w:tcW w:w="709" w:type="dxa"/>
            <w:tcBorders>
              <w:top w:val="nil"/>
              <w:left w:val="nil"/>
              <w:bottom w:val="double" w:sz="6" w:space="0" w:color="000000"/>
              <w:right w:val="nil"/>
            </w:tcBorders>
            <w:shd w:val="clear" w:color="auto" w:fill="auto"/>
            <w:vAlign w:val="center"/>
            <w:hideMark/>
          </w:tcPr>
          <w:p w:rsidR="00012D50" w:rsidRPr="008E0C98" w:rsidRDefault="00012D50" w:rsidP="00012D50">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012D50" w:rsidRPr="008E0C98" w:rsidRDefault="00012D50" w:rsidP="00012D50">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100</w:t>
            </w:r>
          </w:p>
        </w:tc>
      </w:tr>
    </w:tbl>
    <w:p w:rsidR="00012D50" w:rsidRPr="00114EDB" w:rsidRDefault="00012D50" w:rsidP="00114EDB">
      <w:pPr>
        <w:spacing w:line="276" w:lineRule="auto"/>
        <w:ind w:left="360"/>
        <w:rPr>
          <w:rFonts w:asciiTheme="minorHAnsi" w:hAnsiTheme="minorHAnsi"/>
          <w:bCs/>
          <w:sz w:val="22"/>
          <w:szCs w:val="22"/>
        </w:rPr>
      </w:pPr>
      <w:r w:rsidRPr="008E0C98">
        <w:rPr>
          <w:rFonts w:asciiTheme="minorHAnsi" w:hAnsiTheme="minorHAnsi"/>
          <w:bCs/>
          <w:sz w:val="22"/>
          <w:szCs w:val="22"/>
        </w:rPr>
        <w:t xml:space="preserve">* - zaznacz wybór X – w przypadku braku oznaczenia wyboru Zamawiający przyjmuje brak akceptacji (i tym samym nie nalicza punktów) </w:t>
      </w:r>
    </w:p>
    <w:p w:rsidR="00012D50" w:rsidRPr="00114EDB" w:rsidRDefault="00012D50" w:rsidP="00012D50">
      <w:pPr>
        <w:numPr>
          <w:ilvl w:val="0"/>
          <w:numId w:val="96"/>
        </w:numPr>
        <w:spacing w:line="276" w:lineRule="auto"/>
        <w:jc w:val="both"/>
        <w:rPr>
          <w:rFonts w:asciiTheme="minorHAnsi" w:hAnsiTheme="minorHAnsi"/>
          <w:sz w:val="22"/>
          <w:szCs w:val="22"/>
        </w:rPr>
      </w:pPr>
      <w:r w:rsidRPr="008E0C98">
        <w:rPr>
          <w:rFonts w:asciiTheme="minorHAnsi" w:hAnsiTheme="minorHAnsi"/>
          <w:sz w:val="22"/>
          <w:szCs w:val="22"/>
        </w:rPr>
        <w:t>Oświadczamy, że ceny jednostkowe podane w Formularzu cenowym  uwzględniają wszystkie el</w:t>
      </w:r>
      <w:r w:rsidRPr="008E0C98">
        <w:rPr>
          <w:rFonts w:asciiTheme="minorHAnsi" w:hAnsiTheme="minorHAnsi"/>
          <w:sz w:val="22"/>
          <w:szCs w:val="22"/>
        </w:rPr>
        <w:t>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rsidR="00012D50" w:rsidRPr="00114EDB" w:rsidRDefault="00012D50" w:rsidP="00114EDB">
      <w:pPr>
        <w:numPr>
          <w:ilvl w:val="0"/>
          <w:numId w:val="96"/>
        </w:numPr>
        <w:spacing w:line="276" w:lineRule="auto"/>
        <w:jc w:val="both"/>
        <w:rPr>
          <w:rFonts w:asciiTheme="minorHAnsi" w:hAnsiTheme="minorHAnsi"/>
          <w:sz w:val="22"/>
          <w:szCs w:val="22"/>
        </w:rPr>
      </w:pPr>
      <w:r w:rsidRPr="008E0C98">
        <w:rPr>
          <w:rFonts w:asciiTheme="minorHAnsi" w:hAnsiTheme="minorHAnsi"/>
          <w:sz w:val="22"/>
          <w:szCs w:val="22"/>
        </w:rPr>
        <w:t xml:space="preserve">Zgodnie z treścią art. 91 ust. 3a ustawy Prawo zamówień publicznych </w:t>
      </w:r>
      <w:r w:rsidRPr="008E0C98">
        <w:rPr>
          <w:rFonts w:asciiTheme="minorHAnsi" w:hAnsiTheme="minorHAnsi"/>
          <w:b/>
          <w:sz w:val="22"/>
          <w:szCs w:val="22"/>
        </w:rPr>
        <w:t>oświadczamy, że wybór przedmiotowej oferty nie będzie</w:t>
      </w:r>
      <w:r w:rsidRPr="008E0C98">
        <w:rPr>
          <w:rFonts w:asciiTheme="minorHAnsi" w:hAnsiTheme="minorHAnsi"/>
          <w:sz w:val="22"/>
          <w:szCs w:val="22"/>
        </w:rPr>
        <w:t xml:space="preserve"> prowadzić do powstania u Zamawiającego obowiązku podatkow</w:t>
      </w:r>
      <w:r w:rsidRPr="008E0C98">
        <w:rPr>
          <w:rFonts w:asciiTheme="minorHAnsi" w:hAnsiTheme="minorHAnsi"/>
          <w:sz w:val="22"/>
          <w:szCs w:val="22"/>
        </w:rPr>
        <w:t>e</w:t>
      </w:r>
      <w:r w:rsidRPr="008E0C98">
        <w:rPr>
          <w:rFonts w:asciiTheme="minorHAnsi" w:hAnsiTheme="minorHAnsi"/>
          <w:sz w:val="22"/>
          <w:szCs w:val="22"/>
        </w:rPr>
        <w:t xml:space="preserve">go / </w:t>
      </w:r>
      <w:r w:rsidRPr="008E0C98">
        <w:rPr>
          <w:rFonts w:asciiTheme="minorHAnsi" w:hAnsiTheme="minorHAnsi"/>
          <w:b/>
          <w:bCs/>
          <w:sz w:val="22"/>
          <w:szCs w:val="22"/>
        </w:rPr>
        <w:t>będzie</w:t>
      </w:r>
      <w:r w:rsidRPr="008E0C98">
        <w:rPr>
          <w:rFonts w:asciiTheme="minorHAnsi" w:hAnsiTheme="minorHAnsi"/>
          <w:sz w:val="22"/>
          <w:szCs w:val="22"/>
        </w:rPr>
        <w:t xml:space="preserve"> prowadzić do powstania u Zamawiającego obowiązku podatkowego, w zakresie i wart</w:t>
      </w:r>
      <w:r w:rsidRPr="008E0C98">
        <w:rPr>
          <w:rFonts w:asciiTheme="minorHAnsi" w:hAnsiTheme="minorHAnsi"/>
          <w:sz w:val="22"/>
          <w:szCs w:val="22"/>
        </w:rPr>
        <w:t>o</w:t>
      </w:r>
      <w:r w:rsidRPr="008E0C98">
        <w:rPr>
          <w:rFonts w:asciiTheme="minorHAnsi" w:hAnsiTheme="minorHAnsi"/>
          <w:sz w:val="22"/>
          <w:szCs w:val="22"/>
        </w:rPr>
        <w:t>ści (w tym w przypadku, gdy zgodnie z obowiązującymi przepisami to Zamawiający będzie płatnikiem podatku od towarów i usług – podatku VAT - oraz będzie zobowiązany do przekazania go na rach</w:t>
      </w:r>
      <w:r w:rsidRPr="008E0C98">
        <w:rPr>
          <w:rFonts w:asciiTheme="minorHAnsi" w:hAnsiTheme="minorHAnsi"/>
          <w:sz w:val="22"/>
          <w:szCs w:val="22"/>
        </w:rPr>
        <w:t>u</w:t>
      </w:r>
      <w:r w:rsidRPr="008E0C98">
        <w:rPr>
          <w:rFonts w:asciiTheme="minorHAnsi" w:hAnsiTheme="minorHAnsi"/>
          <w:sz w:val="22"/>
          <w:szCs w:val="22"/>
        </w:rPr>
        <w:t>nek właściwego urzędu skarbowego; oraz w przypadku wewnątrzwspólnotowego nabycia towarów)</w:t>
      </w:r>
      <w:r w:rsidRPr="008E0C98">
        <w:rPr>
          <w:rFonts w:asciiTheme="minorHAnsi" w:hAnsiTheme="minorHAnsi"/>
          <w:b/>
          <w:bCs/>
          <w:sz w:val="22"/>
          <w:szCs w:val="22"/>
        </w:rPr>
        <w:t>:</w:t>
      </w:r>
    </w:p>
    <w:p w:rsidR="00012D50" w:rsidRPr="008E0C98" w:rsidRDefault="00114EDB" w:rsidP="00012D50">
      <w:pPr>
        <w:spacing w:line="276" w:lineRule="auto"/>
        <w:rPr>
          <w:rFonts w:asciiTheme="minorHAnsi" w:hAnsiTheme="minorHAnsi"/>
          <w:sz w:val="22"/>
          <w:szCs w:val="22"/>
        </w:rPr>
      </w:pPr>
      <w:r>
        <w:rPr>
          <w:rFonts w:asciiTheme="minorHAnsi" w:hAnsiTheme="minorHAnsi"/>
          <w:sz w:val="22"/>
          <w:szCs w:val="22"/>
        </w:rPr>
        <w:t>___</w:t>
      </w:r>
      <w:r w:rsidR="00012D50" w:rsidRPr="008E0C98">
        <w:rPr>
          <w:rFonts w:asciiTheme="minorHAnsi" w:hAnsiTheme="minorHAnsi"/>
          <w:sz w:val="22"/>
          <w:szCs w:val="22"/>
        </w:rPr>
        <w:t>__________________________________________________________________________</w:t>
      </w:r>
    </w:p>
    <w:p w:rsidR="00012D50" w:rsidRPr="008E0C98" w:rsidRDefault="00012D50" w:rsidP="00012D50">
      <w:pPr>
        <w:spacing w:line="276" w:lineRule="auto"/>
        <w:rPr>
          <w:rFonts w:asciiTheme="minorHAnsi" w:hAnsiTheme="minorHAnsi"/>
          <w:sz w:val="22"/>
          <w:szCs w:val="22"/>
          <w:vertAlign w:val="superscript"/>
        </w:rPr>
      </w:pPr>
      <w:r w:rsidRPr="008E0C98">
        <w:rPr>
          <w:rFonts w:asciiTheme="minorHAnsi" w:hAnsiTheme="minorHAnsi"/>
          <w:i/>
          <w:sz w:val="22"/>
          <w:szCs w:val="22"/>
          <w:vertAlign w:val="superscript"/>
        </w:rPr>
        <w:t xml:space="preserve"> [</w:t>
      </w:r>
      <w:r w:rsidRPr="008E0C98">
        <w:rPr>
          <w:rFonts w:asciiTheme="minorHAnsi" w:hAnsiTheme="minorHAnsi"/>
          <w:b/>
          <w:i/>
          <w:sz w:val="22"/>
          <w:szCs w:val="22"/>
          <w:vertAlign w:val="superscript"/>
        </w:rPr>
        <w:t>należy wskazać:</w:t>
      </w:r>
      <w:r w:rsidRPr="008E0C98">
        <w:rPr>
          <w:rFonts w:asciiTheme="minorHAnsi" w:hAnsiTheme="minorHAnsi"/>
          <w:i/>
          <w:sz w:val="22"/>
          <w:szCs w:val="22"/>
          <w:vertAlign w:val="superscript"/>
        </w:rPr>
        <w:t xml:space="preserve"> nazwę (rodzaj) towaru/usługi, których dostawa/świadczenie będzie prowadzić do jego powstania</w:t>
      </w:r>
      <w:r w:rsidRPr="008E0C98">
        <w:rPr>
          <w:rFonts w:asciiTheme="minorHAnsi" w:hAnsiTheme="minorHAnsi"/>
          <w:sz w:val="22"/>
          <w:szCs w:val="22"/>
          <w:vertAlign w:val="superscript"/>
        </w:rPr>
        <w:t xml:space="preserve"> </w:t>
      </w:r>
      <w:r w:rsidRPr="008E0C98">
        <w:rPr>
          <w:rFonts w:asciiTheme="minorHAnsi" w:hAnsiTheme="minorHAnsi"/>
          <w:i/>
          <w:sz w:val="22"/>
          <w:szCs w:val="22"/>
          <w:vertAlign w:val="superscript"/>
        </w:rPr>
        <w:t>oraz ich wartość bez kwoty podatku od towarów i usług</w:t>
      </w:r>
      <w:r w:rsidRPr="008E0C98">
        <w:rPr>
          <w:rFonts w:asciiTheme="minorHAnsi" w:hAnsiTheme="minorHAnsi"/>
          <w:sz w:val="22"/>
          <w:szCs w:val="22"/>
          <w:vertAlign w:val="superscript"/>
        </w:rPr>
        <w:t>]</w:t>
      </w:r>
    </w:p>
    <w:p w:rsidR="00012D50" w:rsidRPr="008E0C98" w:rsidRDefault="00012D50" w:rsidP="00FE1B16">
      <w:pPr>
        <w:pStyle w:val="Akapitzlist"/>
        <w:numPr>
          <w:ilvl w:val="0"/>
          <w:numId w:val="96"/>
        </w:numPr>
        <w:spacing w:line="276" w:lineRule="auto"/>
        <w:rPr>
          <w:rFonts w:asciiTheme="minorHAnsi" w:hAnsiTheme="minorHAnsi"/>
          <w:sz w:val="22"/>
          <w:szCs w:val="22"/>
        </w:rPr>
      </w:pPr>
      <w:r w:rsidRPr="008E0C98">
        <w:rPr>
          <w:rFonts w:asciiTheme="minorHAnsi" w:hAnsiTheme="minorHAnsi"/>
          <w:sz w:val="22"/>
          <w:szCs w:val="22"/>
        </w:rPr>
        <w:lastRenderedPageBreak/>
        <w:t>Zobowiązujemy się wykonać cały przedmiot zamówienia przez okres określony w SIWZ.</w:t>
      </w:r>
    </w:p>
    <w:p w:rsidR="00012D50" w:rsidRPr="008E0C98" w:rsidRDefault="00012D50" w:rsidP="00012D50">
      <w:pPr>
        <w:spacing w:line="276" w:lineRule="auto"/>
        <w:rPr>
          <w:rFonts w:asciiTheme="minorHAnsi" w:hAnsiTheme="minorHAnsi"/>
          <w:sz w:val="22"/>
          <w:szCs w:val="22"/>
        </w:rPr>
      </w:pPr>
    </w:p>
    <w:p w:rsidR="00012D50" w:rsidRPr="008E0C98" w:rsidRDefault="00012D50" w:rsidP="00FE1B16">
      <w:pPr>
        <w:numPr>
          <w:ilvl w:val="0"/>
          <w:numId w:val="96"/>
        </w:numPr>
        <w:spacing w:line="276" w:lineRule="auto"/>
        <w:jc w:val="both"/>
        <w:rPr>
          <w:rFonts w:asciiTheme="minorHAnsi" w:hAnsiTheme="minorHAnsi"/>
          <w:sz w:val="22"/>
          <w:szCs w:val="22"/>
        </w:rPr>
      </w:pPr>
      <w:r w:rsidRPr="008E0C98">
        <w:rPr>
          <w:rFonts w:asciiTheme="minorHAnsi" w:hAnsiTheme="minorHAnsi"/>
          <w:sz w:val="22"/>
          <w:szCs w:val="22"/>
        </w:rPr>
        <w:t>Oświadczamy, że akceptujemy zawarty w SIWZ wzór umowy i zobowiązujemy się, w przypadku w</w:t>
      </w:r>
      <w:r w:rsidRPr="008E0C98">
        <w:rPr>
          <w:rFonts w:asciiTheme="minorHAnsi" w:hAnsiTheme="minorHAnsi"/>
          <w:sz w:val="22"/>
          <w:szCs w:val="22"/>
        </w:rPr>
        <w:t>y</w:t>
      </w:r>
      <w:r w:rsidRPr="008E0C98">
        <w:rPr>
          <w:rFonts w:asciiTheme="minorHAnsi" w:hAnsiTheme="minorHAnsi"/>
          <w:sz w:val="22"/>
          <w:szCs w:val="22"/>
        </w:rPr>
        <w:t>boru naszej oferty, do zawarcia umowy zgodnie z niniejszą ofertą i na warunkach określonych w SIWZ, w miejscu i terminie wyznaczonym przez Zamawiającego.</w:t>
      </w:r>
    </w:p>
    <w:p w:rsidR="00012D50" w:rsidRPr="008E0C98" w:rsidRDefault="00012D50" w:rsidP="00FE1B16">
      <w:pPr>
        <w:numPr>
          <w:ilvl w:val="0"/>
          <w:numId w:val="96"/>
        </w:numPr>
        <w:spacing w:line="276" w:lineRule="auto"/>
        <w:rPr>
          <w:rFonts w:asciiTheme="minorHAnsi" w:hAnsiTheme="minorHAnsi"/>
          <w:sz w:val="22"/>
          <w:szCs w:val="22"/>
        </w:rPr>
      </w:pPr>
      <w:r w:rsidRPr="008E0C98">
        <w:rPr>
          <w:rFonts w:asciiTheme="minorHAnsi" w:hAnsiTheme="minorHAnsi"/>
          <w:sz w:val="22"/>
          <w:szCs w:val="22"/>
        </w:rPr>
        <w:t>Oświadczamy, że:</w:t>
      </w:r>
    </w:p>
    <w:p w:rsidR="00012D50" w:rsidRPr="008E0C98" w:rsidRDefault="00012D50" w:rsidP="00FE1B16">
      <w:pPr>
        <w:numPr>
          <w:ilvl w:val="1"/>
          <w:numId w:val="96"/>
        </w:numPr>
        <w:spacing w:line="276" w:lineRule="auto"/>
        <w:ind w:left="1134" w:hanging="567"/>
        <w:rPr>
          <w:rFonts w:asciiTheme="minorHAnsi" w:hAnsiTheme="minorHAnsi"/>
          <w:i/>
          <w:iCs/>
          <w:sz w:val="22"/>
          <w:szCs w:val="22"/>
        </w:rPr>
      </w:pPr>
      <w:r w:rsidRPr="008E0C98">
        <w:rPr>
          <w:rFonts w:asciiTheme="minorHAnsi" w:hAnsiTheme="minorHAnsi"/>
          <w:sz w:val="22"/>
          <w:szCs w:val="22"/>
        </w:rPr>
        <w:t>przedmiot zamówienia wykonamy samodzielnie</w:t>
      </w:r>
      <w:r w:rsidRPr="008E0C98">
        <w:rPr>
          <w:rFonts w:asciiTheme="minorHAnsi" w:hAnsiTheme="minorHAnsi"/>
          <w:b/>
          <w:bCs/>
          <w:sz w:val="22"/>
          <w:szCs w:val="22"/>
        </w:rPr>
        <w:t>**</w:t>
      </w:r>
      <w:r w:rsidRPr="008E0C98">
        <w:rPr>
          <w:rFonts w:asciiTheme="minorHAnsi" w:hAnsiTheme="minorHAnsi"/>
          <w:b/>
          <w:bCs/>
          <w:iCs/>
          <w:sz w:val="22"/>
          <w:szCs w:val="22"/>
        </w:rPr>
        <w:t>*</w:t>
      </w:r>
      <w:r w:rsidRPr="008E0C98">
        <w:rPr>
          <w:rFonts w:asciiTheme="minorHAnsi" w:hAnsiTheme="minorHAnsi"/>
          <w:b/>
          <w:bCs/>
          <w:iCs/>
          <w:sz w:val="22"/>
          <w:szCs w:val="22"/>
          <w:vertAlign w:val="superscript"/>
        </w:rPr>
        <w:t>)</w:t>
      </w:r>
    </w:p>
    <w:p w:rsidR="00012D50" w:rsidRPr="008E0C98" w:rsidRDefault="00012D50" w:rsidP="00FE1B16">
      <w:pPr>
        <w:numPr>
          <w:ilvl w:val="1"/>
          <w:numId w:val="96"/>
        </w:numPr>
        <w:spacing w:line="276" w:lineRule="auto"/>
        <w:ind w:left="1134" w:hanging="567"/>
        <w:rPr>
          <w:rFonts w:asciiTheme="minorHAnsi" w:hAnsiTheme="minorHAnsi"/>
          <w:i/>
          <w:iCs/>
          <w:sz w:val="22"/>
          <w:szCs w:val="22"/>
        </w:rPr>
      </w:pPr>
      <w:r w:rsidRPr="008E0C98">
        <w:rPr>
          <w:rFonts w:asciiTheme="minorHAnsi" w:hAnsiTheme="minorHAnsi"/>
          <w:sz w:val="22"/>
          <w:szCs w:val="22"/>
        </w:rPr>
        <w:t xml:space="preserve">powierzymy podwykonawcom realizację następujących części zamówienia: </w:t>
      </w:r>
      <w:r w:rsidRPr="008E0C98">
        <w:rPr>
          <w:rFonts w:asciiTheme="minorHAnsi" w:hAnsiTheme="minorHAnsi"/>
          <w:b/>
          <w:bCs/>
          <w:iCs/>
          <w:sz w:val="22"/>
          <w:szCs w:val="22"/>
        </w:rPr>
        <w:t>***</w:t>
      </w:r>
      <w:r w:rsidRPr="008E0C98">
        <w:rPr>
          <w:rFonts w:asciiTheme="minorHAnsi" w:hAnsiTheme="minorHAnsi"/>
          <w:b/>
          <w:bCs/>
          <w:iCs/>
          <w:sz w:val="22"/>
          <w:szCs w:val="22"/>
          <w:vertAlign w:val="superscript"/>
        </w:rPr>
        <w:t>)</w:t>
      </w:r>
    </w:p>
    <w:p w:rsidR="00012D50" w:rsidRPr="008E0C98" w:rsidRDefault="00012D50" w:rsidP="00012D50">
      <w:pPr>
        <w:spacing w:line="276" w:lineRule="auto"/>
        <w:rPr>
          <w:rFonts w:asciiTheme="minorHAnsi" w:hAnsiTheme="minorHAnsi"/>
          <w:sz w:val="22"/>
          <w:szCs w:val="22"/>
        </w:rPr>
      </w:pPr>
      <w:r w:rsidRPr="008E0C98">
        <w:rPr>
          <w:rFonts w:asciiTheme="minorHAnsi" w:hAnsiTheme="minorHAnsi"/>
          <w:sz w:val="22"/>
          <w:szCs w:val="22"/>
        </w:rPr>
        <w:t>_______________________________________________________________________________</w:t>
      </w:r>
    </w:p>
    <w:p w:rsidR="00012D50" w:rsidRPr="008E0C98" w:rsidRDefault="00012D50" w:rsidP="00012D50">
      <w:pPr>
        <w:spacing w:line="276" w:lineRule="auto"/>
        <w:rPr>
          <w:rFonts w:asciiTheme="minorHAnsi" w:hAnsiTheme="minorHAnsi"/>
          <w:iCs/>
          <w:sz w:val="22"/>
          <w:szCs w:val="22"/>
          <w:vertAlign w:val="superscript"/>
        </w:rPr>
      </w:pPr>
      <w:r w:rsidRPr="008E0C98">
        <w:rPr>
          <w:rFonts w:asciiTheme="minorHAnsi" w:hAnsiTheme="minorHAnsi"/>
          <w:i/>
          <w:iCs/>
          <w:sz w:val="22"/>
          <w:szCs w:val="22"/>
          <w:vertAlign w:val="superscript"/>
        </w:rPr>
        <w:t xml:space="preserve"> </w:t>
      </w:r>
      <w:r w:rsidRPr="008E0C98">
        <w:rPr>
          <w:rFonts w:asciiTheme="minorHAnsi" w:hAnsiTheme="minorHAnsi"/>
          <w:iCs/>
          <w:sz w:val="22"/>
          <w:szCs w:val="22"/>
          <w:vertAlign w:val="superscript"/>
        </w:rPr>
        <w:t>część (zakres) przedmiotu zamówienia</w:t>
      </w:r>
    </w:p>
    <w:p w:rsidR="00012D50" w:rsidRPr="008E0C98" w:rsidRDefault="00012D50" w:rsidP="00012D50">
      <w:pPr>
        <w:spacing w:line="276" w:lineRule="auto"/>
        <w:ind w:left="1440"/>
        <w:rPr>
          <w:rFonts w:asciiTheme="minorHAnsi" w:hAnsiTheme="minorHAnsi"/>
          <w:sz w:val="22"/>
          <w:szCs w:val="22"/>
        </w:rPr>
      </w:pPr>
      <w:r w:rsidRPr="008E0C98">
        <w:rPr>
          <w:rFonts w:asciiTheme="minorHAnsi" w:hAnsiTheme="minorHAnsi"/>
          <w:sz w:val="22"/>
          <w:szCs w:val="22"/>
        </w:rPr>
        <w:t xml:space="preserve"> </w:t>
      </w:r>
    </w:p>
    <w:p w:rsidR="00012D50" w:rsidRPr="008E0C98" w:rsidRDefault="00012D50" w:rsidP="00012D50">
      <w:pPr>
        <w:spacing w:line="276" w:lineRule="auto"/>
        <w:rPr>
          <w:rFonts w:asciiTheme="minorHAnsi" w:hAnsiTheme="minorHAnsi"/>
          <w:iCs/>
          <w:sz w:val="22"/>
          <w:szCs w:val="22"/>
        </w:rPr>
      </w:pPr>
      <w:r w:rsidRPr="008E0C98">
        <w:rPr>
          <w:rFonts w:asciiTheme="minorHAnsi" w:hAnsiTheme="minorHAnsi"/>
          <w:iCs/>
          <w:sz w:val="22"/>
          <w:szCs w:val="22"/>
        </w:rPr>
        <w:t>_________________________________________________________________________________</w:t>
      </w:r>
    </w:p>
    <w:p w:rsidR="00012D50" w:rsidRPr="008E0C98" w:rsidRDefault="00012D50" w:rsidP="00012D50">
      <w:pPr>
        <w:spacing w:line="276" w:lineRule="auto"/>
        <w:rPr>
          <w:rFonts w:asciiTheme="minorHAnsi" w:hAnsiTheme="minorHAnsi"/>
          <w:iCs/>
          <w:sz w:val="22"/>
          <w:szCs w:val="22"/>
          <w:vertAlign w:val="superscript"/>
        </w:rPr>
      </w:pPr>
      <w:r w:rsidRPr="008E0C98">
        <w:rPr>
          <w:rFonts w:asciiTheme="minorHAnsi" w:hAnsiTheme="minorHAnsi"/>
          <w:iCs/>
          <w:sz w:val="22"/>
          <w:szCs w:val="22"/>
          <w:vertAlign w:val="superscript"/>
        </w:rPr>
        <w:t>część (zakres) przedmiotu zamówienia oraz nazwa (firma) i adres podwykonawcy</w:t>
      </w:r>
    </w:p>
    <w:p w:rsidR="00012D50" w:rsidRPr="008E0C98" w:rsidRDefault="00012D50" w:rsidP="00012D50">
      <w:pPr>
        <w:spacing w:line="276" w:lineRule="auto"/>
        <w:rPr>
          <w:rFonts w:asciiTheme="minorHAnsi" w:hAnsiTheme="minorHAnsi"/>
          <w:iCs/>
          <w:sz w:val="22"/>
          <w:szCs w:val="22"/>
        </w:rPr>
      </w:pPr>
      <w:r w:rsidRPr="008E0C98">
        <w:rPr>
          <w:rFonts w:asciiTheme="minorHAnsi" w:hAnsiTheme="minorHAnsi"/>
          <w:iCs/>
          <w:sz w:val="22"/>
          <w:szCs w:val="22"/>
        </w:rPr>
        <w:t>________________________________________________________________________________</w:t>
      </w:r>
    </w:p>
    <w:p w:rsidR="00012D50" w:rsidRPr="008E0C98" w:rsidRDefault="00012D50" w:rsidP="00012D50">
      <w:pPr>
        <w:spacing w:line="276" w:lineRule="auto"/>
        <w:rPr>
          <w:rFonts w:asciiTheme="minorHAnsi" w:hAnsiTheme="minorHAnsi"/>
          <w:iCs/>
          <w:sz w:val="22"/>
          <w:szCs w:val="22"/>
          <w:vertAlign w:val="superscript"/>
        </w:rPr>
      </w:pPr>
      <w:r w:rsidRPr="008E0C98">
        <w:rPr>
          <w:rFonts w:asciiTheme="minorHAnsi" w:hAnsiTheme="minorHAnsi"/>
          <w:iCs/>
          <w:sz w:val="22"/>
          <w:szCs w:val="22"/>
          <w:vertAlign w:val="superscript"/>
        </w:rPr>
        <w:t>część (zakres) przedmiotu zamówienia oraz nazwa (firma) i adres podwykonawcy</w:t>
      </w:r>
    </w:p>
    <w:p w:rsidR="00012D50" w:rsidRPr="008E0C98" w:rsidRDefault="00012D50" w:rsidP="00FE1B16">
      <w:pPr>
        <w:numPr>
          <w:ilvl w:val="0"/>
          <w:numId w:val="96"/>
        </w:numPr>
        <w:spacing w:line="276" w:lineRule="auto"/>
        <w:rPr>
          <w:rFonts w:asciiTheme="minorHAnsi" w:hAnsiTheme="minorHAnsi"/>
          <w:sz w:val="22"/>
          <w:szCs w:val="22"/>
        </w:rPr>
      </w:pPr>
      <w:r w:rsidRPr="008E0C98">
        <w:rPr>
          <w:rFonts w:asciiTheme="minorHAnsi" w:hAnsiTheme="minorHAnsi"/>
          <w:sz w:val="22"/>
          <w:szCs w:val="22"/>
        </w:rPr>
        <w:t>Oświadczamy, że informacje i dokumenty ___________________________________________ _______________________________________________________________________________</w:t>
      </w:r>
    </w:p>
    <w:p w:rsidR="00012D50" w:rsidRPr="008E0C98" w:rsidRDefault="00012D50" w:rsidP="00012D50">
      <w:pPr>
        <w:spacing w:line="276" w:lineRule="auto"/>
        <w:rPr>
          <w:rFonts w:asciiTheme="minorHAnsi" w:hAnsiTheme="minorHAnsi"/>
          <w:sz w:val="22"/>
          <w:szCs w:val="22"/>
          <w:vertAlign w:val="superscript"/>
        </w:rPr>
      </w:pPr>
      <w:r w:rsidRPr="008E0C98">
        <w:rPr>
          <w:rFonts w:asciiTheme="minorHAnsi" w:hAnsiTheme="minorHAnsi"/>
          <w:sz w:val="22"/>
          <w:szCs w:val="22"/>
          <w:vertAlign w:val="superscript"/>
        </w:rPr>
        <w:t>(tylko, jeśli dotyczy - podać nazwę dokumentu, nr załącznika, nr strony)</w:t>
      </w:r>
    </w:p>
    <w:p w:rsidR="00012D50" w:rsidRPr="008E0C98" w:rsidRDefault="00012D50" w:rsidP="00012D50">
      <w:pPr>
        <w:spacing w:line="276" w:lineRule="auto"/>
        <w:rPr>
          <w:rFonts w:asciiTheme="minorHAnsi" w:hAnsiTheme="minorHAnsi"/>
          <w:sz w:val="22"/>
          <w:szCs w:val="22"/>
        </w:rPr>
      </w:pPr>
      <w:r w:rsidRPr="008E0C98">
        <w:rPr>
          <w:rFonts w:asciiTheme="minorHAnsi" w:hAnsiTheme="minorHAnsi"/>
          <w:sz w:val="22"/>
          <w:szCs w:val="22"/>
        </w:rPr>
        <w:t>nie mogą być udostępnione, gdyż  są zastrzeżone jako informacje stanowiące tajemnicę przedsiębio</w:t>
      </w:r>
      <w:r w:rsidRPr="008E0C98">
        <w:rPr>
          <w:rFonts w:asciiTheme="minorHAnsi" w:hAnsiTheme="minorHAnsi"/>
          <w:sz w:val="22"/>
          <w:szCs w:val="22"/>
        </w:rPr>
        <w:t>r</w:t>
      </w:r>
      <w:r w:rsidRPr="008E0C98">
        <w:rPr>
          <w:rFonts w:asciiTheme="minorHAnsi" w:hAnsiTheme="minorHAnsi"/>
          <w:sz w:val="22"/>
          <w:szCs w:val="22"/>
        </w:rPr>
        <w:t xml:space="preserve">stwa, w rozumieniu przepisów o zwalczaniu nieuczciwej konkurencji. </w:t>
      </w:r>
      <w:r w:rsidRPr="008E0C98">
        <w:rPr>
          <w:rFonts w:asciiTheme="minorHAnsi" w:hAnsiTheme="minorHAnsi"/>
          <w:sz w:val="22"/>
          <w:szCs w:val="22"/>
        </w:rPr>
        <w:br/>
        <w:t>W załączeniu przedkładamy uzasadnienie, że zastrzeżone informacje są tajemnicą przedsiębiorstwa.</w:t>
      </w:r>
    </w:p>
    <w:p w:rsidR="00012D50" w:rsidRPr="008E0C98" w:rsidRDefault="00012D50" w:rsidP="00FE1B16">
      <w:pPr>
        <w:numPr>
          <w:ilvl w:val="0"/>
          <w:numId w:val="96"/>
        </w:numPr>
        <w:spacing w:line="276" w:lineRule="auto"/>
        <w:rPr>
          <w:rFonts w:asciiTheme="minorHAnsi" w:hAnsiTheme="minorHAnsi"/>
          <w:sz w:val="22"/>
          <w:szCs w:val="22"/>
        </w:rPr>
      </w:pPr>
      <w:r w:rsidRPr="008E0C98">
        <w:rPr>
          <w:rFonts w:asciiTheme="minorHAnsi" w:hAnsiTheme="minorHAnsi"/>
          <w:sz w:val="22"/>
          <w:szCs w:val="22"/>
        </w:rPr>
        <w:t>Korespondencję w sprawie niniejszego postępowania należy kierować na adres: ________ _____________________________________________________________________</w:t>
      </w:r>
      <w:r w:rsidRPr="008E0C98">
        <w:rPr>
          <w:rFonts w:asciiTheme="minorHAnsi" w:hAnsiTheme="minorHAnsi"/>
          <w:sz w:val="22"/>
          <w:szCs w:val="22"/>
        </w:rPr>
        <w:br/>
        <w:t>nr  telefonu_____________________________</w:t>
      </w:r>
    </w:p>
    <w:p w:rsidR="00012D50" w:rsidRPr="008E0C98" w:rsidRDefault="00012D50" w:rsidP="00012D50">
      <w:pPr>
        <w:spacing w:line="276" w:lineRule="auto"/>
        <w:ind w:firstLine="426"/>
        <w:rPr>
          <w:rFonts w:asciiTheme="minorHAnsi" w:hAnsiTheme="minorHAnsi"/>
          <w:sz w:val="22"/>
          <w:szCs w:val="22"/>
        </w:rPr>
      </w:pPr>
      <w:r w:rsidRPr="008E0C98">
        <w:rPr>
          <w:rFonts w:asciiTheme="minorHAnsi" w:hAnsiTheme="minorHAnsi"/>
          <w:sz w:val="22"/>
          <w:szCs w:val="22"/>
        </w:rPr>
        <w:t>nr faksu________________________________</w:t>
      </w:r>
    </w:p>
    <w:p w:rsidR="00012D50" w:rsidRPr="008E0C98" w:rsidRDefault="00012D50" w:rsidP="00012D50">
      <w:pPr>
        <w:spacing w:line="276" w:lineRule="auto"/>
        <w:ind w:firstLine="426"/>
        <w:rPr>
          <w:rFonts w:asciiTheme="minorHAnsi" w:hAnsiTheme="minorHAnsi"/>
          <w:sz w:val="22"/>
          <w:szCs w:val="22"/>
        </w:rPr>
      </w:pPr>
      <w:r w:rsidRPr="008E0C98">
        <w:rPr>
          <w:rFonts w:asciiTheme="minorHAnsi" w:hAnsiTheme="minorHAnsi"/>
          <w:sz w:val="22"/>
          <w:szCs w:val="22"/>
        </w:rPr>
        <w:t>e-mail__________________________________</w:t>
      </w:r>
    </w:p>
    <w:p w:rsidR="00012D50" w:rsidRPr="008E0C98" w:rsidRDefault="00012D50" w:rsidP="00FE1B16">
      <w:pPr>
        <w:numPr>
          <w:ilvl w:val="0"/>
          <w:numId w:val="96"/>
        </w:numPr>
        <w:spacing w:line="276" w:lineRule="auto"/>
        <w:rPr>
          <w:rFonts w:asciiTheme="minorHAnsi" w:hAnsiTheme="minorHAnsi"/>
          <w:sz w:val="22"/>
          <w:szCs w:val="22"/>
        </w:rPr>
      </w:pPr>
      <w:r w:rsidRPr="008E0C98">
        <w:rPr>
          <w:rFonts w:asciiTheme="minorHAnsi" w:hAnsiTheme="minorHAnsi"/>
          <w:sz w:val="22"/>
          <w:szCs w:val="22"/>
        </w:rPr>
        <w:t>Wraz z ofertą składamy następujące oświadczenia i dokumenty:</w:t>
      </w:r>
    </w:p>
    <w:p w:rsidR="00012D50" w:rsidRPr="008E0C98" w:rsidRDefault="00012D50" w:rsidP="00012D50">
      <w:pPr>
        <w:spacing w:line="276" w:lineRule="auto"/>
        <w:ind w:left="360"/>
        <w:rPr>
          <w:rFonts w:asciiTheme="minorHAnsi" w:hAnsiTheme="minorHAnsi"/>
          <w:sz w:val="22"/>
          <w:szCs w:val="22"/>
        </w:rPr>
      </w:pPr>
      <w:r w:rsidRPr="008E0C98">
        <w:rPr>
          <w:rFonts w:asciiTheme="minorHAnsi" w:hAnsiTheme="minorHAnsi"/>
          <w:sz w:val="22"/>
          <w:szCs w:val="22"/>
        </w:rPr>
        <w:t>_____________________________________________________________________</w:t>
      </w:r>
    </w:p>
    <w:p w:rsidR="00012D50" w:rsidRPr="008E0C98" w:rsidRDefault="00012D50" w:rsidP="00012D50">
      <w:pPr>
        <w:spacing w:line="276" w:lineRule="auto"/>
        <w:ind w:left="360"/>
        <w:rPr>
          <w:rFonts w:asciiTheme="minorHAnsi" w:hAnsiTheme="minorHAnsi"/>
          <w:sz w:val="22"/>
          <w:szCs w:val="22"/>
        </w:rPr>
      </w:pPr>
      <w:r w:rsidRPr="008E0C98">
        <w:rPr>
          <w:rFonts w:asciiTheme="minorHAnsi" w:hAnsiTheme="minorHAnsi"/>
          <w:sz w:val="22"/>
          <w:szCs w:val="22"/>
        </w:rPr>
        <w:t>____________________________________________________________________</w:t>
      </w:r>
      <w:r w:rsidRPr="008E0C98">
        <w:rPr>
          <w:rFonts w:asciiTheme="minorHAnsi" w:hAnsiTheme="minorHAnsi"/>
          <w:sz w:val="22"/>
          <w:szCs w:val="22"/>
        </w:rPr>
        <w:br/>
        <w:t>_____________________________________________________________________</w:t>
      </w:r>
      <w:r w:rsidRPr="008E0C98">
        <w:rPr>
          <w:rFonts w:asciiTheme="minorHAnsi" w:hAnsiTheme="minorHAnsi"/>
          <w:sz w:val="22"/>
          <w:szCs w:val="22"/>
        </w:rPr>
        <w:br/>
      </w:r>
      <w:r w:rsidRPr="008E0C98">
        <w:rPr>
          <w:rFonts w:asciiTheme="minorHAnsi" w:hAnsiTheme="minorHAnsi"/>
          <w:sz w:val="22"/>
          <w:szCs w:val="22"/>
        </w:rPr>
        <w:tab/>
      </w:r>
      <w:r w:rsidRPr="008E0C98">
        <w:rPr>
          <w:rFonts w:asciiTheme="minorHAnsi" w:hAnsiTheme="minorHAnsi"/>
          <w:sz w:val="22"/>
          <w:szCs w:val="22"/>
        </w:rPr>
        <w:tab/>
        <w:t xml:space="preserve">                          </w:t>
      </w:r>
    </w:p>
    <w:p w:rsidR="00012D50" w:rsidRPr="008E0C98" w:rsidRDefault="00012D50" w:rsidP="00012D50">
      <w:pPr>
        <w:spacing w:line="276" w:lineRule="auto"/>
        <w:rPr>
          <w:rFonts w:asciiTheme="minorHAnsi" w:hAnsiTheme="minorHAnsi"/>
          <w:sz w:val="22"/>
          <w:szCs w:val="22"/>
        </w:rPr>
      </w:pPr>
    </w:p>
    <w:p w:rsidR="00012D50" w:rsidRPr="008E0C98" w:rsidRDefault="00012D50" w:rsidP="00012D50">
      <w:pPr>
        <w:spacing w:line="276" w:lineRule="auto"/>
        <w:ind w:left="3545" w:firstLine="709"/>
        <w:rPr>
          <w:rFonts w:asciiTheme="minorHAnsi" w:hAnsiTheme="minorHAnsi"/>
          <w:sz w:val="22"/>
          <w:szCs w:val="22"/>
        </w:rPr>
      </w:pPr>
      <w:r w:rsidRPr="008E0C98">
        <w:rPr>
          <w:rFonts w:asciiTheme="minorHAnsi" w:hAnsiTheme="minorHAnsi"/>
          <w:sz w:val="22"/>
          <w:szCs w:val="22"/>
        </w:rPr>
        <w:t>________________________________________</w:t>
      </w:r>
    </w:p>
    <w:p w:rsidR="00012D50" w:rsidRPr="008E0C98" w:rsidRDefault="00012D50" w:rsidP="00012D50">
      <w:pPr>
        <w:spacing w:line="276" w:lineRule="auto"/>
        <w:ind w:left="3545" w:hanging="1"/>
        <w:jc w:val="center"/>
        <w:rPr>
          <w:rFonts w:asciiTheme="minorHAnsi" w:hAnsiTheme="minorHAnsi"/>
          <w:iCs/>
          <w:sz w:val="22"/>
          <w:szCs w:val="22"/>
        </w:rPr>
      </w:pPr>
      <w:r w:rsidRPr="008E0C98">
        <w:rPr>
          <w:rFonts w:asciiTheme="minorHAnsi" w:hAnsiTheme="minorHAnsi"/>
          <w:iCs/>
          <w:sz w:val="22"/>
          <w:szCs w:val="22"/>
        </w:rPr>
        <w:t xml:space="preserve">czytelny podpis lub podpis i stempel osoby/osób </w:t>
      </w:r>
    </w:p>
    <w:p w:rsidR="00012D50" w:rsidRPr="008E0C98" w:rsidRDefault="00012D50" w:rsidP="00012D50">
      <w:pPr>
        <w:spacing w:line="276" w:lineRule="auto"/>
        <w:ind w:left="4254" w:hanging="1"/>
        <w:rPr>
          <w:rFonts w:asciiTheme="minorHAnsi" w:hAnsiTheme="minorHAnsi"/>
          <w:iCs/>
          <w:sz w:val="22"/>
          <w:szCs w:val="22"/>
        </w:rPr>
      </w:pPr>
      <w:r w:rsidRPr="008E0C98">
        <w:rPr>
          <w:rFonts w:asciiTheme="minorHAnsi" w:hAnsiTheme="minorHAnsi"/>
          <w:iCs/>
          <w:sz w:val="22"/>
          <w:szCs w:val="22"/>
        </w:rPr>
        <w:t xml:space="preserve">upoważnionych do reprezentowania Wykonawcy </w:t>
      </w:r>
    </w:p>
    <w:p w:rsidR="00012D50" w:rsidRPr="008E0C98" w:rsidRDefault="00012D50" w:rsidP="00012D50">
      <w:pPr>
        <w:spacing w:line="276" w:lineRule="auto"/>
        <w:ind w:left="4254"/>
        <w:rPr>
          <w:rFonts w:asciiTheme="minorHAnsi" w:hAnsiTheme="minorHAnsi"/>
          <w:iCs/>
          <w:sz w:val="22"/>
          <w:szCs w:val="22"/>
        </w:rPr>
      </w:pPr>
    </w:p>
    <w:p w:rsidR="00012D50" w:rsidRPr="008E0C98" w:rsidRDefault="00012D50" w:rsidP="00012D50">
      <w:pPr>
        <w:spacing w:line="276" w:lineRule="auto"/>
        <w:jc w:val="both"/>
        <w:rPr>
          <w:rFonts w:asciiTheme="minorHAnsi" w:hAnsiTheme="minorHAnsi" w:cs="Tahoma"/>
          <w:sz w:val="22"/>
          <w:szCs w:val="22"/>
        </w:rPr>
      </w:pPr>
      <w:r w:rsidRPr="008E0C98">
        <w:rPr>
          <w:rFonts w:asciiTheme="minorHAnsi" w:hAnsiTheme="minorHAnsi" w:cs="Tahoma"/>
          <w:b/>
          <w:bCs/>
          <w:sz w:val="22"/>
          <w:szCs w:val="22"/>
        </w:rPr>
        <w:t xml:space="preserve">*) </w:t>
      </w:r>
      <w:r w:rsidRPr="008E0C98">
        <w:rPr>
          <w:rFonts w:asciiTheme="minorHAnsi" w:hAnsiTheme="minorHAnsi" w:cs="Tahoma"/>
          <w:bCs/>
          <w:sz w:val="22"/>
          <w:szCs w:val="22"/>
        </w:rPr>
        <w:t>niepotrzebne skreślić</w:t>
      </w:r>
      <w:r w:rsidRPr="008E0C98">
        <w:rPr>
          <w:rFonts w:asciiTheme="minorHAnsi" w:hAnsiTheme="minorHAnsi" w:cs="Tahoma"/>
          <w:sz w:val="22"/>
          <w:szCs w:val="22"/>
        </w:rPr>
        <w:tab/>
      </w:r>
    </w:p>
    <w:p w:rsidR="00012D50" w:rsidRPr="008E0C98" w:rsidRDefault="00012D50" w:rsidP="00012D50">
      <w:pPr>
        <w:spacing w:line="276" w:lineRule="auto"/>
        <w:jc w:val="both"/>
        <w:rPr>
          <w:rFonts w:asciiTheme="minorHAnsi" w:hAnsiTheme="minorHAnsi" w:cs="Tahoma"/>
          <w:sz w:val="22"/>
          <w:szCs w:val="22"/>
        </w:rPr>
      </w:pPr>
      <w:r w:rsidRPr="008E0C98">
        <w:rPr>
          <w:rFonts w:asciiTheme="minorHAnsi" w:hAnsiTheme="minorHAnsi" w:cs="Tahoma"/>
          <w:b/>
          <w:sz w:val="22"/>
          <w:szCs w:val="22"/>
        </w:rPr>
        <w:t>**)</w:t>
      </w:r>
      <w:r w:rsidRPr="008E0C98">
        <w:rPr>
          <w:rFonts w:asciiTheme="minorHAnsi" w:hAnsiTheme="minorHAnsi" w:cs="Tahoma"/>
          <w:sz w:val="22"/>
          <w:szCs w:val="22"/>
        </w:rPr>
        <w:t xml:space="preserve"> cenę oferty należy podać z dokładnością do 1 grosza, to znaczy z dokładnością do dwóch miejsc po przecinku,</w:t>
      </w:r>
    </w:p>
    <w:p w:rsidR="00B3771C" w:rsidRPr="00732B91" w:rsidRDefault="006C1FC7" w:rsidP="00732B91">
      <w:pPr>
        <w:spacing w:line="276" w:lineRule="auto"/>
        <w:rPr>
          <w:rFonts w:asciiTheme="minorHAnsi" w:hAnsiTheme="minorHAnsi" w:cs="Tahoma"/>
          <w:b/>
          <w:bCs/>
          <w:sz w:val="22"/>
          <w:szCs w:val="22"/>
        </w:rPr>
        <w:sectPr w:rsidR="00B3771C" w:rsidRPr="00732B91" w:rsidSect="00BF0B7A">
          <w:footerReference w:type="default" r:id="rId16"/>
          <w:pgSz w:w="11906" w:h="16838"/>
          <w:pgMar w:top="1103" w:right="1106" w:bottom="993" w:left="1418" w:header="426" w:footer="586" w:gutter="0"/>
          <w:cols w:space="708"/>
          <w:docGrid w:linePitch="360"/>
        </w:sectPr>
      </w:pPr>
      <w:r w:rsidRPr="008E0C98">
        <w:rPr>
          <w:rFonts w:asciiTheme="minorHAnsi" w:hAnsiTheme="minorHAnsi" w:cs="Tahoma"/>
          <w:b/>
          <w:bCs/>
          <w:sz w:val="22"/>
          <w:szCs w:val="22"/>
        </w:rPr>
        <w:t>**</w:t>
      </w:r>
      <w:r w:rsidR="00012D50" w:rsidRPr="008E0C98">
        <w:rPr>
          <w:rFonts w:asciiTheme="minorHAnsi" w:hAnsiTheme="minorHAnsi" w:cs="Tahoma"/>
          <w:b/>
          <w:bCs/>
          <w:sz w:val="22"/>
          <w:szCs w:val="22"/>
        </w:rPr>
        <w:t>*)</w:t>
      </w:r>
      <w:r w:rsidR="00012D50" w:rsidRPr="008E0C98">
        <w:rPr>
          <w:rFonts w:asciiTheme="minorHAnsi" w:hAnsiTheme="minorHAnsi" w:cs="Tahoma"/>
          <w:b/>
          <w:bCs/>
          <w:sz w:val="22"/>
          <w:szCs w:val="22"/>
        </w:rPr>
        <w:tab/>
      </w:r>
      <w:r w:rsidR="00012D50" w:rsidRPr="008E0C98">
        <w:rPr>
          <w:rFonts w:asciiTheme="minorHAnsi" w:hAnsiTheme="minorHAnsi" w:cs="Tahoma"/>
          <w:sz w:val="22"/>
          <w:szCs w:val="22"/>
        </w:rPr>
        <w:t xml:space="preserve">niepotrzebne skreślić; </w:t>
      </w:r>
      <w:r w:rsidR="00012D50" w:rsidRPr="008E0C98">
        <w:rPr>
          <w:rFonts w:asciiTheme="minorHAnsi" w:hAnsiTheme="minorHAnsi" w:cs="Tahoma"/>
          <w:i/>
          <w:iCs/>
          <w:sz w:val="22"/>
          <w:szCs w:val="22"/>
        </w:rPr>
        <w:t xml:space="preserve">w przypadku nie wykreślenia którejś z pozycji i nie wypełnienia pola w pkt </w:t>
      </w:r>
      <w:r w:rsidR="00365FD7">
        <w:rPr>
          <w:rFonts w:asciiTheme="minorHAnsi" w:hAnsiTheme="minorHAnsi" w:cs="Tahoma"/>
          <w:i/>
          <w:iCs/>
          <w:sz w:val="22"/>
          <w:szCs w:val="22"/>
        </w:rPr>
        <w:t>10</w:t>
      </w:r>
      <w:r w:rsidR="00012D50" w:rsidRPr="008E0C98">
        <w:rPr>
          <w:rFonts w:asciiTheme="minorHAnsi" w:hAnsiTheme="minorHAnsi" w:cs="Tahoma"/>
          <w:i/>
          <w:iCs/>
          <w:sz w:val="22"/>
          <w:szCs w:val="22"/>
        </w:rPr>
        <w:t xml:space="preserve"> formularza oznaczonego: „część (zakres) przedmiotu zamówienia”, „część (zakres) przedmiotu zam</w:t>
      </w:r>
      <w:r w:rsidR="00012D50" w:rsidRPr="008E0C98">
        <w:rPr>
          <w:rFonts w:asciiTheme="minorHAnsi" w:hAnsiTheme="minorHAnsi" w:cs="Tahoma"/>
          <w:i/>
          <w:iCs/>
          <w:sz w:val="22"/>
          <w:szCs w:val="22"/>
        </w:rPr>
        <w:t>ó</w:t>
      </w:r>
      <w:r w:rsidR="00012D50" w:rsidRPr="008E0C98">
        <w:rPr>
          <w:rFonts w:asciiTheme="minorHAnsi" w:hAnsiTheme="minorHAnsi" w:cs="Tahoma"/>
          <w:i/>
          <w:iCs/>
          <w:sz w:val="22"/>
          <w:szCs w:val="22"/>
        </w:rPr>
        <w:t xml:space="preserve">wienia oraz nazwa (firma) podwykonawcy” - </w:t>
      </w:r>
      <w:r w:rsidR="00012D50" w:rsidRPr="008E0C98">
        <w:rPr>
          <w:rFonts w:asciiTheme="minorHAnsi" w:hAnsiTheme="minorHAnsi" w:cs="Tahoma"/>
          <w:iCs/>
          <w:sz w:val="22"/>
          <w:szCs w:val="22"/>
        </w:rPr>
        <w:t>Zamawiający uzna, odpowiednio, że Wykonawca nie zami</w:t>
      </w:r>
      <w:r w:rsidR="00012D50" w:rsidRPr="008E0C98">
        <w:rPr>
          <w:rFonts w:asciiTheme="minorHAnsi" w:hAnsiTheme="minorHAnsi" w:cs="Tahoma"/>
          <w:iCs/>
          <w:sz w:val="22"/>
          <w:szCs w:val="22"/>
        </w:rPr>
        <w:t>e</w:t>
      </w:r>
      <w:r w:rsidR="00012D50" w:rsidRPr="008E0C98">
        <w:rPr>
          <w:rFonts w:asciiTheme="minorHAnsi" w:hAnsiTheme="minorHAnsi" w:cs="Tahoma"/>
          <w:iCs/>
          <w:sz w:val="22"/>
          <w:szCs w:val="22"/>
        </w:rPr>
        <w:t>rza powierzyć wykonania żadnej części zamówienia podwykonawcom i  Wykonawca nie polega na zas</w:t>
      </w:r>
      <w:r w:rsidR="00012D50" w:rsidRPr="008E0C98">
        <w:rPr>
          <w:rFonts w:asciiTheme="minorHAnsi" w:hAnsiTheme="minorHAnsi" w:cs="Tahoma"/>
          <w:iCs/>
          <w:sz w:val="22"/>
          <w:szCs w:val="22"/>
        </w:rPr>
        <w:t>o</w:t>
      </w:r>
      <w:r w:rsidR="00012D50" w:rsidRPr="008E0C98">
        <w:rPr>
          <w:rFonts w:asciiTheme="minorHAnsi" w:hAnsiTheme="minorHAnsi" w:cs="Tahoma"/>
          <w:iCs/>
          <w:sz w:val="22"/>
          <w:szCs w:val="22"/>
        </w:rPr>
        <w:t>bach podwykonawcy w celu wykazania spełnienia warunków udziału w</w:t>
      </w:r>
      <w:r w:rsidR="00732B91">
        <w:rPr>
          <w:rFonts w:asciiTheme="minorHAnsi" w:hAnsiTheme="minorHAnsi" w:cs="Tahoma"/>
          <w:iCs/>
          <w:sz w:val="22"/>
          <w:szCs w:val="22"/>
        </w:rPr>
        <w:t xml:space="preserve"> postępowaniu, o których mowa w </w:t>
      </w:r>
      <w:r w:rsidR="00012D50" w:rsidRPr="008E0C98">
        <w:rPr>
          <w:rFonts w:asciiTheme="minorHAnsi" w:hAnsiTheme="minorHAnsi" w:cs="Tahoma"/>
          <w:iCs/>
          <w:sz w:val="22"/>
          <w:szCs w:val="22"/>
        </w:rPr>
        <w:t>Ogłoszeniu o zamówieniu</w:t>
      </w:r>
      <w:r w:rsidR="00732B91">
        <w:rPr>
          <w:rFonts w:asciiTheme="minorHAnsi" w:hAnsiTheme="minorHAnsi" w:cs="Tahoma"/>
          <w:iCs/>
          <w:sz w:val="22"/>
          <w:szCs w:val="22"/>
        </w:rPr>
        <w:t xml:space="preserve">. </w:t>
      </w:r>
    </w:p>
    <w:p w:rsidR="00C141BE" w:rsidRDefault="00C141BE" w:rsidP="00732B91">
      <w:pPr>
        <w:spacing w:line="276" w:lineRule="auto"/>
        <w:contextualSpacing/>
        <w:jc w:val="right"/>
        <w:rPr>
          <w:rFonts w:asciiTheme="minorHAnsi" w:eastAsiaTheme="minorHAnsi" w:hAnsiTheme="minorHAnsi" w:cstheme="minorBidi"/>
          <w:b/>
          <w:i/>
          <w:sz w:val="22"/>
          <w:szCs w:val="22"/>
          <w:lang w:eastAsia="en-US"/>
        </w:rPr>
      </w:pPr>
      <w:r w:rsidRPr="008E0C98">
        <w:rPr>
          <w:rFonts w:asciiTheme="minorHAnsi" w:eastAsiaTheme="minorHAnsi" w:hAnsiTheme="minorHAnsi" w:cstheme="minorBidi"/>
          <w:b/>
          <w:i/>
          <w:sz w:val="22"/>
          <w:szCs w:val="22"/>
          <w:lang w:eastAsia="en-US"/>
        </w:rPr>
        <w:lastRenderedPageBreak/>
        <w:t>Załącznik Nr 2 do SIWZ</w:t>
      </w:r>
    </w:p>
    <w:p w:rsidR="001C59CE" w:rsidRPr="008E0C98" w:rsidRDefault="001C59CE" w:rsidP="00C17986">
      <w:pPr>
        <w:spacing w:line="276" w:lineRule="auto"/>
        <w:contextualSpacing/>
        <w:jc w:val="right"/>
        <w:rPr>
          <w:rFonts w:asciiTheme="minorHAnsi" w:eastAsiaTheme="minorHAnsi" w:hAnsiTheme="minorHAnsi" w:cstheme="minorBidi"/>
          <w:b/>
          <w:i/>
          <w:sz w:val="22"/>
          <w:szCs w:val="22"/>
          <w:lang w:eastAsia="en-US"/>
        </w:rPr>
      </w:pPr>
    </w:p>
    <w:p w:rsidR="00C141BE" w:rsidRPr="008E0C98" w:rsidRDefault="00C141BE" w:rsidP="00C17986">
      <w:pPr>
        <w:spacing w:line="276" w:lineRule="auto"/>
        <w:contextualSpacing/>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 xml:space="preserve">Wykonawca : </w:t>
      </w:r>
      <w:r w:rsidRPr="008E0C98">
        <w:rPr>
          <w:rFonts w:asciiTheme="minorHAnsi" w:eastAsiaTheme="minorHAnsi" w:hAnsiTheme="minorHAnsi" w:cs="Arial"/>
          <w:sz w:val="22"/>
          <w:szCs w:val="22"/>
          <w:vertAlign w:val="superscript"/>
          <w:lang w:eastAsia="en-US"/>
        </w:rPr>
        <w:t>1</w:t>
      </w:r>
      <w:r w:rsidRPr="008E0C98">
        <w:rPr>
          <w:rFonts w:asciiTheme="minorHAnsi" w:eastAsiaTheme="minorHAnsi" w:hAnsiTheme="minorHAnsi" w:cs="Arial"/>
          <w:sz w:val="22"/>
          <w:szCs w:val="22"/>
          <w:lang w:eastAsia="en-US"/>
        </w:rPr>
        <w:t>)</w:t>
      </w:r>
    </w:p>
    <w:p w:rsidR="00C141BE" w:rsidRPr="008E0C98" w:rsidRDefault="00305E24" w:rsidP="00C17986">
      <w:pPr>
        <w:spacing w:line="276" w:lineRule="auto"/>
        <w:ind w:right="4110"/>
        <w:contextualSpacing/>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w:t>
      </w:r>
      <w:r w:rsidR="00C141BE" w:rsidRPr="008E0C98">
        <w:rPr>
          <w:rFonts w:asciiTheme="minorHAnsi" w:eastAsiaTheme="minorHAnsi" w:hAnsiTheme="minorHAnsi" w:cs="Arial"/>
          <w:sz w:val="22"/>
          <w:szCs w:val="22"/>
          <w:lang w:eastAsia="en-US"/>
        </w:rPr>
        <w:t>……...………………………………………………………………………</w:t>
      </w:r>
    </w:p>
    <w:p w:rsidR="00C141BE" w:rsidRPr="008E0C98" w:rsidRDefault="00C141BE" w:rsidP="00C17986">
      <w:pPr>
        <w:spacing w:line="276" w:lineRule="auto"/>
        <w:ind w:right="5953"/>
        <w:contextualSpacing/>
        <w:jc w:val="center"/>
        <w:rPr>
          <w:rFonts w:asciiTheme="minorHAnsi" w:eastAsiaTheme="minorHAnsi" w:hAnsiTheme="minorHAnsi" w:cs="Arial"/>
          <w:i/>
          <w:sz w:val="22"/>
          <w:szCs w:val="22"/>
          <w:lang w:eastAsia="en-US"/>
        </w:rPr>
      </w:pPr>
      <w:r w:rsidRPr="008E0C98">
        <w:rPr>
          <w:rFonts w:asciiTheme="minorHAnsi" w:eastAsiaTheme="minorHAnsi" w:hAnsiTheme="minorHAnsi" w:cs="Arial"/>
          <w:i/>
          <w:sz w:val="22"/>
          <w:szCs w:val="22"/>
          <w:lang w:eastAsia="en-US"/>
        </w:rPr>
        <w:t>pełna nazwa/firma, adres</w:t>
      </w:r>
    </w:p>
    <w:p w:rsidR="00305E24" w:rsidRPr="008E0C98" w:rsidRDefault="00305E24" w:rsidP="00C17986">
      <w:pPr>
        <w:spacing w:line="276" w:lineRule="auto"/>
        <w:ind w:right="5953"/>
        <w:contextualSpacing/>
        <w:jc w:val="center"/>
        <w:rPr>
          <w:rFonts w:asciiTheme="minorHAnsi" w:eastAsiaTheme="minorHAnsi" w:hAnsiTheme="minorHAnsi" w:cs="Arial"/>
          <w:i/>
          <w:sz w:val="22"/>
          <w:szCs w:val="22"/>
          <w:lang w:eastAsia="en-US"/>
        </w:rPr>
      </w:pPr>
    </w:p>
    <w:p w:rsidR="00C141BE" w:rsidRPr="008E0C98" w:rsidRDefault="00C141BE" w:rsidP="00C17986">
      <w:pPr>
        <w:tabs>
          <w:tab w:val="left" w:pos="3261"/>
        </w:tabs>
        <w:spacing w:line="276" w:lineRule="auto"/>
        <w:ind w:right="4394"/>
        <w:contextualSpacing/>
        <w:rPr>
          <w:rFonts w:asciiTheme="minorHAnsi" w:eastAsiaTheme="minorHAnsi" w:hAnsiTheme="minorHAnsi" w:cs="Arial"/>
          <w:i/>
          <w:sz w:val="22"/>
          <w:szCs w:val="22"/>
          <w:lang w:eastAsia="en-US"/>
        </w:rPr>
      </w:pPr>
      <w:r w:rsidRPr="008E0C98">
        <w:rPr>
          <w:rFonts w:asciiTheme="minorHAnsi" w:eastAsiaTheme="minorHAnsi" w:hAnsiTheme="minorHAnsi" w:cs="Arial"/>
          <w:sz w:val="22"/>
          <w:szCs w:val="22"/>
          <w:lang w:eastAsia="en-US"/>
        </w:rPr>
        <w:t>NIP/PESEL ………………………………………….</w:t>
      </w:r>
    </w:p>
    <w:p w:rsidR="00C141BE" w:rsidRPr="008E0C98" w:rsidRDefault="00C141BE" w:rsidP="00C17986">
      <w:pPr>
        <w:spacing w:line="480" w:lineRule="auto"/>
        <w:contextualSpacing/>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reprezentowany przez:</w:t>
      </w:r>
    </w:p>
    <w:p w:rsidR="00C141BE" w:rsidRPr="008E0C98" w:rsidRDefault="00C141BE" w:rsidP="00C17986">
      <w:pPr>
        <w:spacing w:line="276" w:lineRule="auto"/>
        <w:ind w:right="4252"/>
        <w:contextualSpacing/>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w:t>
      </w:r>
    </w:p>
    <w:p w:rsidR="00C141BE" w:rsidRPr="008E0C98" w:rsidRDefault="00C141BE" w:rsidP="00C17986">
      <w:pPr>
        <w:tabs>
          <w:tab w:val="left" w:pos="4395"/>
          <w:tab w:val="left" w:pos="4536"/>
        </w:tabs>
        <w:spacing w:line="276" w:lineRule="auto"/>
        <w:ind w:right="4677"/>
        <w:contextualSpacing/>
        <w:rPr>
          <w:rFonts w:asciiTheme="minorHAnsi" w:eastAsiaTheme="minorHAnsi" w:hAnsiTheme="minorHAnsi" w:cs="Arial"/>
          <w:sz w:val="22"/>
          <w:szCs w:val="22"/>
          <w:lang w:eastAsia="en-US"/>
        </w:rPr>
      </w:pPr>
      <w:r w:rsidRPr="008E0C98">
        <w:rPr>
          <w:rFonts w:asciiTheme="minorHAnsi" w:eastAsiaTheme="minorHAnsi" w:hAnsiTheme="minorHAnsi" w:cs="Arial"/>
          <w:i/>
          <w:sz w:val="22"/>
          <w:szCs w:val="22"/>
          <w:lang w:eastAsia="en-US"/>
        </w:rPr>
        <w:t>(imię, nazwisko, osoby składającej oświadczenie)</w:t>
      </w:r>
    </w:p>
    <w:p w:rsidR="00C141BE" w:rsidRPr="008E0C98" w:rsidRDefault="00C141BE" w:rsidP="00C17986">
      <w:pPr>
        <w:spacing w:line="276" w:lineRule="auto"/>
        <w:ind w:right="4252"/>
        <w:contextualSpacing/>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w:t>
      </w:r>
    </w:p>
    <w:p w:rsidR="00C141BE" w:rsidRPr="008E0C98" w:rsidRDefault="00C141BE" w:rsidP="00C17986">
      <w:pPr>
        <w:spacing w:line="276" w:lineRule="auto"/>
        <w:ind w:right="4252"/>
        <w:contextualSpacing/>
        <w:rPr>
          <w:rFonts w:asciiTheme="minorHAnsi" w:eastAsiaTheme="minorHAnsi" w:hAnsiTheme="minorHAnsi" w:cs="Arial"/>
          <w:i/>
          <w:sz w:val="22"/>
          <w:szCs w:val="22"/>
          <w:lang w:eastAsia="en-US"/>
        </w:rPr>
      </w:pPr>
      <w:r w:rsidRPr="008E0C98">
        <w:rPr>
          <w:rFonts w:asciiTheme="minorHAnsi" w:eastAsiaTheme="minorHAnsi" w:hAnsiTheme="minorHAnsi" w:cs="Arial"/>
          <w:i/>
          <w:sz w:val="22"/>
          <w:szCs w:val="22"/>
          <w:lang w:eastAsia="en-US"/>
        </w:rPr>
        <w:t>podstawa – dokument upoważniający do reprezentacji Wykonawcy</w:t>
      </w:r>
    </w:p>
    <w:p w:rsidR="00C141BE" w:rsidRPr="008E0C98" w:rsidRDefault="00C141BE" w:rsidP="00C17986">
      <w:pPr>
        <w:contextualSpacing/>
        <w:rPr>
          <w:rFonts w:asciiTheme="minorHAnsi" w:hAnsiTheme="minorHAnsi"/>
          <w:sz w:val="22"/>
          <w:szCs w:val="22"/>
        </w:rPr>
      </w:pPr>
    </w:p>
    <w:p w:rsidR="00C141BE" w:rsidRPr="008E0C98" w:rsidRDefault="00C141BE" w:rsidP="00C17986">
      <w:pPr>
        <w:contextualSpacing/>
        <w:rPr>
          <w:rFonts w:asciiTheme="minorHAnsi" w:hAnsiTheme="minorHAnsi"/>
          <w:sz w:val="22"/>
          <w:szCs w:val="22"/>
        </w:rPr>
      </w:pPr>
    </w:p>
    <w:p w:rsidR="00C141BE" w:rsidRPr="008E0C98" w:rsidRDefault="00C141BE" w:rsidP="00C17986">
      <w:pPr>
        <w:contextualSpacing/>
        <w:rPr>
          <w:rFonts w:asciiTheme="minorHAnsi" w:hAnsiTheme="minorHAnsi"/>
          <w:sz w:val="22"/>
          <w:szCs w:val="22"/>
        </w:rPr>
      </w:pPr>
    </w:p>
    <w:p w:rsidR="00C141BE" w:rsidRPr="008E0C98" w:rsidRDefault="00C141BE" w:rsidP="00C17986">
      <w:pPr>
        <w:spacing w:line="360" w:lineRule="auto"/>
        <w:contextualSpacing/>
        <w:jc w:val="center"/>
        <w:rPr>
          <w:rFonts w:asciiTheme="minorHAnsi" w:eastAsiaTheme="minorHAnsi" w:hAnsiTheme="minorHAnsi" w:cs="Arial"/>
          <w:b/>
          <w:sz w:val="22"/>
          <w:szCs w:val="22"/>
          <w:lang w:eastAsia="en-US"/>
        </w:rPr>
      </w:pPr>
      <w:r w:rsidRPr="008E0C98">
        <w:rPr>
          <w:rFonts w:asciiTheme="minorHAnsi" w:eastAsiaTheme="minorHAnsi" w:hAnsiTheme="minorHAnsi" w:cs="Arial"/>
          <w:b/>
          <w:sz w:val="22"/>
          <w:szCs w:val="22"/>
          <w:lang w:eastAsia="en-US"/>
        </w:rPr>
        <w:t xml:space="preserve">OŚWIADCZENIE WYKONAWCY </w:t>
      </w:r>
      <w:r w:rsidRPr="008E0C98">
        <w:rPr>
          <w:rFonts w:asciiTheme="minorHAnsi" w:eastAsiaTheme="minorHAnsi" w:hAnsiTheme="minorHAnsi" w:cs="Arial"/>
          <w:sz w:val="22"/>
          <w:szCs w:val="22"/>
          <w:vertAlign w:val="superscript"/>
          <w:lang w:eastAsia="en-US"/>
        </w:rPr>
        <w:t>1)</w:t>
      </w:r>
    </w:p>
    <w:p w:rsidR="00C141BE" w:rsidRPr="008E0C98" w:rsidRDefault="00C141BE" w:rsidP="00C17986">
      <w:pPr>
        <w:spacing w:line="360" w:lineRule="auto"/>
        <w:contextualSpacing/>
        <w:jc w:val="center"/>
        <w:rPr>
          <w:rFonts w:asciiTheme="minorHAnsi" w:eastAsiaTheme="minorHAnsi" w:hAnsiTheme="minorHAnsi" w:cs="Arial"/>
          <w:b/>
          <w:sz w:val="22"/>
          <w:szCs w:val="22"/>
          <w:lang w:eastAsia="en-US"/>
        </w:rPr>
      </w:pPr>
      <w:r w:rsidRPr="008E0C98">
        <w:rPr>
          <w:rFonts w:asciiTheme="minorHAnsi" w:eastAsiaTheme="minorHAnsi" w:hAnsiTheme="minorHAnsi" w:cs="Arial"/>
          <w:b/>
          <w:sz w:val="22"/>
          <w:szCs w:val="22"/>
          <w:lang w:eastAsia="en-US"/>
        </w:rPr>
        <w:t>DOTYCZĄCE SPEŁNIENIA WARUNKÓW UDZIAŁU W POSTĘPOWANIU</w:t>
      </w:r>
    </w:p>
    <w:p w:rsidR="00C141BE" w:rsidRPr="008E0C98" w:rsidRDefault="00C141BE" w:rsidP="00C17986">
      <w:pPr>
        <w:spacing w:line="360" w:lineRule="auto"/>
        <w:contextualSpacing/>
        <w:jc w:val="center"/>
        <w:rPr>
          <w:rFonts w:asciiTheme="minorHAnsi" w:eastAsiaTheme="minorHAnsi" w:hAnsiTheme="minorHAnsi" w:cs="Arial"/>
          <w:b/>
          <w:sz w:val="22"/>
          <w:szCs w:val="22"/>
          <w:lang w:eastAsia="en-US"/>
        </w:rPr>
      </w:pPr>
      <w:r w:rsidRPr="008E0C98">
        <w:rPr>
          <w:rFonts w:asciiTheme="minorHAnsi" w:eastAsiaTheme="minorHAnsi" w:hAnsiTheme="minorHAnsi" w:cs="Arial"/>
          <w:b/>
          <w:sz w:val="22"/>
          <w:szCs w:val="22"/>
          <w:lang w:eastAsia="en-US"/>
        </w:rPr>
        <w:t xml:space="preserve">ORAZ BRAKU PODSTAW DO WYKLUCZENIA Z POSTĘPOWANIA </w:t>
      </w:r>
    </w:p>
    <w:p w:rsidR="00C141BE" w:rsidRPr="008E0C98" w:rsidRDefault="00C141BE" w:rsidP="00C17986">
      <w:pPr>
        <w:spacing w:line="360" w:lineRule="auto"/>
        <w:contextualSpacing/>
        <w:jc w:val="center"/>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 xml:space="preserve">składane na podstawie art. 25a ust. 1 ustawy </w:t>
      </w:r>
      <w:r w:rsidRPr="008E0C98">
        <w:rPr>
          <w:rFonts w:asciiTheme="minorHAnsi" w:hAnsiTheme="minorHAnsi"/>
          <w:sz w:val="22"/>
          <w:szCs w:val="22"/>
        </w:rPr>
        <w:t xml:space="preserve">z dnia 29 stycznia 2004 r. </w:t>
      </w:r>
    </w:p>
    <w:p w:rsidR="00C141BE" w:rsidRPr="008E0C98" w:rsidRDefault="00C141BE" w:rsidP="00C17986">
      <w:pPr>
        <w:spacing w:line="360" w:lineRule="auto"/>
        <w:contextualSpacing/>
        <w:jc w:val="center"/>
        <w:rPr>
          <w:rFonts w:asciiTheme="minorHAnsi" w:hAnsiTheme="minorHAnsi"/>
          <w:sz w:val="22"/>
          <w:szCs w:val="22"/>
        </w:rPr>
      </w:pPr>
      <w:r w:rsidRPr="008E0C98">
        <w:rPr>
          <w:rFonts w:asciiTheme="minorHAnsi" w:hAnsiTheme="minorHAnsi"/>
          <w:sz w:val="22"/>
          <w:szCs w:val="22"/>
        </w:rPr>
        <w:t xml:space="preserve">Prawo zamówień publicznych </w:t>
      </w:r>
      <w:r w:rsidR="00C41C6F" w:rsidRPr="008E0C98">
        <w:rPr>
          <w:rFonts w:asciiTheme="minorHAnsi" w:hAnsiTheme="minorHAnsi"/>
          <w:sz w:val="22"/>
          <w:szCs w:val="22"/>
        </w:rPr>
        <w:t>(</w:t>
      </w:r>
      <w:r w:rsidRPr="008E0C98">
        <w:rPr>
          <w:rFonts w:asciiTheme="minorHAnsi" w:hAnsiTheme="minorHAnsi"/>
          <w:sz w:val="22"/>
          <w:szCs w:val="22"/>
        </w:rPr>
        <w:t>Dz.</w:t>
      </w:r>
      <w:r w:rsidR="007121B9" w:rsidRPr="008E0C98">
        <w:rPr>
          <w:rFonts w:asciiTheme="minorHAnsi" w:hAnsiTheme="minorHAnsi"/>
          <w:sz w:val="22"/>
          <w:szCs w:val="22"/>
        </w:rPr>
        <w:t xml:space="preserve"> </w:t>
      </w:r>
      <w:r w:rsidRPr="008E0C98">
        <w:rPr>
          <w:rFonts w:asciiTheme="minorHAnsi" w:hAnsiTheme="minorHAnsi"/>
          <w:sz w:val="22"/>
          <w:szCs w:val="22"/>
        </w:rPr>
        <w:t>U. z 2015 r.</w:t>
      </w:r>
      <w:r w:rsidR="00C41C6F" w:rsidRPr="008E0C98">
        <w:rPr>
          <w:rFonts w:asciiTheme="minorHAnsi" w:hAnsiTheme="minorHAnsi"/>
          <w:sz w:val="22"/>
          <w:szCs w:val="22"/>
        </w:rPr>
        <w:t>,</w:t>
      </w:r>
      <w:r w:rsidRPr="008E0C98">
        <w:rPr>
          <w:rFonts w:asciiTheme="minorHAnsi" w:hAnsiTheme="minorHAnsi"/>
          <w:sz w:val="22"/>
          <w:szCs w:val="22"/>
        </w:rPr>
        <w:t xml:space="preserve"> poz. 2164 z późn.zm.), zwanej dalej ustawą. </w:t>
      </w:r>
    </w:p>
    <w:p w:rsidR="00C141BE" w:rsidRPr="008E0C98" w:rsidRDefault="00C141BE" w:rsidP="00C17986">
      <w:pPr>
        <w:spacing w:line="360" w:lineRule="auto"/>
        <w:contextualSpacing/>
        <w:jc w:val="center"/>
        <w:rPr>
          <w:rFonts w:asciiTheme="minorHAnsi" w:hAnsiTheme="minorHAnsi"/>
          <w:sz w:val="22"/>
          <w:szCs w:val="22"/>
        </w:rPr>
      </w:pPr>
    </w:p>
    <w:p w:rsidR="00C141BE" w:rsidRPr="008E0C98" w:rsidRDefault="00C141BE" w:rsidP="00C17986">
      <w:pPr>
        <w:contextualSpacing/>
        <w:jc w:val="center"/>
        <w:rPr>
          <w:rFonts w:asciiTheme="minorHAnsi" w:hAnsiTheme="minorHAnsi"/>
          <w:sz w:val="22"/>
          <w:szCs w:val="22"/>
        </w:rPr>
      </w:pPr>
      <w:r w:rsidRPr="008E0C98">
        <w:rPr>
          <w:rFonts w:asciiTheme="minorHAnsi" w:hAnsiTheme="minorHAnsi"/>
          <w:sz w:val="22"/>
          <w:szCs w:val="22"/>
        </w:rPr>
        <w:t>W związku z udziałem Wykonawcy w postępowaniu o udzielenie zamówienia publicznego</w:t>
      </w:r>
    </w:p>
    <w:p w:rsidR="00C141BE" w:rsidRPr="008E0C98" w:rsidRDefault="00C141BE" w:rsidP="00C17986">
      <w:pPr>
        <w:contextualSpacing/>
        <w:jc w:val="center"/>
        <w:rPr>
          <w:rFonts w:asciiTheme="minorHAnsi" w:hAnsiTheme="minorHAnsi"/>
          <w:sz w:val="22"/>
          <w:szCs w:val="22"/>
        </w:rPr>
      </w:pPr>
      <w:r w:rsidRPr="008E0C98">
        <w:rPr>
          <w:rFonts w:asciiTheme="minorHAnsi" w:hAnsiTheme="minorHAnsi"/>
          <w:sz w:val="22"/>
          <w:szCs w:val="22"/>
        </w:rPr>
        <w:t>…………………………………………………………………………………………………………………………………….</w:t>
      </w:r>
    </w:p>
    <w:p w:rsidR="00C141BE" w:rsidRPr="008E0C98" w:rsidRDefault="00C141BE" w:rsidP="00C17986">
      <w:pPr>
        <w:contextualSpacing/>
        <w:rPr>
          <w:rFonts w:asciiTheme="minorHAnsi" w:hAnsiTheme="minorHAnsi"/>
          <w:sz w:val="22"/>
          <w:szCs w:val="22"/>
        </w:rPr>
      </w:pPr>
    </w:p>
    <w:p w:rsidR="00C141BE" w:rsidRPr="008E0C98" w:rsidRDefault="00C141BE" w:rsidP="00C17986">
      <w:pPr>
        <w:contextualSpacing/>
        <w:rPr>
          <w:rFonts w:asciiTheme="minorHAnsi" w:hAnsiTheme="minorHAnsi"/>
          <w:b/>
          <w:sz w:val="22"/>
          <w:szCs w:val="22"/>
        </w:rPr>
      </w:pPr>
      <w:r w:rsidRPr="008E0C98">
        <w:rPr>
          <w:rFonts w:asciiTheme="minorHAnsi" w:hAnsiTheme="minorHAnsi"/>
          <w:b/>
          <w:sz w:val="22"/>
          <w:szCs w:val="22"/>
        </w:rPr>
        <w:t xml:space="preserve">Oświadczam: </w:t>
      </w:r>
    </w:p>
    <w:p w:rsidR="00C141BE" w:rsidRPr="008E0C98" w:rsidRDefault="00C141BE" w:rsidP="00FE1B16">
      <w:pPr>
        <w:numPr>
          <w:ilvl w:val="0"/>
          <w:numId w:val="79"/>
        </w:numPr>
        <w:spacing w:line="276" w:lineRule="auto"/>
        <w:contextualSpacing/>
        <w:jc w:val="both"/>
        <w:rPr>
          <w:rFonts w:asciiTheme="minorHAnsi" w:hAnsiTheme="minorHAnsi"/>
          <w:sz w:val="22"/>
          <w:szCs w:val="22"/>
        </w:rPr>
      </w:pPr>
      <w:r w:rsidRPr="008E0C98">
        <w:rPr>
          <w:rFonts w:asciiTheme="minorHAnsi" w:hAnsiTheme="minorHAnsi"/>
          <w:sz w:val="22"/>
          <w:szCs w:val="22"/>
        </w:rPr>
        <w:t>Wykonawca spełnia warunki udziału w postępowaniu określone przez Zamawiającego w Ogł</w:t>
      </w:r>
      <w:r w:rsidRPr="008E0C98">
        <w:rPr>
          <w:rFonts w:asciiTheme="minorHAnsi" w:hAnsiTheme="minorHAnsi"/>
          <w:sz w:val="22"/>
          <w:szCs w:val="22"/>
        </w:rPr>
        <w:t>o</w:t>
      </w:r>
      <w:r w:rsidRPr="008E0C98">
        <w:rPr>
          <w:rFonts w:asciiTheme="minorHAnsi" w:hAnsiTheme="minorHAnsi"/>
          <w:sz w:val="22"/>
          <w:szCs w:val="22"/>
        </w:rPr>
        <w:t xml:space="preserve">szeniu o zamówieniu oraz w Specyfikacji </w:t>
      </w:r>
      <w:r w:rsidR="00E84D32" w:rsidRPr="008E0C98">
        <w:rPr>
          <w:rFonts w:asciiTheme="minorHAnsi" w:hAnsiTheme="minorHAnsi"/>
          <w:sz w:val="22"/>
          <w:szCs w:val="22"/>
        </w:rPr>
        <w:t>I</w:t>
      </w:r>
      <w:r w:rsidRPr="008E0C98">
        <w:rPr>
          <w:rFonts w:asciiTheme="minorHAnsi" w:hAnsiTheme="minorHAnsi"/>
          <w:sz w:val="22"/>
          <w:szCs w:val="22"/>
        </w:rPr>
        <w:t>s</w:t>
      </w:r>
      <w:r w:rsidR="00E84D32" w:rsidRPr="008E0C98">
        <w:rPr>
          <w:rFonts w:asciiTheme="minorHAnsi" w:hAnsiTheme="minorHAnsi"/>
          <w:sz w:val="22"/>
          <w:szCs w:val="22"/>
        </w:rPr>
        <w:t>totnych W</w:t>
      </w:r>
      <w:r w:rsidRPr="008E0C98">
        <w:rPr>
          <w:rFonts w:asciiTheme="minorHAnsi" w:hAnsiTheme="minorHAnsi"/>
          <w:sz w:val="22"/>
          <w:szCs w:val="22"/>
        </w:rPr>
        <w:t xml:space="preserve">arunków </w:t>
      </w:r>
      <w:r w:rsidR="00E84D32" w:rsidRPr="008E0C98">
        <w:rPr>
          <w:rFonts w:asciiTheme="minorHAnsi" w:hAnsiTheme="minorHAnsi"/>
          <w:sz w:val="22"/>
          <w:szCs w:val="22"/>
        </w:rPr>
        <w:t>Z</w:t>
      </w:r>
      <w:r w:rsidRPr="008E0C98">
        <w:rPr>
          <w:rFonts w:asciiTheme="minorHAnsi" w:hAnsiTheme="minorHAnsi"/>
          <w:sz w:val="22"/>
          <w:szCs w:val="22"/>
        </w:rPr>
        <w:t>amówienia w Rozdz. VIII ust. 1 pkt 2.</w:t>
      </w:r>
      <w:r w:rsidRPr="008E0C98">
        <w:rPr>
          <w:rFonts w:asciiTheme="minorHAnsi" w:hAnsiTheme="minorHAnsi"/>
          <w:sz w:val="22"/>
          <w:szCs w:val="22"/>
          <w:vertAlign w:val="superscript"/>
        </w:rPr>
        <w:t>2)</w:t>
      </w:r>
    </w:p>
    <w:p w:rsidR="00C141BE" w:rsidRPr="008E0C98" w:rsidRDefault="00C141BE" w:rsidP="00FE1B16">
      <w:pPr>
        <w:numPr>
          <w:ilvl w:val="0"/>
          <w:numId w:val="79"/>
        </w:numPr>
        <w:spacing w:line="276" w:lineRule="auto"/>
        <w:contextualSpacing/>
        <w:jc w:val="both"/>
        <w:rPr>
          <w:rFonts w:asciiTheme="minorHAnsi" w:hAnsiTheme="minorHAnsi"/>
          <w:sz w:val="22"/>
          <w:szCs w:val="22"/>
        </w:rPr>
      </w:pPr>
      <w:r w:rsidRPr="008E0C98">
        <w:rPr>
          <w:rFonts w:asciiTheme="minorHAnsi" w:hAnsiTheme="minorHAnsi"/>
          <w:sz w:val="22"/>
          <w:szCs w:val="22"/>
        </w:rPr>
        <w:t xml:space="preserve">Wykonawca w celu wykazania spełniania warunków udziału w postępowaniu, określonych przez Zamawiającego w Ogłoszeniu o zamówieniu oraz w Specyfikacji </w:t>
      </w:r>
      <w:r w:rsidR="00E84D32" w:rsidRPr="008E0C98">
        <w:rPr>
          <w:rFonts w:asciiTheme="minorHAnsi" w:hAnsiTheme="minorHAnsi"/>
          <w:sz w:val="22"/>
          <w:szCs w:val="22"/>
        </w:rPr>
        <w:t>I</w:t>
      </w:r>
      <w:r w:rsidRPr="008E0C98">
        <w:rPr>
          <w:rFonts w:asciiTheme="minorHAnsi" w:hAnsiTheme="minorHAnsi"/>
          <w:sz w:val="22"/>
          <w:szCs w:val="22"/>
        </w:rPr>
        <w:t>s</w:t>
      </w:r>
      <w:r w:rsidR="00E84D32" w:rsidRPr="008E0C98">
        <w:rPr>
          <w:rFonts w:asciiTheme="minorHAnsi" w:hAnsiTheme="minorHAnsi"/>
          <w:sz w:val="22"/>
          <w:szCs w:val="22"/>
        </w:rPr>
        <w:t>totnych Warunków Z</w:t>
      </w:r>
      <w:r w:rsidRPr="008E0C98">
        <w:rPr>
          <w:rFonts w:asciiTheme="minorHAnsi" w:hAnsiTheme="minorHAnsi"/>
          <w:sz w:val="22"/>
          <w:szCs w:val="22"/>
        </w:rPr>
        <w:t>amówi</w:t>
      </w:r>
      <w:r w:rsidRPr="008E0C98">
        <w:rPr>
          <w:rFonts w:asciiTheme="minorHAnsi" w:hAnsiTheme="minorHAnsi"/>
          <w:sz w:val="22"/>
          <w:szCs w:val="22"/>
        </w:rPr>
        <w:t>e</w:t>
      </w:r>
      <w:r w:rsidRPr="008E0C98">
        <w:rPr>
          <w:rFonts w:asciiTheme="minorHAnsi" w:hAnsiTheme="minorHAnsi"/>
          <w:sz w:val="22"/>
          <w:szCs w:val="22"/>
        </w:rPr>
        <w:t>nia w Rozdz. VIII ust. 1 pkt 2, polega na zasobach następującego podmiotu i w zakresie</w:t>
      </w:r>
      <w:r w:rsidRPr="008E0C98">
        <w:rPr>
          <w:rFonts w:asciiTheme="minorHAnsi" w:hAnsiTheme="minorHAnsi"/>
          <w:sz w:val="22"/>
          <w:szCs w:val="22"/>
          <w:vertAlign w:val="superscript"/>
        </w:rPr>
        <w:t>:  2)</w:t>
      </w:r>
    </w:p>
    <w:p w:rsidR="00C141BE" w:rsidRPr="008E0C98" w:rsidRDefault="00C141BE" w:rsidP="00C17986">
      <w:pPr>
        <w:contextualSpacing/>
        <w:rPr>
          <w:rFonts w:asciiTheme="minorHAnsi" w:hAnsiTheme="minorHAnsi"/>
          <w:sz w:val="22"/>
          <w:szCs w:val="22"/>
        </w:rPr>
      </w:pPr>
    </w:p>
    <w:tbl>
      <w:tblPr>
        <w:tblStyle w:val="Tabela-Siatka4"/>
        <w:tblW w:w="0" w:type="auto"/>
        <w:tblInd w:w="534" w:type="dxa"/>
        <w:tblLook w:val="04A0" w:firstRow="1" w:lastRow="0" w:firstColumn="1" w:lastColumn="0" w:noHBand="0" w:noVBand="1"/>
      </w:tblPr>
      <w:tblGrid>
        <w:gridCol w:w="2268"/>
        <w:gridCol w:w="6410"/>
      </w:tblGrid>
      <w:tr w:rsidR="00C141BE" w:rsidRPr="008E0C98" w:rsidTr="00C141BE">
        <w:tc>
          <w:tcPr>
            <w:tcW w:w="2268" w:type="dxa"/>
            <w:vAlign w:val="center"/>
          </w:tcPr>
          <w:p w:rsidR="00C141BE" w:rsidRPr="008E0C98" w:rsidRDefault="00C141BE" w:rsidP="00C17986">
            <w:pPr>
              <w:contextualSpacing/>
              <w:jc w:val="center"/>
            </w:pPr>
            <w:r w:rsidRPr="008E0C98">
              <w:t>Pełna nazwa i</w:t>
            </w:r>
          </w:p>
          <w:p w:rsidR="00C141BE" w:rsidRPr="008E0C98" w:rsidRDefault="00C141BE" w:rsidP="00C17986">
            <w:pPr>
              <w:contextualSpacing/>
              <w:jc w:val="center"/>
            </w:pPr>
            <w:r w:rsidRPr="008E0C98">
              <w:t>adres podmiotu,</w:t>
            </w:r>
          </w:p>
          <w:p w:rsidR="00C141BE" w:rsidRPr="008E0C98" w:rsidRDefault="00C141BE" w:rsidP="00C17986">
            <w:pPr>
              <w:contextualSpacing/>
              <w:jc w:val="center"/>
            </w:pPr>
            <w:r w:rsidRPr="008E0C98">
              <w:t>NIP/Regon</w:t>
            </w:r>
          </w:p>
        </w:tc>
        <w:tc>
          <w:tcPr>
            <w:tcW w:w="6410" w:type="dxa"/>
            <w:vAlign w:val="center"/>
          </w:tcPr>
          <w:p w:rsidR="00C141BE" w:rsidRPr="008E0C98" w:rsidRDefault="00C141BE" w:rsidP="00C17986">
            <w:pPr>
              <w:contextualSpacing/>
              <w:jc w:val="center"/>
            </w:pPr>
            <w:r w:rsidRPr="008E0C98">
              <w:t>Nazwa i zakres zasobu udostępnionego Wykonawcy</w:t>
            </w:r>
          </w:p>
          <w:p w:rsidR="00C141BE" w:rsidRPr="008E0C98" w:rsidRDefault="00C141BE" w:rsidP="00C17986">
            <w:pPr>
              <w:contextualSpacing/>
              <w:jc w:val="center"/>
            </w:pPr>
          </w:p>
        </w:tc>
      </w:tr>
      <w:tr w:rsidR="00C141BE" w:rsidRPr="008E0C98" w:rsidTr="00C141BE">
        <w:tc>
          <w:tcPr>
            <w:tcW w:w="2268" w:type="dxa"/>
          </w:tcPr>
          <w:p w:rsidR="00C141BE" w:rsidRPr="008E0C98" w:rsidRDefault="00C141BE" w:rsidP="00C17986">
            <w:pPr>
              <w:contextualSpacing/>
            </w:pPr>
          </w:p>
        </w:tc>
        <w:tc>
          <w:tcPr>
            <w:tcW w:w="6410" w:type="dxa"/>
          </w:tcPr>
          <w:p w:rsidR="00C141BE" w:rsidRPr="008E0C98" w:rsidRDefault="00C141BE" w:rsidP="00C17986">
            <w:pPr>
              <w:contextualSpacing/>
            </w:pPr>
          </w:p>
        </w:tc>
      </w:tr>
      <w:tr w:rsidR="00C141BE" w:rsidRPr="008E0C98" w:rsidTr="00C141BE">
        <w:tc>
          <w:tcPr>
            <w:tcW w:w="2268" w:type="dxa"/>
          </w:tcPr>
          <w:p w:rsidR="00C141BE" w:rsidRPr="008E0C98" w:rsidRDefault="00C141BE" w:rsidP="00C17986">
            <w:pPr>
              <w:contextualSpacing/>
            </w:pPr>
          </w:p>
        </w:tc>
        <w:tc>
          <w:tcPr>
            <w:tcW w:w="6410" w:type="dxa"/>
          </w:tcPr>
          <w:p w:rsidR="00C141BE" w:rsidRPr="008E0C98" w:rsidRDefault="00C141BE" w:rsidP="00C17986">
            <w:pPr>
              <w:contextualSpacing/>
            </w:pPr>
          </w:p>
        </w:tc>
      </w:tr>
      <w:tr w:rsidR="00C141BE" w:rsidRPr="008E0C98" w:rsidTr="00C141BE">
        <w:tc>
          <w:tcPr>
            <w:tcW w:w="2268" w:type="dxa"/>
          </w:tcPr>
          <w:p w:rsidR="00C141BE" w:rsidRPr="008E0C98" w:rsidRDefault="00C141BE" w:rsidP="00C17986">
            <w:pPr>
              <w:contextualSpacing/>
            </w:pPr>
          </w:p>
        </w:tc>
        <w:tc>
          <w:tcPr>
            <w:tcW w:w="6410" w:type="dxa"/>
          </w:tcPr>
          <w:p w:rsidR="00C141BE" w:rsidRPr="008E0C98" w:rsidRDefault="00C141BE" w:rsidP="00C17986">
            <w:pPr>
              <w:contextualSpacing/>
            </w:pPr>
          </w:p>
        </w:tc>
      </w:tr>
      <w:tr w:rsidR="00C141BE" w:rsidRPr="008E0C98" w:rsidTr="00C141BE">
        <w:tc>
          <w:tcPr>
            <w:tcW w:w="2268" w:type="dxa"/>
          </w:tcPr>
          <w:p w:rsidR="00C141BE" w:rsidRPr="008E0C98" w:rsidRDefault="00C141BE" w:rsidP="00C17986">
            <w:pPr>
              <w:contextualSpacing/>
            </w:pPr>
          </w:p>
        </w:tc>
        <w:tc>
          <w:tcPr>
            <w:tcW w:w="6410" w:type="dxa"/>
          </w:tcPr>
          <w:p w:rsidR="00C141BE" w:rsidRPr="008E0C98" w:rsidRDefault="00C141BE" w:rsidP="00C17986">
            <w:pPr>
              <w:contextualSpacing/>
            </w:pPr>
          </w:p>
        </w:tc>
      </w:tr>
    </w:tbl>
    <w:p w:rsidR="00C141BE" w:rsidRPr="008E0C98" w:rsidRDefault="00C141BE" w:rsidP="00C17986">
      <w:pPr>
        <w:contextualSpacing/>
        <w:rPr>
          <w:rFonts w:asciiTheme="minorHAnsi" w:hAnsiTheme="minorHAnsi"/>
          <w:sz w:val="22"/>
          <w:szCs w:val="22"/>
        </w:rPr>
      </w:pPr>
    </w:p>
    <w:p w:rsidR="00C141BE" w:rsidRPr="008E0C98" w:rsidRDefault="00C141BE" w:rsidP="00C17986">
      <w:pPr>
        <w:ind w:left="720"/>
        <w:contextualSpacing/>
        <w:jc w:val="both"/>
        <w:rPr>
          <w:rFonts w:asciiTheme="minorHAnsi" w:hAnsiTheme="minorHAnsi"/>
          <w:sz w:val="22"/>
          <w:szCs w:val="22"/>
        </w:rPr>
      </w:pPr>
    </w:p>
    <w:p w:rsidR="00C141BE" w:rsidRPr="008E0C98" w:rsidRDefault="00C141BE" w:rsidP="00FE1B16">
      <w:pPr>
        <w:numPr>
          <w:ilvl w:val="0"/>
          <w:numId w:val="79"/>
        </w:numPr>
        <w:spacing w:line="276" w:lineRule="auto"/>
        <w:contextualSpacing/>
        <w:jc w:val="both"/>
        <w:rPr>
          <w:rFonts w:asciiTheme="minorHAnsi" w:hAnsiTheme="minorHAnsi"/>
          <w:sz w:val="22"/>
          <w:szCs w:val="22"/>
        </w:rPr>
      </w:pPr>
      <w:r w:rsidRPr="008E0C98">
        <w:rPr>
          <w:rFonts w:asciiTheme="minorHAnsi" w:hAnsiTheme="minorHAnsi"/>
          <w:sz w:val="22"/>
          <w:szCs w:val="22"/>
        </w:rPr>
        <w:t xml:space="preserve">Wykonawca nie podlega wykluczeniu z postępowania na podstawie art. 24 ust 1 pkt 12-23) ustawy oraz art.24 ust.5 ustawy w zakresie wskazanym przez Zamawiającego w Ogłoszeniu o zamówieniu i w Specyfikacji istotnych warunków zamówienia. </w:t>
      </w:r>
    </w:p>
    <w:p w:rsidR="00C141BE" w:rsidRPr="008E0C98" w:rsidRDefault="00C141BE" w:rsidP="00C17986">
      <w:pPr>
        <w:contextualSpacing/>
        <w:rPr>
          <w:rFonts w:asciiTheme="minorHAnsi" w:hAnsiTheme="minorHAnsi"/>
          <w:sz w:val="22"/>
          <w:szCs w:val="22"/>
        </w:rPr>
      </w:pPr>
    </w:p>
    <w:p w:rsidR="00C141BE" w:rsidRPr="008E0C98" w:rsidRDefault="00C141BE" w:rsidP="00FE1B16">
      <w:pPr>
        <w:numPr>
          <w:ilvl w:val="0"/>
          <w:numId w:val="79"/>
        </w:numPr>
        <w:spacing w:line="276" w:lineRule="auto"/>
        <w:contextualSpacing/>
        <w:jc w:val="both"/>
        <w:rPr>
          <w:rFonts w:asciiTheme="minorHAnsi" w:hAnsiTheme="minorHAnsi"/>
          <w:sz w:val="22"/>
          <w:szCs w:val="22"/>
        </w:rPr>
      </w:pPr>
      <w:r w:rsidRPr="008E0C98">
        <w:rPr>
          <w:rFonts w:asciiTheme="minorHAnsi" w:hAnsiTheme="minorHAnsi"/>
          <w:sz w:val="22"/>
          <w:szCs w:val="22"/>
        </w:rPr>
        <w:lastRenderedPageBreak/>
        <w:t xml:space="preserve">W stosunku do Wykonawcy zachodzą podstawy wykluczenia z postępowania na podstawie art. ....................................................... ustawy. </w:t>
      </w:r>
    </w:p>
    <w:p w:rsidR="00C141BE" w:rsidRPr="008E0C98" w:rsidRDefault="00C141BE" w:rsidP="00C17986">
      <w:pPr>
        <w:ind w:left="720"/>
        <w:contextualSpacing/>
        <w:jc w:val="both"/>
        <w:rPr>
          <w:rFonts w:asciiTheme="minorHAnsi" w:hAnsiTheme="minorHAnsi"/>
          <w:i/>
          <w:sz w:val="22"/>
          <w:szCs w:val="22"/>
        </w:rPr>
      </w:pPr>
      <w:r w:rsidRPr="008E0C98">
        <w:rPr>
          <w:rFonts w:asciiTheme="minorHAnsi" w:hAnsiTheme="minorHAnsi"/>
          <w:i/>
          <w:sz w:val="22"/>
          <w:szCs w:val="22"/>
        </w:rPr>
        <w:t>(podać mającą zastosowanie podstawę wykluczenia spośród wymienionych w art. 24 ust. 1 pkt 13-14 i 16-20 lub wskazanych przez Zamawiającego z art. 24 ust. 5 ustawy).</w:t>
      </w:r>
    </w:p>
    <w:p w:rsidR="00C141BE" w:rsidRPr="008E0C98" w:rsidRDefault="00C141BE" w:rsidP="00C17986">
      <w:pPr>
        <w:ind w:left="720"/>
        <w:contextualSpacing/>
        <w:jc w:val="both"/>
        <w:rPr>
          <w:rFonts w:asciiTheme="minorHAnsi" w:hAnsiTheme="minorHAnsi"/>
          <w:sz w:val="22"/>
          <w:szCs w:val="22"/>
        </w:rPr>
      </w:pPr>
      <w:r w:rsidRPr="008E0C98">
        <w:rPr>
          <w:rFonts w:asciiTheme="minorHAnsi" w:hAnsiTheme="minorHAnsi"/>
          <w:sz w:val="22"/>
          <w:szCs w:val="22"/>
        </w:rPr>
        <w:t>Jednocześnie oświadczam, że w związku z ww. okolicznością, na podstawie art. 24 ust. 8 ustawy, Wykonawca podjął następujące środki naprawcze:</w:t>
      </w:r>
      <w:r w:rsidRPr="008E0C98">
        <w:rPr>
          <w:rFonts w:asciiTheme="minorHAnsi" w:hAnsiTheme="minorHAnsi"/>
          <w:sz w:val="22"/>
          <w:szCs w:val="22"/>
          <w:vertAlign w:val="superscript"/>
        </w:rPr>
        <w:t>2)</w:t>
      </w:r>
    </w:p>
    <w:p w:rsidR="00C141BE" w:rsidRPr="008E0C98" w:rsidRDefault="00C141BE" w:rsidP="00C17986">
      <w:pPr>
        <w:ind w:left="720"/>
        <w:contextualSpacing/>
        <w:jc w:val="both"/>
        <w:rPr>
          <w:rFonts w:asciiTheme="minorHAnsi" w:hAnsiTheme="minorHAnsi"/>
          <w:sz w:val="22"/>
          <w:szCs w:val="22"/>
        </w:rPr>
      </w:pPr>
      <w:r w:rsidRPr="008E0C98">
        <w:rPr>
          <w:rFonts w:asciiTheme="minorHAnsi" w:hAnsiTheme="minorHAnsi"/>
          <w:sz w:val="22"/>
          <w:szCs w:val="22"/>
        </w:rPr>
        <w:t>............................................................................................................................................</w:t>
      </w:r>
    </w:p>
    <w:p w:rsidR="00C141BE" w:rsidRPr="008E0C98" w:rsidRDefault="00C141BE" w:rsidP="00C17986">
      <w:pPr>
        <w:ind w:left="720"/>
        <w:contextualSpacing/>
        <w:jc w:val="both"/>
        <w:rPr>
          <w:rFonts w:asciiTheme="minorHAnsi" w:hAnsiTheme="minorHAnsi"/>
          <w:sz w:val="22"/>
          <w:szCs w:val="22"/>
        </w:rPr>
      </w:pPr>
      <w:r w:rsidRPr="008E0C98">
        <w:rPr>
          <w:rFonts w:asciiTheme="minorHAnsi" w:hAnsiTheme="minorHAnsi"/>
          <w:sz w:val="22"/>
          <w:szCs w:val="22"/>
        </w:rPr>
        <w:t>............................................................................................................................................</w:t>
      </w:r>
    </w:p>
    <w:p w:rsidR="00C141BE" w:rsidRPr="008E0C98" w:rsidRDefault="00C141BE" w:rsidP="00C17986">
      <w:pPr>
        <w:ind w:left="720"/>
        <w:contextualSpacing/>
        <w:jc w:val="both"/>
        <w:rPr>
          <w:rFonts w:asciiTheme="minorHAnsi" w:hAnsiTheme="minorHAnsi"/>
          <w:sz w:val="22"/>
          <w:szCs w:val="22"/>
        </w:rPr>
      </w:pPr>
      <w:r w:rsidRPr="008E0C98">
        <w:rPr>
          <w:rFonts w:asciiTheme="minorHAnsi" w:hAnsiTheme="minorHAnsi"/>
          <w:sz w:val="22"/>
          <w:szCs w:val="22"/>
        </w:rPr>
        <w:t>............................................................................................................................................ .</w:t>
      </w:r>
    </w:p>
    <w:p w:rsidR="00C141BE" w:rsidRPr="008E0C98" w:rsidRDefault="00C141BE" w:rsidP="00305E24">
      <w:pPr>
        <w:ind w:left="720" w:firstLine="709"/>
        <w:contextualSpacing/>
        <w:jc w:val="both"/>
        <w:rPr>
          <w:rFonts w:asciiTheme="minorHAnsi" w:hAnsiTheme="minorHAnsi"/>
          <w:sz w:val="22"/>
          <w:szCs w:val="22"/>
        </w:rPr>
      </w:pPr>
    </w:p>
    <w:p w:rsidR="00C141BE" w:rsidRPr="008E0C98" w:rsidRDefault="00C141BE" w:rsidP="00FE1B16">
      <w:pPr>
        <w:numPr>
          <w:ilvl w:val="0"/>
          <w:numId w:val="79"/>
        </w:numPr>
        <w:spacing w:line="276" w:lineRule="auto"/>
        <w:contextualSpacing/>
        <w:jc w:val="both"/>
        <w:rPr>
          <w:rFonts w:asciiTheme="minorHAnsi" w:hAnsiTheme="minorHAnsi"/>
          <w:sz w:val="22"/>
          <w:szCs w:val="22"/>
        </w:rPr>
      </w:pPr>
      <w:r w:rsidRPr="008E0C98">
        <w:rPr>
          <w:rFonts w:asciiTheme="minorHAnsi" w:hAnsiTheme="minorHAnsi"/>
          <w:sz w:val="22"/>
          <w:szCs w:val="22"/>
        </w:rPr>
        <w:t xml:space="preserve">Oświadczam, że podmiot, na zasoby którego powołuje się wykonawca w celu potwierdzenia spełniania warunków udziału w postępowaniu, wskazany w pkt. 2 Oświadczenia, nie podlega wykluczeniu z postępowania: </w:t>
      </w:r>
    </w:p>
    <w:p w:rsidR="00C141BE" w:rsidRPr="008E0C98" w:rsidRDefault="00C141BE" w:rsidP="00C17986">
      <w:pPr>
        <w:spacing w:line="360" w:lineRule="auto"/>
        <w:ind w:firstLine="709"/>
        <w:contextualSpacing/>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w:t>
      </w:r>
    </w:p>
    <w:p w:rsidR="00C141BE" w:rsidRPr="008E0C98" w:rsidRDefault="00C141BE" w:rsidP="00C17986">
      <w:pPr>
        <w:spacing w:line="360" w:lineRule="auto"/>
        <w:ind w:left="2126" w:firstLine="709"/>
        <w:contextualSpacing/>
        <w:jc w:val="both"/>
        <w:rPr>
          <w:rFonts w:asciiTheme="minorHAnsi" w:eastAsiaTheme="minorHAnsi" w:hAnsiTheme="minorHAnsi" w:cs="Arial"/>
          <w:i/>
          <w:sz w:val="22"/>
          <w:szCs w:val="22"/>
          <w:lang w:eastAsia="en-US"/>
        </w:rPr>
      </w:pPr>
      <w:r w:rsidRPr="008E0C98">
        <w:rPr>
          <w:rFonts w:asciiTheme="minorHAnsi" w:eastAsiaTheme="minorHAnsi" w:hAnsiTheme="minorHAnsi" w:cs="Arial"/>
          <w:i/>
          <w:sz w:val="22"/>
          <w:szCs w:val="22"/>
          <w:lang w:eastAsia="en-US"/>
        </w:rPr>
        <w:t xml:space="preserve"> podać nazwę i adres podmiotu/ów, NIP/Regon  </w:t>
      </w:r>
    </w:p>
    <w:p w:rsidR="00C141BE" w:rsidRPr="008E0C98" w:rsidRDefault="00C141BE" w:rsidP="00C17986">
      <w:pPr>
        <w:spacing w:line="360" w:lineRule="auto"/>
        <w:contextualSpacing/>
        <w:jc w:val="both"/>
        <w:rPr>
          <w:rFonts w:asciiTheme="minorHAnsi" w:eastAsiaTheme="minorHAnsi" w:hAnsiTheme="minorHAnsi" w:cs="Arial"/>
          <w:i/>
          <w:sz w:val="22"/>
          <w:szCs w:val="22"/>
          <w:lang w:eastAsia="en-US"/>
        </w:rPr>
      </w:pPr>
    </w:p>
    <w:p w:rsidR="00C141BE" w:rsidRPr="008E0C98" w:rsidRDefault="00C141BE" w:rsidP="00FE1B16">
      <w:pPr>
        <w:numPr>
          <w:ilvl w:val="0"/>
          <w:numId w:val="79"/>
        </w:numPr>
        <w:spacing w:line="276" w:lineRule="auto"/>
        <w:contextualSpacing/>
        <w:jc w:val="both"/>
        <w:rPr>
          <w:rFonts w:asciiTheme="minorHAnsi" w:hAnsiTheme="minorHAnsi"/>
          <w:sz w:val="22"/>
          <w:szCs w:val="22"/>
        </w:rPr>
      </w:pPr>
      <w:r w:rsidRPr="008E0C98">
        <w:rPr>
          <w:rFonts w:asciiTheme="minorHAnsi" w:hAnsiTheme="minorHAnsi"/>
          <w:sz w:val="22"/>
          <w:szCs w:val="22"/>
        </w:rPr>
        <w:t xml:space="preserve">Oświadczam, że następujące podmioty, będące podwykonawcami, a nie będące podmiotami </w:t>
      </w:r>
      <w:r w:rsidRPr="008E0C98">
        <w:rPr>
          <w:rFonts w:asciiTheme="minorHAnsi" w:hAnsiTheme="minorHAnsi"/>
          <w:sz w:val="22"/>
          <w:szCs w:val="22"/>
        </w:rPr>
        <w:br/>
        <w:t xml:space="preserve">które są wskazane w pkt. 2 Oświadczenia,  nie podlega/ą wykluczeniu z postępowania </w:t>
      </w:r>
      <w:r w:rsidRPr="008E0C98">
        <w:rPr>
          <w:rFonts w:asciiTheme="minorHAnsi" w:hAnsiTheme="minorHAnsi"/>
          <w:sz w:val="22"/>
          <w:szCs w:val="22"/>
        </w:rPr>
        <w:br/>
        <w:t>o udzielenie zamówienia:</w:t>
      </w:r>
      <w:r w:rsidRPr="008E0C98">
        <w:rPr>
          <w:rFonts w:asciiTheme="minorHAnsi" w:hAnsiTheme="minorHAnsi"/>
          <w:sz w:val="22"/>
          <w:szCs w:val="22"/>
          <w:vertAlign w:val="superscript"/>
        </w:rPr>
        <w:t>2)</w:t>
      </w:r>
      <w:r w:rsidRPr="008E0C98">
        <w:rPr>
          <w:rFonts w:asciiTheme="minorHAnsi" w:hAnsiTheme="minorHAnsi"/>
          <w:sz w:val="22"/>
          <w:szCs w:val="22"/>
        </w:rPr>
        <w:t xml:space="preserve"> </w:t>
      </w:r>
    </w:p>
    <w:p w:rsidR="00C141BE" w:rsidRPr="008E0C98" w:rsidRDefault="00C141BE" w:rsidP="00C17986">
      <w:pPr>
        <w:ind w:left="720"/>
        <w:contextualSpacing/>
        <w:jc w:val="both"/>
        <w:rPr>
          <w:rFonts w:asciiTheme="minorHAnsi" w:hAnsiTheme="minorHAnsi"/>
          <w:sz w:val="22"/>
          <w:szCs w:val="22"/>
        </w:rPr>
      </w:pPr>
      <w:r w:rsidRPr="008E0C98">
        <w:rPr>
          <w:rFonts w:asciiTheme="minorHAnsi" w:hAnsiTheme="minorHAnsi"/>
          <w:sz w:val="22"/>
          <w:szCs w:val="22"/>
        </w:rPr>
        <w:t>……………………………………………………………………………………………………………………………………………</w:t>
      </w:r>
    </w:p>
    <w:p w:rsidR="00C141BE" w:rsidRPr="008E0C98" w:rsidRDefault="00C141BE" w:rsidP="00C17986">
      <w:pPr>
        <w:spacing w:line="360" w:lineRule="auto"/>
        <w:ind w:left="2124" w:firstLine="708"/>
        <w:contextualSpacing/>
        <w:jc w:val="both"/>
        <w:rPr>
          <w:rFonts w:asciiTheme="minorHAnsi" w:eastAsiaTheme="minorHAnsi" w:hAnsiTheme="minorHAnsi" w:cs="Arial"/>
          <w:i/>
          <w:sz w:val="22"/>
          <w:szCs w:val="22"/>
          <w:lang w:eastAsia="en-US"/>
        </w:rPr>
      </w:pPr>
      <w:r w:rsidRPr="008E0C98">
        <w:rPr>
          <w:rFonts w:asciiTheme="minorHAnsi" w:eastAsiaTheme="minorHAnsi" w:hAnsiTheme="minorHAnsi" w:cs="Arial"/>
          <w:i/>
          <w:sz w:val="22"/>
          <w:szCs w:val="22"/>
          <w:lang w:eastAsia="en-US"/>
        </w:rPr>
        <w:t xml:space="preserve"> podać nazwę i adres podmiotu/ów, NIP/Regon  </w:t>
      </w:r>
    </w:p>
    <w:p w:rsidR="00C141BE" w:rsidRPr="008E0C98" w:rsidRDefault="00C141BE" w:rsidP="00C17986">
      <w:pPr>
        <w:spacing w:line="360" w:lineRule="auto"/>
        <w:contextualSpacing/>
        <w:jc w:val="both"/>
        <w:rPr>
          <w:rFonts w:asciiTheme="minorHAnsi" w:eastAsiaTheme="minorHAnsi" w:hAnsiTheme="minorHAnsi" w:cs="Arial"/>
          <w:i/>
          <w:sz w:val="22"/>
          <w:szCs w:val="22"/>
          <w:lang w:eastAsia="en-US"/>
        </w:rPr>
      </w:pPr>
    </w:p>
    <w:p w:rsidR="00C141BE" w:rsidRPr="008E0C98" w:rsidRDefault="00C141BE" w:rsidP="00C17986">
      <w:pPr>
        <w:spacing w:line="360" w:lineRule="auto"/>
        <w:contextualSpacing/>
        <w:jc w:val="both"/>
        <w:rPr>
          <w:rFonts w:asciiTheme="minorHAnsi" w:eastAsiaTheme="minorHAnsi" w:hAnsiTheme="minorHAnsi" w:cs="Arial"/>
          <w:i/>
          <w:sz w:val="22"/>
          <w:szCs w:val="22"/>
          <w:lang w:eastAsia="en-US"/>
        </w:rPr>
      </w:pPr>
    </w:p>
    <w:p w:rsidR="00C141BE" w:rsidRPr="008E0C98" w:rsidRDefault="00C141BE" w:rsidP="00C17986">
      <w:pPr>
        <w:spacing w:line="360" w:lineRule="auto"/>
        <w:contextualSpacing/>
        <w:jc w:val="both"/>
        <w:rPr>
          <w:rFonts w:asciiTheme="minorHAnsi" w:eastAsiaTheme="minorHAnsi" w:hAnsiTheme="minorHAnsi" w:cs="Arial"/>
          <w:i/>
          <w:sz w:val="22"/>
          <w:szCs w:val="22"/>
          <w:lang w:eastAsia="en-US"/>
        </w:rPr>
      </w:pPr>
    </w:p>
    <w:p w:rsidR="00C141BE" w:rsidRPr="008E0C98" w:rsidRDefault="00C141BE" w:rsidP="00C17986">
      <w:pPr>
        <w:spacing w:line="360" w:lineRule="auto"/>
        <w:contextualSpacing/>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 xml:space="preserve">…………….……. , dnia …………………. r. </w:t>
      </w:r>
    </w:p>
    <w:p w:rsidR="00C95B2C" w:rsidRPr="008E0C98" w:rsidRDefault="00C95B2C" w:rsidP="00C17986">
      <w:pPr>
        <w:spacing w:line="360" w:lineRule="auto"/>
        <w:contextualSpacing/>
        <w:rPr>
          <w:rFonts w:asciiTheme="minorHAnsi" w:eastAsiaTheme="minorHAnsi" w:hAnsiTheme="minorHAnsi" w:cs="Arial"/>
          <w:sz w:val="22"/>
          <w:szCs w:val="22"/>
          <w:lang w:eastAsia="en-US"/>
        </w:rPr>
      </w:pPr>
    </w:p>
    <w:p w:rsidR="00C95B2C" w:rsidRPr="008E0C98" w:rsidRDefault="00C95B2C" w:rsidP="00C17986">
      <w:pPr>
        <w:spacing w:line="360" w:lineRule="auto"/>
        <w:contextualSpacing/>
        <w:rPr>
          <w:rFonts w:asciiTheme="minorHAnsi" w:eastAsiaTheme="minorHAnsi" w:hAnsiTheme="minorHAnsi" w:cs="Arial"/>
          <w:sz w:val="22"/>
          <w:szCs w:val="22"/>
          <w:lang w:eastAsia="en-US"/>
        </w:rPr>
      </w:pPr>
    </w:p>
    <w:p w:rsidR="00C95B2C" w:rsidRPr="008E0C98" w:rsidRDefault="00C95B2C" w:rsidP="00C17986">
      <w:pPr>
        <w:spacing w:line="360" w:lineRule="auto"/>
        <w:contextualSpacing/>
        <w:rPr>
          <w:rFonts w:asciiTheme="minorHAnsi" w:eastAsiaTheme="minorHAnsi" w:hAnsiTheme="minorHAnsi" w:cs="Arial"/>
          <w:sz w:val="22"/>
          <w:szCs w:val="22"/>
          <w:lang w:eastAsia="en-US"/>
        </w:rPr>
      </w:pPr>
    </w:p>
    <w:p w:rsidR="00C141BE" w:rsidRPr="008E0C98" w:rsidRDefault="00C141BE" w:rsidP="00C17986">
      <w:pPr>
        <w:spacing w:line="360" w:lineRule="auto"/>
        <w:contextualSpacing/>
        <w:jc w:val="both"/>
        <w:rPr>
          <w:rFonts w:asciiTheme="minorHAnsi" w:eastAsiaTheme="minorHAnsi" w:hAnsiTheme="minorHAnsi" w:cs="Arial"/>
          <w:sz w:val="22"/>
          <w:szCs w:val="22"/>
          <w:lang w:eastAsia="en-US"/>
        </w:rPr>
      </w:pPr>
      <w:r w:rsidRPr="008E0C98">
        <w:rPr>
          <w:rFonts w:asciiTheme="minorHAnsi" w:eastAsiaTheme="minorHAnsi" w:hAnsiTheme="minorHAnsi" w:cs="Arial"/>
          <w:sz w:val="22"/>
          <w:szCs w:val="22"/>
          <w:lang w:eastAsia="en-US"/>
        </w:rPr>
        <w:tab/>
      </w:r>
      <w:r w:rsidRPr="008E0C98">
        <w:rPr>
          <w:rFonts w:asciiTheme="minorHAnsi" w:eastAsiaTheme="minorHAnsi" w:hAnsiTheme="minorHAnsi" w:cs="Arial"/>
          <w:sz w:val="22"/>
          <w:szCs w:val="22"/>
          <w:lang w:eastAsia="en-US"/>
        </w:rPr>
        <w:tab/>
      </w:r>
      <w:r w:rsidRPr="008E0C98">
        <w:rPr>
          <w:rFonts w:asciiTheme="minorHAnsi" w:eastAsiaTheme="minorHAnsi" w:hAnsiTheme="minorHAnsi" w:cs="Arial"/>
          <w:sz w:val="22"/>
          <w:szCs w:val="22"/>
          <w:lang w:eastAsia="en-US"/>
        </w:rPr>
        <w:tab/>
      </w:r>
      <w:r w:rsidRPr="008E0C98">
        <w:rPr>
          <w:rFonts w:asciiTheme="minorHAnsi" w:eastAsiaTheme="minorHAnsi" w:hAnsiTheme="minorHAnsi" w:cs="Arial"/>
          <w:sz w:val="22"/>
          <w:szCs w:val="22"/>
          <w:lang w:eastAsia="en-US"/>
        </w:rPr>
        <w:tab/>
      </w:r>
      <w:r w:rsidRPr="008E0C98">
        <w:rPr>
          <w:rFonts w:asciiTheme="minorHAnsi" w:eastAsiaTheme="minorHAnsi" w:hAnsiTheme="minorHAnsi" w:cs="Arial"/>
          <w:sz w:val="22"/>
          <w:szCs w:val="22"/>
          <w:lang w:eastAsia="en-US"/>
        </w:rPr>
        <w:tab/>
      </w:r>
      <w:r w:rsidRPr="008E0C98">
        <w:rPr>
          <w:rFonts w:asciiTheme="minorHAnsi" w:eastAsiaTheme="minorHAnsi" w:hAnsiTheme="minorHAnsi" w:cs="Arial"/>
          <w:sz w:val="22"/>
          <w:szCs w:val="22"/>
          <w:lang w:eastAsia="en-US"/>
        </w:rPr>
        <w:tab/>
      </w:r>
      <w:r w:rsidRPr="008E0C98">
        <w:rPr>
          <w:rFonts w:asciiTheme="minorHAnsi" w:eastAsiaTheme="minorHAnsi" w:hAnsiTheme="minorHAnsi" w:cs="Arial"/>
          <w:sz w:val="22"/>
          <w:szCs w:val="22"/>
          <w:lang w:eastAsia="en-US"/>
        </w:rPr>
        <w:tab/>
        <w:t>…………………………………………………</w:t>
      </w:r>
    </w:p>
    <w:p w:rsidR="00C141BE" w:rsidRPr="00B24EE6" w:rsidRDefault="00C141BE" w:rsidP="00C17986">
      <w:pPr>
        <w:spacing w:line="360" w:lineRule="auto"/>
        <w:ind w:left="4956"/>
        <w:contextualSpacing/>
        <w:jc w:val="both"/>
        <w:rPr>
          <w:rFonts w:asciiTheme="minorHAnsi" w:eastAsiaTheme="minorHAnsi" w:hAnsiTheme="minorHAnsi" w:cs="Arial"/>
          <w:i/>
          <w:sz w:val="20"/>
          <w:szCs w:val="22"/>
          <w:lang w:eastAsia="en-US"/>
        </w:rPr>
      </w:pPr>
      <w:r w:rsidRPr="00B24EE6">
        <w:rPr>
          <w:rFonts w:asciiTheme="minorHAnsi" w:eastAsiaTheme="minorHAnsi" w:hAnsiTheme="minorHAnsi" w:cs="Arial"/>
          <w:i/>
          <w:sz w:val="20"/>
          <w:szCs w:val="22"/>
          <w:lang w:eastAsia="en-US"/>
        </w:rPr>
        <w:t>(podpis czytelny lub podpis i stempel imienny osoby upoważnionej do reprezentacji Wykonawcy</w:t>
      </w:r>
    </w:p>
    <w:p w:rsidR="00C141BE" w:rsidRPr="008E0C98" w:rsidRDefault="00C141BE" w:rsidP="00C17986">
      <w:pPr>
        <w:spacing w:line="276" w:lineRule="auto"/>
        <w:contextualSpacing/>
        <w:rPr>
          <w:rFonts w:asciiTheme="minorHAnsi" w:eastAsiaTheme="minorHAnsi" w:hAnsiTheme="minorHAnsi" w:cstheme="minorBidi"/>
          <w:sz w:val="22"/>
          <w:szCs w:val="22"/>
          <w:lang w:eastAsia="en-US"/>
        </w:rPr>
      </w:pPr>
    </w:p>
    <w:p w:rsidR="00C141BE" w:rsidRPr="008E0C98" w:rsidRDefault="00C141BE" w:rsidP="00C17986">
      <w:pPr>
        <w:spacing w:line="276" w:lineRule="auto"/>
        <w:contextualSpacing/>
        <w:rPr>
          <w:rFonts w:asciiTheme="minorHAnsi" w:eastAsiaTheme="minorHAnsi" w:hAnsiTheme="minorHAnsi" w:cstheme="minorBidi"/>
          <w:sz w:val="22"/>
          <w:szCs w:val="22"/>
          <w:lang w:eastAsia="en-US"/>
        </w:rPr>
      </w:pPr>
    </w:p>
    <w:p w:rsidR="003142F5" w:rsidRPr="008E0C98" w:rsidRDefault="003142F5" w:rsidP="00C17986">
      <w:pPr>
        <w:spacing w:line="276" w:lineRule="auto"/>
        <w:contextualSpacing/>
        <w:rPr>
          <w:rFonts w:asciiTheme="minorHAnsi" w:eastAsiaTheme="minorHAnsi" w:hAnsiTheme="minorHAnsi" w:cstheme="minorBidi"/>
          <w:sz w:val="22"/>
          <w:szCs w:val="22"/>
          <w:lang w:eastAsia="en-US"/>
        </w:rPr>
      </w:pPr>
    </w:p>
    <w:p w:rsidR="003142F5" w:rsidRPr="008E0C98" w:rsidRDefault="003142F5" w:rsidP="00C17986">
      <w:pPr>
        <w:spacing w:line="276" w:lineRule="auto"/>
        <w:contextualSpacing/>
        <w:rPr>
          <w:rFonts w:asciiTheme="minorHAnsi" w:eastAsiaTheme="minorHAnsi" w:hAnsiTheme="minorHAnsi" w:cstheme="minorBidi"/>
          <w:sz w:val="22"/>
          <w:szCs w:val="22"/>
          <w:lang w:eastAsia="en-US"/>
        </w:rPr>
      </w:pPr>
    </w:p>
    <w:p w:rsidR="003142F5" w:rsidRPr="008E0C98" w:rsidRDefault="003142F5" w:rsidP="00C17986">
      <w:pPr>
        <w:spacing w:line="276" w:lineRule="auto"/>
        <w:contextualSpacing/>
        <w:rPr>
          <w:rFonts w:asciiTheme="minorHAnsi" w:eastAsiaTheme="minorHAnsi" w:hAnsiTheme="minorHAnsi" w:cstheme="minorBidi"/>
          <w:sz w:val="22"/>
          <w:szCs w:val="22"/>
          <w:lang w:eastAsia="en-US"/>
        </w:rPr>
      </w:pPr>
    </w:p>
    <w:p w:rsidR="00C141BE" w:rsidRPr="008E0C98" w:rsidRDefault="00C141BE" w:rsidP="00063338">
      <w:pPr>
        <w:spacing w:line="360" w:lineRule="auto"/>
        <w:contextualSpacing/>
        <w:rPr>
          <w:rFonts w:asciiTheme="minorHAnsi" w:eastAsiaTheme="minorHAnsi" w:hAnsiTheme="minorHAnsi" w:cs="Arial"/>
          <w:i/>
          <w:sz w:val="22"/>
          <w:szCs w:val="22"/>
          <w:lang w:eastAsia="en-US"/>
        </w:rPr>
      </w:pPr>
      <w:r w:rsidRPr="008E0C98">
        <w:rPr>
          <w:rFonts w:asciiTheme="minorHAnsi" w:eastAsiaTheme="minorHAnsi" w:hAnsiTheme="minorHAnsi" w:cs="Arial"/>
          <w:i/>
          <w:sz w:val="22"/>
          <w:szCs w:val="22"/>
          <w:lang w:eastAsia="en-US"/>
        </w:rPr>
        <w:t>_____________________________________________________________________________________</w:t>
      </w:r>
    </w:p>
    <w:p w:rsidR="00C141BE" w:rsidRPr="008E0C98" w:rsidRDefault="00C141BE" w:rsidP="00FE1B16">
      <w:pPr>
        <w:numPr>
          <w:ilvl w:val="0"/>
          <w:numId w:val="80"/>
        </w:numPr>
        <w:tabs>
          <w:tab w:val="center" w:pos="4536"/>
          <w:tab w:val="right" w:pos="9072"/>
        </w:tabs>
        <w:spacing w:line="276" w:lineRule="auto"/>
        <w:contextualSpacing/>
        <w:rPr>
          <w:rFonts w:asciiTheme="minorHAnsi" w:eastAsiaTheme="minorHAnsi" w:hAnsiTheme="minorHAnsi"/>
          <w:i/>
          <w:sz w:val="22"/>
          <w:szCs w:val="22"/>
          <w:lang w:eastAsia="en-US"/>
        </w:rPr>
      </w:pPr>
      <w:r w:rsidRPr="008E0C98">
        <w:rPr>
          <w:rFonts w:asciiTheme="minorHAnsi" w:eastAsiaTheme="minorHAnsi" w:hAnsiTheme="minorHAnsi" w:cstheme="minorBidi"/>
          <w:i/>
          <w:sz w:val="22"/>
          <w:szCs w:val="22"/>
          <w:lang w:eastAsia="en-US"/>
        </w:rPr>
        <w:t xml:space="preserve">W przypadku wykonawców wspólnie ubiegających się o zamówienie, każdy z nich składa Oświadczenie </w:t>
      </w:r>
    </w:p>
    <w:p w:rsidR="00C141BE" w:rsidRPr="008E0C98" w:rsidRDefault="00C141BE" w:rsidP="00C17986">
      <w:pPr>
        <w:tabs>
          <w:tab w:val="center" w:pos="4536"/>
          <w:tab w:val="right" w:pos="9072"/>
        </w:tabs>
        <w:ind w:left="720"/>
        <w:contextualSpacing/>
        <w:rPr>
          <w:rFonts w:asciiTheme="minorHAnsi" w:eastAsiaTheme="minorHAnsi" w:hAnsiTheme="minorHAnsi" w:cstheme="minorBidi"/>
          <w:i/>
          <w:sz w:val="22"/>
          <w:szCs w:val="22"/>
          <w:lang w:eastAsia="en-US"/>
        </w:rPr>
      </w:pPr>
      <w:r w:rsidRPr="008E0C98">
        <w:rPr>
          <w:rFonts w:asciiTheme="minorHAnsi" w:eastAsiaTheme="minorHAnsi" w:hAnsiTheme="minorHAnsi" w:cstheme="minorBidi"/>
          <w:i/>
          <w:sz w:val="22"/>
          <w:szCs w:val="22"/>
          <w:lang w:eastAsia="en-US"/>
        </w:rPr>
        <w:t>w zakresie, w którym wykazuje brak podstaw do wykluczenia.</w:t>
      </w:r>
    </w:p>
    <w:p w:rsidR="00C141BE" w:rsidRPr="008E0C98" w:rsidRDefault="00C141BE" w:rsidP="00FE1B16">
      <w:pPr>
        <w:numPr>
          <w:ilvl w:val="0"/>
          <w:numId w:val="80"/>
        </w:numPr>
        <w:autoSpaceDN w:val="0"/>
        <w:spacing w:line="360" w:lineRule="auto"/>
        <w:contextualSpacing/>
        <w:jc w:val="both"/>
        <w:rPr>
          <w:rFonts w:asciiTheme="minorHAnsi" w:eastAsiaTheme="minorHAnsi" w:hAnsiTheme="minorHAnsi" w:cs="Arial"/>
          <w:i/>
          <w:sz w:val="22"/>
          <w:szCs w:val="22"/>
          <w:lang w:eastAsia="en-US"/>
        </w:rPr>
      </w:pPr>
      <w:r w:rsidRPr="008E0C98">
        <w:rPr>
          <w:rFonts w:asciiTheme="minorHAnsi" w:eastAsiaTheme="minorHAnsi" w:hAnsiTheme="minorHAnsi" w:cs="Arial"/>
          <w:i/>
          <w:sz w:val="22"/>
          <w:szCs w:val="22"/>
          <w:lang w:eastAsia="en-US"/>
        </w:rPr>
        <w:t xml:space="preserve">Niepotrzebne skreślić </w:t>
      </w:r>
    </w:p>
    <w:p w:rsidR="000D4E36" w:rsidRPr="008E0C98" w:rsidRDefault="000D4E36" w:rsidP="00C17986">
      <w:pPr>
        <w:spacing w:line="276" w:lineRule="auto"/>
        <w:contextualSpacing/>
        <w:rPr>
          <w:rFonts w:asciiTheme="minorHAnsi" w:eastAsiaTheme="minorHAnsi" w:hAnsiTheme="minorHAnsi" w:cstheme="minorBidi"/>
          <w:sz w:val="22"/>
          <w:szCs w:val="22"/>
          <w:lang w:eastAsia="en-US"/>
        </w:rPr>
      </w:pPr>
    </w:p>
    <w:p w:rsidR="00B24EE6" w:rsidRDefault="00B24EE6" w:rsidP="00C17986">
      <w:pPr>
        <w:widowControl w:val="0"/>
        <w:adjustRightInd w:val="0"/>
        <w:contextualSpacing/>
        <w:jc w:val="right"/>
        <w:textAlignment w:val="baseline"/>
        <w:rPr>
          <w:rFonts w:asciiTheme="minorHAnsi" w:hAnsiTheme="minorHAnsi"/>
          <w:i/>
          <w:sz w:val="22"/>
          <w:szCs w:val="22"/>
        </w:rPr>
        <w:sectPr w:rsidR="00B24EE6" w:rsidSect="00BF0B7A">
          <w:pgSz w:w="11906" w:h="16838"/>
          <w:pgMar w:top="1103" w:right="1106" w:bottom="993" w:left="1418" w:header="426" w:footer="586" w:gutter="0"/>
          <w:cols w:space="708"/>
          <w:docGrid w:linePitch="360"/>
        </w:sectPr>
      </w:pPr>
    </w:p>
    <w:p w:rsidR="001B6CDC" w:rsidRPr="001C59CE" w:rsidRDefault="003142F5" w:rsidP="001C59CE">
      <w:pPr>
        <w:contextualSpacing/>
        <w:jc w:val="right"/>
        <w:rPr>
          <w:rFonts w:asciiTheme="minorHAnsi" w:hAnsiTheme="minorHAnsi"/>
          <w:b/>
          <w:i/>
          <w:sz w:val="22"/>
          <w:szCs w:val="22"/>
        </w:rPr>
      </w:pPr>
      <w:r w:rsidRPr="001C59CE">
        <w:rPr>
          <w:rFonts w:asciiTheme="minorHAnsi" w:hAnsiTheme="minorHAnsi"/>
          <w:b/>
          <w:i/>
          <w:sz w:val="22"/>
          <w:szCs w:val="22"/>
        </w:rPr>
        <w:lastRenderedPageBreak/>
        <w:t>Z</w:t>
      </w:r>
      <w:r w:rsidR="001C59CE">
        <w:rPr>
          <w:rFonts w:asciiTheme="minorHAnsi" w:hAnsiTheme="minorHAnsi"/>
          <w:b/>
          <w:i/>
          <w:sz w:val="22"/>
          <w:szCs w:val="22"/>
        </w:rPr>
        <w:t xml:space="preserve">ałącznik Nr 3 </w:t>
      </w:r>
      <w:r w:rsidR="001B6CDC" w:rsidRPr="001C59CE">
        <w:rPr>
          <w:rFonts w:asciiTheme="minorHAnsi" w:hAnsiTheme="minorHAnsi"/>
          <w:b/>
          <w:i/>
          <w:sz w:val="22"/>
          <w:szCs w:val="22"/>
        </w:rPr>
        <w:t>do SIWZ</w:t>
      </w:r>
    </w:p>
    <w:p w:rsidR="004811B3" w:rsidRPr="008E0C98" w:rsidRDefault="004811B3" w:rsidP="00C17986">
      <w:pPr>
        <w:widowControl w:val="0"/>
        <w:adjustRightInd w:val="0"/>
        <w:spacing w:line="276" w:lineRule="auto"/>
        <w:contextualSpacing/>
        <w:jc w:val="right"/>
        <w:rPr>
          <w:rFonts w:asciiTheme="minorHAnsi" w:hAnsiTheme="minorHAnsi"/>
          <w:b/>
          <w:i/>
          <w:sz w:val="22"/>
          <w:szCs w:val="22"/>
        </w:rPr>
      </w:pPr>
    </w:p>
    <w:p w:rsidR="004811B3" w:rsidRPr="008E0C98" w:rsidRDefault="009A7A79" w:rsidP="009A7A79">
      <w:pPr>
        <w:widowControl w:val="0"/>
        <w:tabs>
          <w:tab w:val="left" w:pos="3240"/>
        </w:tabs>
        <w:adjustRightInd w:val="0"/>
        <w:contextualSpacing/>
        <w:textAlignment w:val="baseline"/>
        <w:rPr>
          <w:rFonts w:asciiTheme="minorHAnsi" w:hAnsiTheme="minorHAnsi"/>
          <w:b/>
          <w:sz w:val="22"/>
          <w:szCs w:val="22"/>
        </w:rPr>
      </w:pPr>
      <w:r w:rsidRPr="008E0C98">
        <w:rPr>
          <w:rFonts w:asciiTheme="minorHAnsi" w:hAnsiTheme="minorHAnsi"/>
          <w:b/>
          <w:sz w:val="22"/>
          <w:szCs w:val="22"/>
        </w:rPr>
        <w:tab/>
      </w:r>
    </w:p>
    <w:p w:rsidR="004811B3" w:rsidRPr="008E0C98" w:rsidRDefault="004811B3" w:rsidP="00C17986">
      <w:pPr>
        <w:widowControl w:val="0"/>
        <w:adjustRightInd w:val="0"/>
        <w:contextualSpacing/>
        <w:jc w:val="center"/>
        <w:textAlignment w:val="baseline"/>
        <w:rPr>
          <w:rFonts w:asciiTheme="minorHAnsi" w:eastAsia="Calibri" w:hAnsiTheme="minorHAnsi"/>
          <w:b/>
          <w:sz w:val="22"/>
          <w:szCs w:val="22"/>
          <w:lang w:eastAsia="en-US"/>
        </w:rPr>
      </w:pPr>
      <w:r w:rsidRPr="008E0C98">
        <w:rPr>
          <w:rFonts w:asciiTheme="minorHAnsi" w:eastAsia="Calibri" w:hAnsiTheme="minorHAnsi"/>
          <w:b/>
          <w:sz w:val="22"/>
          <w:szCs w:val="22"/>
          <w:lang w:eastAsia="en-US"/>
        </w:rPr>
        <w:t>Oświadczenie</w:t>
      </w:r>
    </w:p>
    <w:p w:rsidR="004811B3" w:rsidRPr="008E0C98" w:rsidRDefault="004811B3" w:rsidP="00640946">
      <w:pPr>
        <w:widowControl w:val="0"/>
        <w:adjustRightInd w:val="0"/>
        <w:spacing w:line="300" w:lineRule="exact"/>
        <w:contextualSpacing/>
        <w:jc w:val="center"/>
        <w:textAlignment w:val="baseline"/>
        <w:rPr>
          <w:rFonts w:asciiTheme="minorHAnsi" w:eastAsia="Calibri" w:hAnsiTheme="minorHAnsi"/>
          <w:b/>
          <w:sz w:val="22"/>
          <w:szCs w:val="22"/>
          <w:lang w:eastAsia="en-US"/>
        </w:rPr>
      </w:pPr>
      <w:r w:rsidRPr="008E0C98">
        <w:rPr>
          <w:rFonts w:asciiTheme="minorHAnsi" w:eastAsia="Calibri" w:hAnsiTheme="minorHAnsi"/>
          <w:b/>
          <w:sz w:val="22"/>
          <w:szCs w:val="22"/>
          <w:lang w:eastAsia="en-US"/>
        </w:rPr>
        <w:t>o przynależności lub braku przynależności do tej samej grupy kapitałowej</w:t>
      </w:r>
    </w:p>
    <w:p w:rsidR="004811B3" w:rsidRPr="008E0C98" w:rsidRDefault="004811B3" w:rsidP="00C17986">
      <w:pPr>
        <w:widowControl w:val="0"/>
        <w:adjustRightInd w:val="0"/>
        <w:spacing w:line="300" w:lineRule="exact"/>
        <w:ind w:hanging="851"/>
        <w:contextualSpacing/>
        <w:jc w:val="center"/>
        <w:textAlignment w:val="baseline"/>
        <w:rPr>
          <w:rFonts w:asciiTheme="minorHAnsi" w:eastAsia="Calibri" w:hAnsiTheme="minorHAnsi"/>
          <w:b/>
          <w:sz w:val="22"/>
          <w:szCs w:val="22"/>
          <w:lang w:eastAsia="en-US"/>
        </w:rPr>
      </w:pPr>
    </w:p>
    <w:p w:rsidR="004811B3" w:rsidRPr="008E0C98" w:rsidRDefault="004811B3" w:rsidP="003B00D0">
      <w:pPr>
        <w:widowControl w:val="0"/>
        <w:adjustRightInd w:val="0"/>
        <w:spacing w:line="300" w:lineRule="exact"/>
        <w:ind w:hanging="142"/>
        <w:contextualSpacing/>
        <w:jc w:val="center"/>
        <w:textAlignment w:val="baseline"/>
        <w:rPr>
          <w:rFonts w:asciiTheme="minorHAnsi" w:eastAsia="Calibri" w:hAnsiTheme="minorHAnsi"/>
          <w:b/>
          <w:sz w:val="22"/>
          <w:szCs w:val="22"/>
          <w:u w:val="single"/>
          <w:lang w:eastAsia="en-US"/>
        </w:rPr>
      </w:pPr>
      <w:r w:rsidRPr="008E0C98">
        <w:rPr>
          <w:rFonts w:asciiTheme="minorHAnsi" w:eastAsia="Calibri" w:hAnsiTheme="minorHAnsi"/>
          <w:b/>
          <w:sz w:val="22"/>
          <w:szCs w:val="22"/>
          <w:u w:val="single"/>
          <w:lang w:eastAsia="en-US"/>
        </w:rPr>
        <w:t>NALEŻY ZŁOŻYĆ W CIĄGU 3 DNI OD ZAMIESZCZENIA NA STRONIE INTERNETOWEJ INFORMACJI Z OTWARCIA OFERT</w:t>
      </w:r>
    </w:p>
    <w:p w:rsidR="004811B3" w:rsidRPr="008E0C98" w:rsidRDefault="004811B3" w:rsidP="00C17986">
      <w:pPr>
        <w:widowControl w:val="0"/>
        <w:adjustRightInd w:val="0"/>
        <w:spacing w:line="300" w:lineRule="exact"/>
        <w:contextualSpacing/>
        <w:textAlignment w:val="baseline"/>
        <w:rPr>
          <w:rFonts w:asciiTheme="minorHAnsi" w:eastAsia="Calibri" w:hAnsiTheme="minorHAnsi"/>
          <w:sz w:val="22"/>
          <w:szCs w:val="22"/>
          <w:lang w:eastAsia="en-US"/>
        </w:rPr>
      </w:pPr>
    </w:p>
    <w:p w:rsidR="004811B3" w:rsidRPr="008E0C98" w:rsidRDefault="004811B3" w:rsidP="00C17986">
      <w:pPr>
        <w:widowControl w:val="0"/>
        <w:adjustRightInd w:val="0"/>
        <w:spacing w:line="300" w:lineRule="exact"/>
        <w:contextualSpacing/>
        <w:textAlignment w:val="baseline"/>
        <w:rPr>
          <w:rFonts w:asciiTheme="minorHAnsi" w:eastAsia="Calibri" w:hAnsiTheme="minorHAnsi"/>
          <w:sz w:val="22"/>
          <w:szCs w:val="22"/>
          <w:u w:val="single"/>
          <w:lang w:eastAsia="en-US"/>
        </w:rPr>
      </w:pPr>
      <w:r w:rsidRPr="008E0C98">
        <w:rPr>
          <w:rFonts w:asciiTheme="minorHAnsi" w:eastAsia="Calibri" w:hAnsiTheme="minorHAnsi"/>
          <w:sz w:val="22"/>
          <w:szCs w:val="22"/>
          <w:lang w:eastAsia="en-US"/>
        </w:rPr>
        <w:t>Ja niżej podpisany _________________________________________________________________</w:t>
      </w:r>
    </w:p>
    <w:p w:rsidR="004811B3" w:rsidRPr="008E0C98" w:rsidRDefault="004811B3" w:rsidP="00C17986">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r w:rsidRPr="008E0C98">
        <w:rPr>
          <w:rFonts w:asciiTheme="minorHAnsi" w:hAnsiTheme="minorHAnsi"/>
          <w:i/>
          <w:sz w:val="22"/>
          <w:szCs w:val="22"/>
        </w:rPr>
        <w:t>imię i nazwisko składającego oświadczenie</w:t>
      </w:r>
    </w:p>
    <w:p w:rsidR="004811B3" w:rsidRPr="008E0C98"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8E0C98"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r w:rsidRPr="008E0C98">
        <w:rPr>
          <w:rFonts w:asciiTheme="minorHAnsi" w:eastAsia="Calibri" w:hAnsiTheme="minorHAnsi"/>
          <w:sz w:val="22"/>
          <w:szCs w:val="22"/>
          <w:lang w:eastAsia="en-US"/>
        </w:rPr>
        <w:t>będąc uprawnionym do reprezentowania Wykonawcy:</w:t>
      </w:r>
    </w:p>
    <w:p w:rsidR="004811B3" w:rsidRPr="008E0C98"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8E0C98" w:rsidRDefault="004811B3" w:rsidP="00C17986">
      <w:pPr>
        <w:widowControl w:val="0"/>
        <w:adjustRightInd w:val="0"/>
        <w:spacing w:line="300" w:lineRule="exact"/>
        <w:contextualSpacing/>
        <w:jc w:val="both"/>
        <w:textAlignment w:val="baseline"/>
        <w:rPr>
          <w:rFonts w:asciiTheme="minorHAnsi" w:eastAsia="Calibri" w:hAnsiTheme="minorHAnsi"/>
          <w:sz w:val="22"/>
          <w:szCs w:val="22"/>
          <w:lang w:eastAsia="en-US"/>
        </w:rPr>
      </w:pPr>
      <w:r w:rsidRPr="008E0C98">
        <w:rPr>
          <w:rFonts w:asciiTheme="minorHAnsi" w:eastAsia="Calibri" w:hAnsiTheme="minorHAnsi"/>
          <w:sz w:val="22"/>
          <w:szCs w:val="22"/>
          <w:lang w:eastAsia="en-US"/>
        </w:rPr>
        <w:t>__________________________________________________________________________________</w:t>
      </w:r>
    </w:p>
    <w:p w:rsidR="004811B3" w:rsidRPr="008E0C98" w:rsidRDefault="004811B3" w:rsidP="00C17986">
      <w:pPr>
        <w:widowControl w:val="0"/>
        <w:adjustRightInd w:val="0"/>
        <w:spacing w:line="300" w:lineRule="exact"/>
        <w:contextualSpacing/>
        <w:jc w:val="center"/>
        <w:textAlignment w:val="baseline"/>
        <w:rPr>
          <w:rFonts w:asciiTheme="minorHAnsi" w:eastAsia="Calibri" w:hAnsiTheme="minorHAnsi"/>
          <w:sz w:val="22"/>
          <w:szCs w:val="22"/>
          <w:lang w:eastAsia="en-US"/>
        </w:rPr>
      </w:pPr>
      <w:r w:rsidRPr="008E0C98">
        <w:rPr>
          <w:rFonts w:asciiTheme="minorHAnsi" w:eastAsia="Calibri" w:hAnsiTheme="minorHAnsi"/>
          <w:i/>
          <w:sz w:val="22"/>
          <w:szCs w:val="22"/>
          <w:lang w:eastAsia="en-US"/>
        </w:rPr>
        <w:t>nazwa i siedziba Wykonawcy</w:t>
      </w:r>
    </w:p>
    <w:p w:rsidR="004811B3" w:rsidRPr="008E0C98" w:rsidRDefault="004811B3" w:rsidP="00C17986">
      <w:pPr>
        <w:widowControl w:val="0"/>
        <w:suppressAutoHyphens/>
        <w:adjustRightInd w:val="0"/>
        <w:spacing w:line="300" w:lineRule="exact"/>
        <w:contextualSpacing/>
        <w:jc w:val="both"/>
        <w:textAlignment w:val="baseline"/>
        <w:rPr>
          <w:rFonts w:asciiTheme="minorHAnsi" w:hAnsiTheme="minorHAnsi"/>
          <w:sz w:val="22"/>
          <w:szCs w:val="22"/>
        </w:rPr>
      </w:pPr>
      <w:r w:rsidRPr="008E0C98">
        <w:rPr>
          <w:rFonts w:asciiTheme="minorHAnsi" w:hAnsiTheme="minorHAnsi"/>
          <w:sz w:val="22"/>
          <w:szCs w:val="22"/>
        </w:rPr>
        <w:t>biorącego udział w postępowaniu o udzielenie zamówienia publicznego:</w:t>
      </w:r>
    </w:p>
    <w:p w:rsidR="004811B3" w:rsidRPr="008E0C98" w:rsidRDefault="004811B3" w:rsidP="00C17986">
      <w:pPr>
        <w:widowControl w:val="0"/>
        <w:adjustRightInd w:val="0"/>
        <w:spacing w:line="300" w:lineRule="exact"/>
        <w:contextualSpacing/>
        <w:jc w:val="center"/>
        <w:textAlignment w:val="baseline"/>
        <w:rPr>
          <w:rFonts w:asciiTheme="minorHAnsi" w:eastAsia="Calibri" w:hAnsiTheme="minorHAnsi"/>
          <w:b/>
          <w:bCs/>
          <w:sz w:val="22"/>
          <w:szCs w:val="22"/>
          <w:lang w:eastAsia="en-US"/>
        </w:rPr>
      </w:pPr>
    </w:p>
    <w:p w:rsidR="004811B3" w:rsidRPr="008E0C98" w:rsidRDefault="002A43E7" w:rsidP="00C17986">
      <w:pPr>
        <w:widowControl w:val="0"/>
        <w:adjustRightInd w:val="0"/>
        <w:contextualSpacing/>
        <w:jc w:val="center"/>
        <w:textAlignment w:val="baseline"/>
        <w:rPr>
          <w:rFonts w:asciiTheme="minorHAnsi" w:hAnsiTheme="minorHAnsi"/>
          <w:b/>
          <w:sz w:val="22"/>
          <w:szCs w:val="22"/>
        </w:rPr>
      </w:pPr>
      <w:r w:rsidRPr="008E0C98">
        <w:rPr>
          <w:rFonts w:asciiTheme="minorHAnsi" w:hAnsiTheme="minorHAnsi"/>
          <w:b/>
          <w:sz w:val="22"/>
          <w:szCs w:val="22"/>
        </w:rPr>
        <w:t>………………………………………………………………………</w:t>
      </w:r>
    </w:p>
    <w:p w:rsidR="002A43E7" w:rsidRPr="008E0C98" w:rsidRDefault="002A43E7" w:rsidP="00C17986">
      <w:pPr>
        <w:widowControl w:val="0"/>
        <w:adjustRightInd w:val="0"/>
        <w:contextualSpacing/>
        <w:jc w:val="center"/>
        <w:textAlignment w:val="baseline"/>
        <w:rPr>
          <w:rFonts w:asciiTheme="minorHAnsi" w:hAnsiTheme="minorHAnsi"/>
          <w:bCs/>
          <w:i/>
          <w:sz w:val="22"/>
          <w:szCs w:val="22"/>
        </w:rPr>
      </w:pPr>
      <w:r w:rsidRPr="008E0C98">
        <w:rPr>
          <w:rFonts w:asciiTheme="minorHAnsi" w:hAnsiTheme="minorHAnsi"/>
          <w:i/>
          <w:sz w:val="22"/>
          <w:szCs w:val="22"/>
        </w:rPr>
        <w:t>nazwa postępowania</w:t>
      </w:r>
    </w:p>
    <w:p w:rsidR="004811B3" w:rsidRPr="008E0C98"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8E0C98"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8E0C98">
        <w:rPr>
          <w:rFonts w:asciiTheme="minorHAnsi" w:eastAsia="Calibri" w:hAnsiTheme="minorHAnsi"/>
          <w:sz w:val="22"/>
          <w:szCs w:val="22"/>
          <w:lang w:eastAsia="en-US"/>
        </w:rPr>
        <w:t>niniejszym oświadczam, iż</w:t>
      </w:r>
    </w:p>
    <w:p w:rsidR="004811B3" w:rsidRPr="008E0C98"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rsidR="004811B3" w:rsidRPr="008E0C98" w:rsidRDefault="004811B3" w:rsidP="00C17986">
      <w:pPr>
        <w:widowControl w:val="0"/>
        <w:autoSpaceDE w:val="0"/>
        <w:autoSpaceDN w:val="0"/>
        <w:adjustRightInd w:val="0"/>
        <w:spacing w:line="300" w:lineRule="exact"/>
        <w:ind w:left="142" w:hanging="142"/>
        <w:contextualSpacing/>
        <w:jc w:val="both"/>
        <w:textAlignment w:val="baseline"/>
        <w:rPr>
          <w:rFonts w:asciiTheme="minorHAnsi" w:eastAsia="Calibri" w:hAnsiTheme="minorHAnsi"/>
          <w:iCs/>
          <w:sz w:val="22"/>
          <w:szCs w:val="22"/>
          <w:lang w:eastAsia="en-US"/>
        </w:rPr>
      </w:pPr>
      <w:r w:rsidRPr="008E0C98">
        <w:rPr>
          <w:rFonts w:asciiTheme="minorHAnsi" w:eastAsia="Calibri" w:hAnsiTheme="minorHAnsi"/>
          <w:sz w:val="22"/>
          <w:szCs w:val="22"/>
          <w:lang w:eastAsia="en-US"/>
        </w:rPr>
        <w:t xml:space="preserve">- Wykonawca nie przynależy do grupy kapitałowej w rozumieniu </w:t>
      </w:r>
      <w:r w:rsidRPr="008E0C98">
        <w:rPr>
          <w:rFonts w:asciiTheme="minorHAnsi" w:eastAsia="Calibri" w:hAnsiTheme="minorHAnsi"/>
          <w:iCs/>
          <w:sz w:val="22"/>
          <w:szCs w:val="22"/>
          <w:lang w:eastAsia="en-US"/>
        </w:rPr>
        <w:t xml:space="preserve">ustawy z dnia 16 lutego 2007 r. o ochronie konkurencji i konsumentów (Dz. U. </w:t>
      </w:r>
      <w:r w:rsidR="00AD6C59" w:rsidRPr="008E0C98">
        <w:rPr>
          <w:rFonts w:asciiTheme="minorHAnsi" w:eastAsia="Calibri" w:hAnsiTheme="minorHAnsi"/>
          <w:iCs/>
          <w:sz w:val="22"/>
          <w:szCs w:val="22"/>
          <w:lang w:eastAsia="en-US"/>
        </w:rPr>
        <w:t>z 2017</w:t>
      </w:r>
      <w:r w:rsidR="007121B9" w:rsidRPr="008E0C98">
        <w:rPr>
          <w:rFonts w:asciiTheme="minorHAnsi" w:eastAsia="Calibri" w:hAnsiTheme="minorHAnsi"/>
          <w:iCs/>
          <w:sz w:val="22"/>
          <w:szCs w:val="22"/>
          <w:lang w:eastAsia="en-US"/>
        </w:rPr>
        <w:t>r.</w:t>
      </w:r>
      <w:r w:rsidR="00AD6C59" w:rsidRPr="008E0C98">
        <w:rPr>
          <w:rFonts w:asciiTheme="minorHAnsi" w:eastAsia="Calibri" w:hAnsiTheme="minorHAnsi"/>
          <w:iCs/>
          <w:sz w:val="22"/>
          <w:szCs w:val="22"/>
          <w:lang w:eastAsia="en-US"/>
        </w:rPr>
        <w:t>, poz. 229</w:t>
      </w:r>
      <w:r w:rsidRPr="008E0C98">
        <w:rPr>
          <w:rFonts w:asciiTheme="minorHAnsi" w:eastAsia="Calibri" w:hAnsiTheme="minorHAnsi"/>
          <w:iCs/>
          <w:sz w:val="22"/>
          <w:szCs w:val="22"/>
          <w:lang w:eastAsia="en-US"/>
        </w:rPr>
        <w:t xml:space="preserve"> z </w:t>
      </w:r>
      <w:proofErr w:type="spellStart"/>
      <w:r w:rsidRPr="008E0C98">
        <w:rPr>
          <w:rFonts w:asciiTheme="minorHAnsi" w:eastAsia="Calibri" w:hAnsiTheme="minorHAnsi"/>
          <w:iCs/>
          <w:sz w:val="22"/>
          <w:szCs w:val="22"/>
          <w:lang w:eastAsia="en-US"/>
        </w:rPr>
        <w:t>pó</w:t>
      </w:r>
      <w:r w:rsidRPr="008E0C98">
        <w:rPr>
          <w:rFonts w:asciiTheme="minorHAnsi" w:eastAsia="Calibri" w:hAnsiTheme="minorHAnsi"/>
          <w:sz w:val="22"/>
          <w:szCs w:val="22"/>
          <w:lang w:eastAsia="en-US"/>
        </w:rPr>
        <w:t>ź</w:t>
      </w:r>
      <w:r w:rsidR="00AF6FC5" w:rsidRPr="008E0C98">
        <w:rPr>
          <w:rFonts w:asciiTheme="minorHAnsi" w:eastAsia="Calibri" w:hAnsiTheme="minorHAnsi"/>
          <w:iCs/>
          <w:sz w:val="22"/>
          <w:szCs w:val="22"/>
          <w:lang w:eastAsia="en-US"/>
        </w:rPr>
        <w:t>n</w:t>
      </w:r>
      <w:proofErr w:type="spellEnd"/>
      <w:r w:rsidR="00AF6FC5" w:rsidRPr="008E0C98">
        <w:rPr>
          <w:rFonts w:asciiTheme="minorHAnsi" w:eastAsia="Calibri" w:hAnsiTheme="minorHAnsi"/>
          <w:iCs/>
          <w:sz w:val="22"/>
          <w:szCs w:val="22"/>
          <w:lang w:eastAsia="en-US"/>
        </w:rPr>
        <w:t>. zm.</w:t>
      </w:r>
      <w:r w:rsidR="007121B9" w:rsidRPr="008E0C98">
        <w:rPr>
          <w:rFonts w:asciiTheme="minorHAnsi" w:eastAsia="Calibri" w:hAnsiTheme="minorHAnsi"/>
          <w:iCs/>
          <w:sz w:val="22"/>
          <w:szCs w:val="22"/>
          <w:lang w:eastAsia="en-US"/>
        </w:rPr>
        <w:t>)</w:t>
      </w:r>
      <w:r w:rsidR="00AF6FC5" w:rsidRPr="008E0C98">
        <w:rPr>
          <w:rFonts w:asciiTheme="minorHAnsi" w:eastAsia="Calibri" w:hAnsiTheme="minorHAnsi"/>
          <w:iCs/>
          <w:sz w:val="22"/>
          <w:szCs w:val="22"/>
          <w:lang w:eastAsia="en-US"/>
        </w:rPr>
        <w:t xml:space="preserve">, </w:t>
      </w:r>
      <w:r w:rsidRPr="008E0C98">
        <w:rPr>
          <w:rFonts w:asciiTheme="minorHAnsi" w:eastAsia="Calibri" w:hAnsiTheme="minorHAnsi"/>
          <w:iCs/>
          <w:sz w:val="22"/>
          <w:szCs w:val="22"/>
          <w:lang w:eastAsia="en-US"/>
        </w:rPr>
        <w:t xml:space="preserve">wraz z innym Wykonawcą (bądź innymi Wykonawcami) biorącymi udział w ww. postępowaniu </w:t>
      </w:r>
      <w:r w:rsidRPr="008E0C98">
        <w:rPr>
          <w:rFonts w:asciiTheme="minorHAnsi" w:eastAsia="Calibri" w:hAnsiTheme="minorHAnsi"/>
          <w:b/>
          <w:iCs/>
          <w:sz w:val="22"/>
          <w:szCs w:val="22"/>
          <w:lang w:eastAsia="en-US"/>
        </w:rPr>
        <w:t>*),</w:t>
      </w:r>
    </w:p>
    <w:p w:rsidR="004811B3" w:rsidRPr="008E0C98"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iCs/>
          <w:sz w:val="22"/>
          <w:szCs w:val="22"/>
          <w:lang w:eastAsia="en-US"/>
        </w:rPr>
      </w:pPr>
    </w:p>
    <w:p w:rsidR="004811B3" w:rsidRPr="008E0C98"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8E0C98">
        <w:rPr>
          <w:rFonts w:asciiTheme="minorHAnsi" w:eastAsia="Calibri" w:hAnsiTheme="minorHAnsi"/>
          <w:sz w:val="22"/>
          <w:szCs w:val="22"/>
          <w:lang w:eastAsia="en-US"/>
        </w:rPr>
        <w:t>- Wykonawca jest członkiem grupy kapitałowej łącznie z:</w:t>
      </w:r>
      <w:r w:rsidRPr="008E0C98">
        <w:rPr>
          <w:rFonts w:asciiTheme="minorHAnsi" w:eastAsia="Calibri" w:hAnsiTheme="minorHAnsi"/>
          <w:color w:val="0070C0"/>
          <w:sz w:val="22"/>
          <w:szCs w:val="22"/>
          <w:lang w:eastAsia="en-US"/>
        </w:rPr>
        <w:t xml:space="preserve"> </w:t>
      </w:r>
      <w:r w:rsidRPr="008E0C98">
        <w:rPr>
          <w:rFonts w:asciiTheme="minorHAnsi" w:eastAsia="Calibri" w:hAnsiTheme="minorHAnsi"/>
          <w:b/>
          <w:sz w:val="22"/>
          <w:szCs w:val="22"/>
          <w:lang w:eastAsia="en-US"/>
        </w:rPr>
        <w:t>*)</w:t>
      </w:r>
    </w:p>
    <w:p w:rsidR="004811B3" w:rsidRPr="008E0C98" w:rsidRDefault="004811B3" w:rsidP="00C17986">
      <w:pPr>
        <w:widowControl w:val="0"/>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4811B3" w:rsidRPr="008E0C98" w:rsidTr="004811B3">
        <w:trPr>
          <w:jc w:val="center"/>
        </w:trPr>
        <w:tc>
          <w:tcPr>
            <w:tcW w:w="56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8E0C98">
              <w:rPr>
                <w:rFonts w:asciiTheme="minorHAnsi" w:eastAsia="Calibri" w:hAnsiTheme="minorHAnsi"/>
                <w:sz w:val="22"/>
                <w:szCs w:val="22"/>
                <w:lang w:eastAsia="en-US"/>
              </w:rPr>
              <w:t>Lp.</w:t>
            </w:r>
          </w:p>
        </w:tc>
        <w:tc>
          <w:tcPr>
            <w:tcW w:w="38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8E0C98">
              <w:rPr>
                <w:rFonts w:asciiTheme="minorHAnsi" w:eastAsia="Calibri" w:hAnsiTheme="minorHAnsi"/>
                <w:sz w:val="22"/>
                <w:szCs w:val="22"/>
                <w:lang w:eastAsia="en-US"/>
              </w:rPr>
              <w:t>Nazwa Wykonawcy</w:t>
            </w:r>
          </w:p>
        </w:tc>
        <w:tc>
          <w:tcPr>
            <w:tcW w:w="32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8E0C98">
              <w:rPr>
                <w:rFonts w:asciiTheme="minorHAnsi" w:eastAsia="Calibri" w:hAnsiTheme="minorHAnsi"/>
                <w:sz w:val="22"/>
                <w:szCs w:val="22"/>
                <w:lang w:eastAsia="en-US"/>
              </w:rPr>
              <w:t>Siedziba</w:t>
            </w:r>
          </w:p>
        </w:tc>
      </w:tr>
      <w:tr w:rsidR="004811B3" w:rsidRPr="008E0C98" w:rsidTr="004811B3">
        <w:trPr>
          <w:trHeight w:val="454"/>
          <w:jc w:val="center"/>
        </w:trPr>
        <w:tc>
          <w:tcPr>
            <w:tcW w:w="56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4811B3" w:rsidRPr="008E0C98" w:rsidTr="004811B3">
        <w:trPr>
          <w:trHeight w:val="454"/>
          <w:jc w:val="center"/>
        </w:trPr>
        <w:tc>
          <w:tcPr>
            <w:tcW w:w="56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4811B3" w:rsidRPr="008E0C98" w:rsidTr="004811B3">
        <w:trPr>
          <w:trHeight w:val="454"/>
          <w:jc w:val="center"/>
        </w:trPr>
        <w:tc>
          <w:tcPr>
            <w:tcW w:w="56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rsidR="004811B3" w:rsidRPr="008E0C98" w:rsidRDefault="004811B3" w:rsidP="00C17986">
            <w:pPr>
              <w:widowControl w:val="0"/>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bl>
    <w:p w:rsidR="004811B3" w:rsidRPr="008E0C98" w:rsidRDefault="004811B3" w:rsidP="00C17986">
      <w:pPr>
        <w:widowControl w:val="0"/>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rsidR="004811B3" w:rsidRPr="008E0C98" w:rsidRDefault="004811B3" w:rsidP="00C17986">
      <w:pPr>
        <w:widowControl w:val="0"/>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rsidR="004811B3" w:rsidRPr="008E0C98" w:rsidRDefault="004811B3" w:rsidP="00C17986">
      <w:pPr>
        <w:widowControl w:val="0"/>
        <w:tabs>
          <w:tab w:val="left" w:pos="5812"/>
        </w:tabs>
        <w:suppressAutoHyphens/>
        <w:adjustRightInd w:val="0"/>
        <w:spacing w:line="300" w:lineRule="exact"/>
        <w:contextualSpacing/>
        <w:jc w:val="both"/>
        <w:textAlignment w:val="baseline"/>
        <w:rPr>
          <w:rFonts w:asciiTheme="minorHAnsi" w:hAnsiTheme="minorHAnsi"/>
          <w:sz w:val="22"/>
          <w:szCs w:val="22"/>
        </w:rPr>
      </w:pPr>
      <w:r w:rsidRPr="008E0C98">
        <w:rPr>
          <w:rFonts w:asciiTheme="minorHAnsi" w:hAnsiTheme="minorHAnsi"/>
          <w:sz w:val="22"/>
          <w:szCs w:val="22"/>
        </w:rPr>
        <w:t>______________________</w:t>
      </w:r>
      <w:r w:rsidRPr="008E0C98">
        <w:rPr>
          <w:rFonts w:asciiTheme="minorHAnsi" w:hAnsiTheme="minorHAnsi"/>
          <w:sz w:val="22"/>
          <w:szCs w:val="22"/>
        </w:rPr>
        <w:tab/>
        <w:t>_____________________________</w:t>
      </w:r>
    </w:p>
    <w:p w:rsidR="004811B3" w:rsidRPr="008E0C98" w:rsidRDefault="004811B3" w:rsidP="00C17986">
      <w:pPr>
        <w:widowControl w:val="0"/>
        <w:tabs>
          <w:tab w:val="left" w:pos="5812"/>
        </w:tabs>
        <w:adjustRightInd w:val="0"/>
        <w:ind w:left="709"/>
        <w:contextualSpacing/>
        <w:jc w:val="both"/>
        <w:textAlignment w:val="baseline"/>
        <w:rPr>
          <w:rFonts w:asciiTheme="minorHAnsi" w:eastAsia="Calibri" w:hAnsiTheme="minorHAnsi"/>
          <w:i/>
          <w:sz w:val="22"/>
          <w:szCs w:val="22"/>
          <w:lang w:eastAsia="en-US"/>
        </w:rPr>
      </w:pPr>
      <w:r w:rsidRPr="008E0C98">
        <w:rPr>
          <w:rFonts w:asciiTheme="minorHAnsi" w:eastAsia="Calibri" w:hAnsiTheme="minorHAnsi"/>
          <w:i/>
          <w:iCs/>
          <w:sz w:val="22"/>
          <w:szCs w:val="22"/>
          <w:lang w:eastAsia="en-US"/>
        </w:rPr>
        <w:t>miejscowość, data</w:t>
      </w:r>
      <w:r w:rsidRPr="008E0C98">
        <w:rPr>
          <w:rFonts w:asciiTheme="minorHAnsi" w:eastAsia="Calibri" w:hAnsiTheme="minorHAnsi"/>
          <w:i/>
          <w:iCs/>
          <w:sz w:val="22"/>
          <w:szCs w:val="22"/>
          <w:lang w:eastAsia="en-US"/>
        </w:rPr>
        <w:tab/>
      </w:r>
      <w:r w:rsidRPr="008E0C98">
        <w:rPr>
          <w:rFonts w:asciiTheme="minorHAnsi" w:eastAsia="Calibri" w:hAnsiTheme="minorHAnsi"/>
          <w:i/>
          <w:sz w:val="22"/>
          <w:szCs w:val="22"/>
          <w:lang w:eastAsia="en-US"/>
        </w:rPr>
        <w:t>podpis osoby składającej oświadczenie</w:t>
      </w:r>
    </w:p>
    <w:p w:rsidR="004811B3" w:rsidRPr="008E0C98" w:rsidRDefault="004811B3" w:rsidP="00C17986">
      <w:pPr>
        <w:widowControl w:val="0"/>
        <w:tabs>
          <w:tab w:val="left" w:pos="4962"/>
        </w:tabs>
        <w:adjustRightInd w:val="0"/>
        <w:contextualSpacing/>
        <w:jc w:val="both"/>
        <w:textAlignment w:val="baseline"/>
        <w:rPr>
          <w:rFonts w:asciiTheme="minorHAnsi" w:eastAsia="Calibri" w:hAnsiTheme="minorHAnsi"/>
          <w:iCs/>
          <w:sz w:val="22"/>
          <w:szCs w:val="22"/>
          <w:lang w:eastAsia="en-US"/>
        </w:rPr>
      </w:pPr>
    </w:p>
    <w:p w:rsidR="00193BB2" w:rsidRPr="008E0C98" w:rsidRDefault="00193BB2" w:rsidP="00C17986">
      <w:pPr>
        <w:widowControl w:val="0"/>
        <w:tabs>
          <w:tab w:val="left" w:pos="4962"/>
        </w:tabs>
        <w:adjustRightInd w:val="0"/>
        <w:contextualSpacing/>
        <w:jc w:val="both"/>
        <w:textAlignment w:val="baseline"/>
        <w:rPr>
          <w:rFonts w:asciiTheme="minorHAnsi" w:eastAsia="Calibri" w:hAnsiTheme="minorHAnsi"/>
          <w:iCs/>
          <w:sz w:val="22"/>
          <w:szCs w:val="22"/>
          <w:lang w:eastAsia="en-US"/>
        </w:rPr>
      </w:pPr>
    </w:p>
    <w:p w:rsidR="00193BB2" w:rsidRPr="008E0C98" w:rsidRDefault="00193BB2" w:rsidP="00C17986">
      <w:pPr>
        <w:contextualSpacing/>
        <w:rPr>
          <w:rFonts w:asciiTheme="minorHAnsi" w:eastAsia="Calibri" w:hAnsiTheme="minorHAnsi"/>
          <w:sz w:val="22"/>
          <w:szCs w:val="22"/>
          <w:lang w:eastAsia="en-US"/>
        </w:rPr>
      </w:pPr>
      <w:r w:rsidRPr="008E0C98">
        <w:rPr>
          <w:rFonts w:asciiTheme="minorHAnsi" w:eastAsia="Calibri" w:hAnsiTheme="minorHAnsi"/>
          <w:sz w:val="22"/>
          <w:szCs w:val="22"/>
          <w:lang w:eastAsia="en-US"/>
        </w:rPr>
        <w:t xml:space="preserve">W przypadku gdy Wykonawca </w:t>
      </w:r>
      <w:r w:rsidRPr="008E0C98">
        <w:rPr>
          <w:rFonts w:asciiTheme="minorHAnsi" w:eastAsia="Calibri" w:hAnsiTheme="minorHAnsi"/>
          <w:b/>
          <w:bCs/>
          <w:sz w:val="22"/>
          <w:szCs w:val="22"/>
          <w:lang w:eastAsia="en-US"/>
        </w:rPr>
        <w:t>należy</w:t>
      </w:r>
      <w:r w:rsidRPr="008E0C98">
        <w:rPr>
          <w:rFonts w:asciiTheme="minorHAnsi" w:eastAsia="Calibri" w:hAnsiTheme="minorHAnsi"/>
          <w:sz w:val="22"/>
          <w:szCs w:val="22"/>
          <w:lang w:eastAsia="en-US"/>
        </w:rPr>
        <w:t xml:space="preserve"> do tej samej grupy kapitałowej co inni Wykonawcy, którzy złożyli odrębne oferty w przedmiotowym postępowaniu wraz ze złożeniem oświadczenia, Wykonawca może przedstawić dowody, że powiązania z innymi Wykonawcą nie prowadzą do zakłócenia konkurencji w postępowaniu o udzielenie zamówienia.</w:t>
      </w:r>
    </w:p>
    <w:p w:rsidR="004811B3" w:rsidRPr="008E0C98" w:rsidRDefault="004811B3" w:rsidP="00C17986">
      <w:pPr>
        <w:widowControl w:val="0"/>
        <w:adjustRightInd w:val="0"/>
        <w:spacing w:line="300" w:lineRule="exact"/>
        <w:contextualSpacing/>
        <w:jc w:val="right"/>
        <w:textAlignment w:val="baseline"/>
        <w:rPr>
          <w:rFonts w:asciiTheme="minorHAnsi" w:eastAsia="Calibri" w:hAnsiTheme="minorHAnsi"/>
          <w:sz w:val="22"/>
          <w:szCs w:val="22"/>
          <w:lang w:eastAsia="en-US"/>
        </w:rPr>
      </w:pPr>
    </w:p>
    <w:p w:rsidR="00A84EB4" w:rsidRPr="008E0C98" w:rsidRDefault="001B6CDC" w:rsidP="00377914">
      <w:pPr>
        <w:widowControl w:val="0"/>
        <w:autoSpaceDE w:val="0"/>
        <w:autoSpaceDN w:val="0"/>
        <w:adjustRightInd w:val="0"/>
        <w:spacing w:line="300" w:lineRule="exact"/>
        <w:contextualSpacing/>
        <w:textAlignment w:val="baseline"/>
        <w:rPr>
          <w:rFonts w:asciiTheme="minorHAnsi" w:eastAsia="Calibri" w:hAnsiTheme="minorHAnsi"/>
          <w:b/>
          <w:i/>
          <w:sz w:val="22"/>
          <w:szCs w:val="22"/>
          <w:lang w:eastAsia="en-US"/>
        </w:rPr>
      </w:pPr>
      <w:r w:rsidRPr="008E0C98">
        <w:rPr>
          <w:rFonts w:asciiTheme="minorHAnsi" w:eastAsia="Calibri" w:hAnsiTheme="minorHAnsi"/>
          <w:b/>
          <w:i/>
          <w:sz w:val="22"/>
          <w:szCs w:val="22"/>
          <w:lang w:eastAsia="en-US"/>
        </w:rPr>
        <w:t>*) niepotrzebne skreślić</w:t>
      </w:r>
    </w:p>
    <w:p w:rsidR="00120438" w:rsidRPr="008E0C98" w:rsidRDefault="00120438" w:rsidP="00377914">
      <w:pPr>
        <w:widowControl w:val="0"/>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rsidR="00120438" w:rsidRPr="008E0C98" w:rsidRDefault="00120438" w:rsidP="00377914">
      <w:pPr>
        <w:widowControl w:val="0"/>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rsidR="00A55589" w:rsidRPr="001C59CE" w:rsidRDefault="00A55589" w:rsidP="001F100A">
      <w:pPr>
        <w:contextualSpacing/>
        <w:rPr>
          <w:rFonts w:asciiTheme="minorHAnsi" w:hAnsiTheme="minorHAnsi"/>
          <w:b/>
          <w:i/>
          <w:sz w:val="22"/>
          <w:szCs w:val="22"/>
        </w:rPr>
      </w:pPr>
    </w:p>
    <w:p w:rsidR="00120438" w:rsidRPr="001C59CE" w:rsidRDefault="002A46F3" w:rsidP="001C59CE">
      <w:pPr>
        <w:contextualSpacing/>
        <w:jc w:val="right"/>
        <w:rPr>
          <w:rFonts w:asciiTheme="minorHAnsi" w:hAnsiTheme="minorHAnsi"/>
          <w:b/>
          <w:i/>
          <w:sz w:val="22"/>
          <w:szCs w:val="22"/>
        </w:rPr>
      </w:pPr>
      <w:r w:rsidRPr="001C59CE">
        <w:rPr>
          <w:rFonts w:asciiTheme="minorHAnsi" w:hAnsiTheme="minorHAnsi"/>
          <w:b/>
          <w:i/>
          <w:sz w:val="22"/>
          <w:szCs w:val="22"/>
        </w:rPr>
        <w:lastRenderedPageBreak/>
        <w:t>Załącznik Nr 4</w:t>
      </w:r>
      <w:r w:rsidR="00120438" w:rsidRPr="001C59CE">
        <w:rPr>
          <w:rFonts w:asciiTheme="minorHAnsi" w:hAnsiTheme="minorHAnsi"/>
          <w:b/>
          <w:i/>
          <w:sz w:val="22"/>
          <w:szCs w:val="22"/>
        </w:rPr>
        <w:t xml:space="preserve"> do SIWZ </w:t>
      </w:r>
      <w:r w:rsidR="001C59CE">
        <w:rPr>
          <w:rFonts w:asciiTheme="minorHAnsi" w:hAnsiTheme="minorHAnsi"/>
          <w:b/>
          <w:i/>
          <w:sz w:val="22"/>
          <w:szCs w:val="22"/>
        </w:rPr>
        <w:t xml:space="preserve">- </w:t>
      </w:r>
      <w:r w:rsidR="00120438" w:rsidRPr="001C59CE">
        <w:rPr>
          <w:rFonts w:asciiTheme="minorHAnsi" w:hAnsiTheme="minorHAnsi"/>
          <w:b/>
          <w:i/>
          <w:sz w:val="22"/>
          <w:szCs w:val="22"/>
        </w:rPr>
        <w:t xml:space="preserve">Wzór umowy </w:t>
      </w:r>
    </w:p>
    <w:p w:rsidR="002A46F3" w:rsidRPr="008E0C98" w:rsidRDefault="002A46F3" w:rsidP="00120438">
      <w:pPr>
        <w:overflowPunct w:val="0"/>
        <w:autoSpaceDE w:val="0"/>
        <w:autoSpaceDN w:val="0"/>
        <w:adjustRightInd w:val="0"/>
        <w:jc w:val="right"/>
        <w:textAlignment w:val="baseline"/>
        <w:rPr>
          <w:rFonts w:asciiTheme="minorHAnsi" w:hAnsiTheme="minorHAnsi" w:cs="Arial"/>
          <w:sz w:val="22"/>
          <w:szCs w:val="22"/>
        </w:rPr>
      </w:pPr>
    </w:p>
    <w:p w:rsidR="00120438" w:rsidRPr="008E0C98" w:rsidRDefault="00120438" w:rsidP="00120438">
      <w:pPr>
        <w:keepNext/>
        <w:overflowPunct w:val="0"/>
        <w:autoSpaceDE w:val="0"/>
        <w:autoSpaceDN w:val="0"/>
        <w:adjustRightInd w:val="0"/>
        <w:spacing w:line="276" w:lineRule="auto"/>
        <w:ind w:left="576" w:hanging="576"/>
        <w:jc w:val="center"/>
        <w:textAlignment w:val="baseline"/>
        <w:outlineLvl w:val="1"/>
        <w:rPr>
          <w:rFonts w:asciiTheme="minorHAnsi" w:hAnsiTheme="minorHAnsi" w:cs="Arial"/>
          <w:b/>
          <w:bCs/>
          <w:iCs/>
          <w:sz w:val="22"/>
          <w:szCs w:val="22"/>
        </w:rPr>
      </w:pPr>
      <w:r w:rsidRPr="008E0C98">
        <w:rPr>
          <w:rFonts w:asciiTheme="minorHAnsi" w:hAnsiTheme="minorHAnsi" w:cs="Arial"/>
          <w:b/>
          <w:bCs/>
          <w:iCs/>
          <w:sz w:val="22"/>
          <w:szCs w:val="22"/>
        </w:rPr>
        <w:t>UMOWA UBEZ</w:t>
      </w:r>
      <w:r w:rsidR="00301D32" w:rsidRPr="008E0C98">
        <w:rPr>
          <w:rFonts w:asciiTheme="minorHAnsi" w:hAnsiTheme="minorHAnsi" w:cs="Arial"/>
          <w:b/>
          <w:bCs/>
          <w:iCs/>
          <w:sz w:val="22"/>
          <w:szCs w:val="22"/>
        </w:rPr>
        <w:t>PIECZENIA GENERALNEGO nr …./2017</w:t>
      </w:r>
    </w:p>
    <w:p w:rsidR="0011719D" w:rsidRPr="008E0C98" w:rsidRDefault="0011719D" w:rsidP="0011719D">
      <w:pPr>
        <w:overflowPunct w:val="0"/>
        <w:autoSpaceDE w:val="0"/>
        <w:autoSpaceDN w:val="0"/>
        <w:adjustRightInd w:val="0"/>
        <w:spacing w:line="300" w:lineRule="exact"/>
        <w:contextualSpacing/>
        <w:jc w:val="both"/>
        <w:textAlignment w:val="baseline"/>
        <w:rPr>
          <w:rFonts w:asciiTheme="minorHAnsi" w:hAnsiTheme="minorHAnsi" w:cs="Calibri"/>
          <w:snapToGrid w:val="0"/>
          <w:sz w:val="22"/>
          <w:szCs w:val="22"/>
        </w:rPr>
      </w:pPr>
    </w:p>
    <w:p w:rsidR="0011719D" w:rsidRPr="008E0C98" w:rsidRDefault="0011719D" w:rsidP="0011719D">
      <w:pPr>
        <w:overflowPunct w:val="0"/>
        <w:autoSpaceDE w:val="0"/>
        <w:autoSpaceDN w:val="0"/>
        <w:adjustRightInd w:val="0"/>
        <w:spacing w:line="300" w:lineRule="exact"/>
        <w:contextualSpacing/>
        <w:jc w:val="both"/>
        <w:textAlignment w:val="baseline"/>
        <w:rPr>
          <w:rFonts w:asciiTheme="minorHAnsi" w:hAnsiTheme="minorHAnsi" w:cs="Calibri"/>
          <w:snapToGrid w:val="0"/>
          <w:sz w:val="22"/>
          <w:szCs w:val="22"/>
        </w:rPr>
      </w:pPr>
      <w:r w:rsidRPr="008E0C98">
        <w:rPr>
          <w:rFonts w:asciiTheme="minorHAnsi" w:hAnsiTheme="minorHAnsi" w:cs="Calibri"/>
          <w:snapToGrid w:val="0"/>
          <w:sz w:val="22"/>
          <w:szCs w:val="22"/>
        </w:rPr>
        <w:t>zawarta w dniu ……………………………… w …………….………….,pomiędzy Przedsiębiorstwem Produkcyjno Usł</w:t>
      </w:r>
      <w:r w:rsidRPr="008E0C98">
        <w:rPr>
          <w:rFonts w:asciiTheme="minorHAnsi" w:hAnsiTheme="minorHAnsi" w:cs="Calibri"/>
          <w:snapToGrid w:val="0"/>
          <w:sz w:val="22"/>
          <w:szCs w:val="22"/>
        </w:rPr>
        <w:t>u</w:t>
      </w:r>
      <w:r w:rsidRPr="008E0C98">
        <w:rPr>
          <w:rFonts w:asciiTheme="minorHAnsi" w:hAnsiTheme="minorHAnsi" w:cs="Calibri"/>
          <w:snapToGrid w:val="0"/>
          <w:sz w:val="22"/>
          <w:szCs w:val="22"/>
        </w:rPr>
        <w:t xml:space="preserve">gowo Handlowym „RADKOM” Sp. z o.o. z siedzibą w Radomiu, ul. Witosa 76 reprezentowanym przez: </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Calibri"/>
          <w:snapToGrid w:val="0"/>
          <w:sz w:val="22"/>
          <w:szCs w:val="22"/>
        </w:rPr>
      </w:pPr>
      <w:r w:rsidRPr="008E0C98">
        <w:rPr>
          <w:rFonts w:asciiTheme="minorHAnsi" w:hAnsiTheme="minorHAnsi" w:cs="Calibri"/>
          <w:snapToGrid w:val="0"/>
          <w:sz w:val="22"/>
          <w:szCs w:val="22"/>
        </w:rPr>
        <w:t>……………………………………..</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Calibri"/>
          <w:snapToGrid w:val="0"/>
          <w:sz w:val="22"/>
          <w:szCs w:val="22"/>
        </w:rPr>
      </w:pPr>
      <w:r w:rsidRPr="008E0C98">
        <w:rPr>
          <w:rFonts w:asciiTheme="minorHAnsi" w:hAnsiTheme="minorHAnsi" w:cs="Calibri"/>
          <w:snapToGrid w:val="0"/>
          <w:sz w:val="22"/>
          <w:szCs w:val="22"/>
        </w:rPr>
        <w:t>……………………………………..</w:t>
      </w:r>
    </w:p>
    <w:p w:rsidR="0011719D" w:rsidRPr="008E0C98" w:rsidRDefault="0011719D" w:rsidP="0011719D">
      <w:pPr>
        <w:overflowPunct w:val="0"/>
        <w:autoSpaceDE w:val="0"/>
        <w:autoSpaceDN w:val="0"/>
        <w:adjustRightInd w:val="0"/>
        <w:spacing w:line="276" w:lineRule="auto"/>
        <w:ind w:left="4962" w:firstLine="1"/>
        <w:contextualSpacing/>
        <w:jc w:val="right"/>
        <w:textAlignment w:val="baseline"/>
        <w:outlineLvl w:val="0"/>
        <w:rPr>
          <w:rFonts w:asciiTheme="minorHAnsi" w:hAnsiTheme="minorHAnsi" w:cs="Tahoma"/>
          <w:b/>
          <w:sz w:val="22"/>
          <w:szCs w:val="22"/>
        </w:rPr>
      </w:pP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iCs/>
          <w:sz w:val="22"/>
          <w:szCs w:val="22"/>
        </w:rPr>
      </w:pPr>
      <w:r w:rsidRPr="008E0C98">
        <w:rPr>
          <w:rFonts w:asciiTheme="minorHAnsi" w:hAnsiTheme="minorHAnsi" w:cs="Tahoma"/>
          <w:bCs/>
          <w:iCs/>
          <w:sz w:val="22"/>
          <w:szCs w:val="22"/>
        </w:rPr>
        <w:t xml:space="preserve">zwanym w dalszej części umowy </w:t>
      </w:r>
      <w:r w:rsidRPr="008E0C98">
        <w:rPr>
          <w:rFonts w:asciiTheme="minorHAnsi" w:hAnsiTheme="minorHAnsi" w:cs="Tahoma"/>
          <w:b/>
          <w:iCs/>
          <w:sz w:val="22"/>
          <w:szCs w:val="22"/>
        </w:rPr>
        <w:t>Zamawiającym</w:t>
      </w:r>
    </w:p>
    <w:p w:rsidR="0011719D" w:rsidRPr="008E0C98" w:rsidRDefault="0011719D" w:rsidP="0011719D">
      <w:pPr>
        <w:overflowPunct w:val="0"/>
        <w:autoSpaceDE w:val="0"/>
        <w:autoSpaceDN w:val="0"/>
        <w:adjustRightInd w:val="0"/>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oraz przy udziale brokera ubezpieczeniowego NORD PARTNER Sp. z o.o. z siedzibą w Toruniu, przy ul. Fałata 94 wpisaną do rejestru przedsiębiorców Krajowego Rejestru Sądowego pod nr KRS 0000071865 przez Sąd Rejonowy w Toruniu, NIP: 956-19-33-030, wysokość kapitału zakładowego 507 000,00 PLN</w:t>
      </w:r>
    </w:p>
    <w:p w:rsidR="0011719D" w:rsidRPr="008E0C98" w:rsidRDefault="0011719D" w:rsidP="0011719D">
      <w:pPr>
        <w:overflowPunct w:val="0"/>
        <w:autoSpaceDE w:val="0"/>
        <w:autoSpaceDN w:val="0"/>
        <w:adjustRightInd w:val="0"/>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z jednej strony</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bCs/>
          <w:sz w:val="22"/>
          <w:szCs w:val="22"/>
        </w:rPr>
      </w:pP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 xml:space="preserve">a </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reprezentowanym  przez:</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1) ............................................................................,</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2) …………………………………………………</w:t>
      </w:r>
    </w:p>
    <w:p w:rsidR="0011719D" w:rsidRPr="008E0C98"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b/>
          <w:bCs/>
          <w:iCs/>
          <w:snapToGrid w:val="0"/>
          <w:sz w:val="22"/>
          <w:szCs w:val="22"/>
        </w:rPr>
      </w:pPr>
      <w:r w:rsidRPr="008E0C98">
        <w:rPr>
          <w:rFonts w:asciiTheme="minorHAnsi" w:hAnsiTheme="minorHAnsi" w:cs="Tahoma"/>
          <w:iCs/>
          <w:snapToGrid w:val="0"/>
          <w:sz w:val="22"/>
          <w:szCs w:val="22"/>
        </w:rPr>
        <w:t xml:space="preserve">zwanym w dalszej części umowy </w:t>
      </w:r>
      <w:r w:rsidRPr="008E0C98">
        <w:rPr>
          <w:rFonts w:asciiTheme="minorHAnsi" w:hAnsiTheme="minorHAnsi" w:cs="Tahoma"/>
          <w:b/>
          <w:bCs/>
          <w:iCs/>
          <w:snapToGrid w:val="0"/>
          <w:sz w:val="22"/>
          <w:szCs w:val="22"/>
        </w:rPr>
        <w:t>Wykonawcą.</w:t>
      </w:r>
    </w:p>
    <w:p w:rsidR="00120438" w:rsidRPr="008E0C98" w:rsidRDefault="00120438" w:rsidP="00120438">
      <w:pPr>
        <w:overflowPunct w:val="0"/>
        <w:autoSpaceDE w:val="0"/>
        <w:autoSpaceDN w:val="0"/>
        <w:adjustRightInd w:val="0"/>
        <w:spacing w:line="276" w:lineRule="auto"/>
        <w:jc w:val="both"/>
        <w:textAlignment w:val="baseline"/>
        <w:rPr>
          <w:rFonts w:asciiTheme="minorHAnsi" w:hAnsiTheme="minorHAnsi" w:cs="Tahoma"/>
          <w:bCs/>
          <w:iCs/>
          <w:snapToGrid w:val="0"/>
          <w:sz w:val="22"/>
          <w:szCs w:val="22"/>
        </w:rPr>
      </w:pPr>
    </w:p>
    <w:p w:rsidR="00120438" w:rsidRPr="008E0C98" w:rsidRDefault="00120438" w:rsidP="00120438">
      <w:pPr>
        <w:keepNext/>
        <w:overflowPunct w:val="0"/>
        <w:autoSpaceDE w:val="0"/>
        <w:autoSpaceDN w:val="0"/>
        <w:adjustRightInd w:val="0"/>
        <w:spacing w:line="276" w:lineRule="auto"/>
        <w:ind w:left="432" w:hanging="432"/>
        <w:jc w:val="center"/>
        <w:textAlignment w:val="baseline"/>
        <w:outlineLvl w:val="0"/>
        <w:rPr>
          <w:rFonts w:asciiTheme="minorHAnsi" w:hAnsiTheme="minorHAnsi" w:cs="Tahoma"/>
          <w:b/>
          <w:bCs/>
          <w:iCs/>
          <w:snapToGrid w:val="0"/>
          <w:kern w:val="32"/>
          <w:sz w:val="22"/>
          <w:szCs w:val="22"/>
        </w:rPr>
      </w:pPr>
      <w:r w:rsidRPr="008E0C98">
        <w:rPr>
          <w:rFonts w:asciiTheme="minorHAnsi" w:hAnsiTheme="minorHAnsi" w:cs="Tahoma"/>
          <w:b/>
          <w:bCs/>
          <w:iCs/>
          <w:snapToGrid w:val="0"/>
          <w:kern w:val="32"/>
          <w:sz w:val="22"/>
          <w:szCs w:val="22"/>
        </w:rPr>
        <w:t>§ 1</w:t>
      </w:r>
    </w:p>
    <w:p w:rsidR="00120438" w:rsidRPr="008E0C98" w:rsidRDefault="00120438" w:rsidP="00120438">
      <w:pPr>
        <w:keepNext/>
        <w:overflowPunct w:val="0"/>
        <w:autoSpaceDE w:val="0"/>
        <w:autoSpaceDN w:val="0"/>
        <w:adjustRightInd w:val="0"/>
        <w:spacing w:line="276" w:lineRule="auto"/>
        <w:ind w:left="432" w:hanging="432"/>
        <w:jc w:val="center"/>
        <w:textAlignment w:val="baseline"/>
        <w:outlineLvl w:val="0"/>
        <w:rPr>
          <w:rFonts w:asciiTheme="minorHAnsi" w:hAnsiTheme="minorHAnsi" w:cs="Tahoma"/>
          <w:b/>
          <w:bCs/>
          <w:kern w:val="32"/>
          <w:sz w:val="22"/>
          <w:szCs w:val="22"/>
        </w:rPr>
      </w:pPr>
      <w:r w:rsidRPr="008E0C98">
        <w:rPr>
          <w:rFonts w:asciiTheme="minorHAnsi" w:hAnsiTheme="minorHAnsi" w:cs="Tahoma"/>
          <w:b/>
          <w:bCs/>
          <w:kern w:val="32"/>
          <w:sz w:val="22"/>
          <w:szCs w:val="22"/>
        </w:rPr>
        <w:t>POSTANOWIENIA OGÓLNE</w:t>
      </w:r>
    </w:p>
    <w:p w:rsidR="00120438" w:rsidRPr="008E0C98" w:rsidRDefault="00120438" w:rsidP="00120438">
      <w:pPr>
        <w:tabs>
          <w:tab w:val="left" w:pos="5670"/>
        </w:tabs>
        <w:overflowPunct w:val="0"/>
        <w:autoSpaceDE w:val="0"/>
        <w:autoSpaceDN w:val="0"/>
        <w:adjustRightInd w:val="0"/>
        <w:spacing w:line="276" w:lineRule="auto"/>
        <w:jc w:val="both"/>
        <w:textAlignment w:val="baseline"/>
        <w:rPr>
          <w:rFonts w:asciiTheme="minorHAnsi" w:hAnsiTheme="minorHAnsi" w:cs="Tahoma"/>
          <w:i/>
          <w:sz w:val="22"/>
          <w:szCs w:val="22"/>
        </w:rPr>
      </w:pPr>
      <w:r w:rsidRPr="008E0C98">
        <w:rPr>
          <w:rFonts w:asciiTheme="minorHAnsi" w:hAnsiTheme="minorHAnsi" w:cs="Tahoma"/>
          <w:sz w:val="22"/>
          <w:szCs w:val="22"/>
        </w:rPr>
        <w:t xml:space="preserve">Działając na podstawie art. 39 ustawy z dnia 29 stycznia 2004r. Prawo zamówień publicznych (Dz. U. </w:t>
      </w:r>
      <w:r w:rsidR="00E84D32" w:rsidRPr="008E0C98">
        <w:rPr>
          <w:rFonts w:asciiTheme="minorHAnsi" w:hAnsiTheme="minorHAnsi" w:cs="Tahoma"/>
          <w:sz w:val="22"/>
          <w:szCs w:val="22"/>
        </w:rPr>
        <w:t>z 2015</w:t>
      </w:r>
      <w:r w:rsidR="00E53949" w:rsidRPr="008E0C98">
        <w:rPr>
          <w:rFonts w:asciiTheme="minorHAnsi" w:hAnsiTheme="minorHAnsi" w:cs="Tahoma"/>
          <w:sz w:val="22"/>
          <w:szCs w:val="22"/>
        </w:rPr>
        <w:t>r.,</w:t>
      </w:r>
      <w:r w:rsidR="00E84D32" w:rsidRPr="008E0C98">
        <w:rPr>
          <w:rFonts w:asciiTheme="minorHAnsi" w:hAnsiTheme="minorHAnsi" w:cs="Tahoma"/>
          <w:sz w:val="22"/>
          <w:szCs w:val="22"/>
        </w:rPr>
        <w:t xml:space="preserve"> </w:t>
      </w:r>
      <w:r w:rsidRPr="008E0C98">
        <w:rPr>
          <w:rFonts w:asciiTheme="minorHAnsi" w:hAnsiTheme="minorHAnsi" w:cs="Tahoma"/>
          <w:sz w:val="22"/>
          <w:szCs w:val="22"/>
        </w:rPr>
        <w:t xml:space="preserve">poz. 2164 z </w:t>
      </w:r>
      <w:proofErr w:type="spellStart"/>
      <w:r w:rsidRPr="008E0C98">
        <w:rPr>
          <w:rFonts w:asciiTheme="minorHAnsi" w:hAnsiTheme="minorHAnsi" w:cs="Tahoma"/>
          <w:sz w:val="22"/>
          <w:szCs w:val="22"/>
        </w:rPr>
        <w:t>późn</w:t>
      </w:r>
      <w:proofErr w:type="spellEnd"/>
      <w:r w:rsidRPr="008E0C98">
        <w:rPr>
          <w:rFonts w:asciiTheme="minorHAnsi" w:hAnsiTheme="minorHAnsi" w:cs="Tahoma"/>
          <w:sz w:val="22"/>
          <w:szCs w:val="22"/>
        </w:rPr>
        <w:t xml:space="preserve">. zm.), w oparciu o postępowanie przetargowe nr ……… Zamawiający udziela Wykonawcy zamówienia na usługi ubezpieczeniowe w zakresie </w:t>
      </w:r>
      <w:r w:rsidR="0011719D" w:rsidRPr="008E0C98">
        <w:rPr>
          <w:rFonts w:asciiTheme="minorHAnsi" w:hAnsiTheme="minorHAnsi" w:cs="Tahoma"/>
          <w:i/>
          <w:sz w:val="22"/>
          <w:szCs w:val="22"/>
        </w:rPr>
        <w:t>kompleksowego ubezpieczenia mienia i odpowiedzialności cywilnej Przedsiębiorstwa Produkcyjno Usługowo Handlowego „RADKOM” Sp. z o.o.</w:t>
      </w:r>
    </w:p>
    <w:p w:rsidR="00A53242" w:rsidRPr="008E0C98" w:rsidRDefault="00A53242" w:rsidP="00120438">
      <w:pPr>
        <w:tabs>
          <w:tab w:val="left" w:pos="5670"/>
        </w:tabs>
        <w:overflowPunct w:val="0"/>
        <w:autoSpaceDE w:val="0"/>
        <w:autoSpaceDN w:val="0"/>
        <w:adjustRightInd w:val="0"/>
        <w:spacing w:line="276" w:lineRule="auto"/>
        <w:jc w:val="both"/>
        <w:textAlignment w:val="baseline"/>
        <w:rPr>
          <w:rFonts w:asciiTheme="minorHAnsi" w:hAnsiTheme="minorHAnsi" w:cs="Tahoma"/>
          <w:sz w:val="22"/>
          <w:szCs w:val="22"/>
        </w:rPr>
      </w:pPr>
    </w:p>
    <w:p w:rsidR="0011719D" w:rsidRPr="008E0C98" w:rsidRDefault="0011719D" w:rsidP="0011719D">
      <w:pPr>
        <w:keepNext/>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8E0C98">
        <w:rPr>
          <w:rFonts w:asciiTheme="minorHAnsi" w:hAnsiTheme="minorHAnsi" w:cs="Tahoma"/>
          <w:b/>
          <w:iCs/>
          <w:snapToGrid w:val="0"/>
          <w:sz w:val="22"/>
          <w:szCs w:val="22"/>
        </w:rPr>
        <w:t>§ 2</w:t>
      </w:r>
    </w:p>
    <w:p w:rsidR="0011719D" w:rsidRPr="008E0C98" w:rsidRDefault="0011719D" w:rsidP="0011719D">
      <w:pPr>
        <w:keepNext/>
        <w:tabs>
          <w:tab w:val="left" w:pos="284"/>
        </w:tabs>
        <w:overflowPunct w:val="0"/>
        <w:autoSpaceDE w:val="0"/>
        <w:autoSpaceDN w:val="0"/>
        <w:adjustRightInd w:val="0"/>
        <w:spacing w:line="276" w:lineRule="auto"/>
        <w:ind w:left="284" w:right="28" w:hanging="284"/>
        <w:contextualSpacing/>
        <w:jc w:val="center"/>
        <w:textAlignment w:val="baseline"/>
        <w:outlineLvl w:val="3"/>
        <w:rPr>
          <w:rFonts w:asciiTheme="minorHAnsi" w:hAnsiTheme="minorHAnsi" w:cs="Tahoma"/>
          <w:b/>
          <w:bCs/>
          <w:sz w:val="22"/>
          <w:szCs w:val="22"/>
        </w:rPr>
      </w:pPr>
      <w:r w:rsidRPr="008E0C98">
        <w:rPr>
          <w:rFonts w:asciiTheme="minorHAnsi" w:hAnsiTheme="minorHAnsi" w:cs="Tahoma"/>
          <w:b/>
          <w:bCs/>
          <w:sz w:val="22"/>
          <w:szCs w:val="22"/>
        </w:rPr>
        <w:t>PRZEDMIOT UBEZPIECZENIA</w:t>
      </w:r>
    </w:p>
    <w:p w:rsidR="0011719D" w:rsidRPr="008E0C98" w:rsidRDefault="0011719D" w:rsidP="00FE1B16">
      <w:pPr>
        <w:numPr>
          <w:ilvl w:val="0"/>
          <w:numId w:val="82"/>
        </w:numPr>
        <w:tabs>
          <w:tab w:val="num" w:pos="284"/>
          <w:tab w:val="right" w:pos="9072"/>
        </w:tabs>
        <w:overflowPunct w:val="0"/>
        <w:autoSpaceDE w:val="0"/>
        <w:autoSpaceDN w:val="0"/>
        <w:adjustRightInd w:val="0"/>
        <w:spacing w:line="276" w:lineRule="auto"/>
        <w:ind w:left="284" w:hanging="284"/>
        <w:contextualSpacing/>
        <w:jc w:val="both"/>
        <w:textAlignment w:val="baseline"/>
        <w:rPr>
          <w:rFonts w:asciiTheme="minorHAnsi" w:hAnsiTheme="minorHAnsi" w:cs="Tahoma"/>
          <w:sz w:val="22"/>
          <w:szCs w:val="22"/>
        </w:rPr>
      </w:pPr>
      <w:r w:rsidRPr="008E0C98">
        <w:rPr>
          <w:rFonts w:asciiTheme="minorHAnsi" w:hAnsiTheme="minorHAnsi" w:cs="Tahoma"/>
          <w:snapToGrid w:val="0"/>
          <w:sz w:val="22"/>
          <w:szCs w:val="22"/>
        </w:rPr>
        <w:t xml:space="preserve">Przedmiotem ubezpieczenia jest: ubezpieczenie mienia i odpowiedzialności cywilnej </w:t>
      </w:r>
      <w:r w:rsidR="00A55589" w:rsidRPr="008E0C98">
        <w:rPr>
          <w:rFonts w:asciiTheme="minorHAnsi" w:hAnsiTheme="minorHAnsi" w:cs="Tahoma"/>
          <w:snapToGrid w:val="0"/>
          <w:sz w:val="22"/>
          <w:szCs w:val="22"/>
        </w:rPr>
        <w:t>oraz ubezpiecz</w:t>
      </w:r>
      <w:r w:rsidR="00A55589" w:rsidRPr="008E0C98">
        <w:rPr>
          <w:rFonts w:asciiTheme="minorHAnsi" w:hAnsiTheme="minorHAnsi" w:cs="Tahoma"/>
          <w:snapToGrid w:val="0"/>
          <w:sz w:val="22"/>
          <w:szCs w:val="22"/>
        </w:rPr>
        <w:t>e</w:t>
      </w:r>
      <w:r w:rsidR="00A55589" w:rsidRPr="008E0C98">
        <w:rPr>
          <w:rFonts w:asciiTheme="minorHAnsi" w:hAnsiTheme="minorHAnsi" w:cs="Tahoma"/>
          <w:snapToGrid w:val="0"/>
          <w:sz w:val="22"/>
          <w:szCs w:val="22"/>
        </w:rPr>
        <w:t xml:space="preserve">nia komunikacyjne </w:t>
      </w:r>
      <w:r w:rsidRPr="008E0C98">
        <w:rPr>
          <w:rFonts w:asciiTheme="minorHAnsi" w:hAnsiTheme="minorHAnsi" w:cs="Tahoma"/>
          <w:snapToGrid w:val="0"/>
          <w:sz w:val="22"/>
          <w:szCs w:val="22"/>
        </w:rPr>
        <w:t>Przedsiębiorstwa Produkcyjno Usługowo Handlowego „RADKOM” Sp. z o.o.</w:t>
      </w:r>
    </w:p>
    <w:p w:rsidR="0011719D" w:rsidRPr="008E0C98" w:rsidRDefault="0011719D" w:rsidP="00FE1B16">
      <w:pPr>
        <w:numPr>
          <w:ilvl w:val="0"/>
          <w:numId w:val="82"/>
        </w:numPr>
        <w:tabs>
          <w:tab w:val="left" w:pos="284"/>
          <w:tab w:val="right" w:pos="9072"/>
        </w:tabs>
        <w:overflowPunct w:val="0"/>
        <w:autoSpaceDE w:val="0"/>
        <w:autoSpaceDN w:val="0"/>
        <w:adjustRightInd w:val="0"/>
        <w:spacing w:line="276" w:lineRule="auto"/>
        <w:ind w:left="284" w:hanging="284"/>
        <w:contextualSpacing/>
        <w:jc w:val="both"/>
        <w:textAlignment w:val="baseline"/>
        <w:rPr>
          <w:rFonts w:asciiTheme="minorHAnsi" w:hAnsiTheme="minorHAnsi" w:cs="Tahoma"/>
          <w:sz w:val="22"/>
          <w:szCs w:val="22"/>
        </w:rPr>
      </w:pPr>
      <w:r w:rsidRPr="008E0C98">
        <w:rPr>
          <w:rFonts w:asciiTheme="minorHAnsi" w:hAnsiTheme="minorHAnsi" w:cs="Tahoma"/>
          <w:snapToGrid w:val="0"/>
          <w:sz w:val="22"/>
          <w:szCs w:val="22"/>
        </w:rPr>
        <w:t xml:space="preserve">Szczegółowy zakres ochrony ubezpieczeniowej reguluje załącznik nr </w:t>
      </w:r>
      <w:r w:rsidR="003A2E4A">
        <w:rPr>
          <w:rFonts w:asciiTheme="minorHAnsi" w:hAnsiTheme="minorHAnsi" w:cs="Tahoma"/>
          <w:snapToGrid w:val="0"/>
          <w:sz w:val="22"/>
          <w:szCs w:val="22"/>
        </w:rPr>
        <w:t>5</w:t>
      </w:r>
      <w:r w:rsidRPr="008E0C98">
        <w:rPr>
          <w:rFonts w:asciiTheme="minorHAnsi" w:hAnsiTheme="minorHAnsi" w:cs="Tahoma"/>
          <w:snapToGrid w:val="0"/>
          <w:sz w:val="22"/>
          <w:szCs w:val="22"/>
        </w:rPr>
        <w:t xml:space="preserve"> </w:t>
      </w:r>
      <w:r w:rsidRPr="008E0C98">
        <w:rPr>
          <w:rFonts w:asciiTheme="minorHAnsi" w:hAnsiTheme="minorHAnsi" w:cs="Tahoma"/>
          <w:sz w:val="22"/>
          <w:szCs w:val="22"/>
        </w:rPr>
        <w:t>Specyfikacji Istotnych Waru</w:t>
      </w:r>
      <w:r w:rsidRPr="008E0C98">
        <w:rPr>
          <w:rFonts w:asciiTheme="minorHAnsi" w:hAnsiTheme="minorHAnsi" w:cs="Tahoma"/>
          <w:sz w:val="22"/>
          <w:szCs w:val="22"/>
        </w:rPr>
        <w:t>n</w:t>
      </w:r>
      <w:r w:rsidRPr="008E0C98">
        <w:rPr>
          <w:rFonts w:asciiTheme="minorHAnsi" w:hAnsiTheme="minorHAnsi" w:cs="Tahoma"/>
          <w:sz w:val="22"/>
          <w:szCs w:val="22"/>
        </w:rPr>
        <w:t>ków Zamówienia, stanowiącej integralną część niniejszej Umowy.</w:t>
      </w:r>
    </w:p>
    <w:p w:rsidR="00A53242" w:rsidRPr="008E0C98" w:rsidRDefault="00A53242" w:rsidP="00A53242">
      <w:pPr>
        <w:tabs>
          <w:tab w:val="left" w:pos="284"/>
          <w:tab w:val="right" w:pos="9072"/>
        </w:tabs>
        <w:overflowPunct w:val="0"/>
        <w:autoSpaceDE w:val="0"/>
        <w:autoSpaceDN w:val="0"/>
        <w:adjustRightInd w:val="0"/>
        <w:spacing w:line="276" w:lineRule="auto"/>
        <w:ind w:left="284"/>
        <w:contextualSpacing/>
        <w:jc w:val="both"/>
        <w:textAlignment w:val="baseline"/>
        <w:rPr>
          <w:rFonts w:asciiTheme="minorHAnsi" w:hAnsiTheme="minorHAnsi" w:cs="Tahoma"/>
          <w:sz w:val="22"/>
          <w:szCs w:val="22"/>
        </w:rPr>
      </w:pPr>
    </w:p>
    <w:p w:rsidR="0011719D" w:rsidRPr="008E0C98" w:rsidRDefault="0011719D" w:rsidP="0011719D">
      <w:pPr>
        <w:overflowPunct w:val="0"/>
        <w:autoSpaceDE w:val="0"/>
        <w:autoSpaceDN w:val="0"/>
        <w:adjustRightInd w:val="0"/>
        <w:spacing w:before="240" w:line="276" w:lineRule="auto"/>
        <w:contextualSpacing/>
        <w:jc w:val="center"/>
        <w:textAlignment w:val="baseline"/>
        <w:rPr>
          <w:rFonts w:asciiTheme="minorHAnsi" w:hAnsiTheme="minorHAnsi" w:cs="Tahoma"/>
          <w:b/>
          <w:iCs/>
          <w:snapToGrid w:val="0"/>
          <w:sz w:val="22"/>
          <w:szCs w:val="22"/>
        </w:rPr>
      </w:pPr>
      <w:r w:rsidRPr="008E0C98">
        <w:rPr>
          <w:rFonts w:asciiTheme="minorHAnsi" w:hAnsiTheme="minorHAnsi" w:cs="Tahoma"/>
          <w:b/>
          <w:iCs/>
          <w:snapToGrid w:val="0"/>
          <w:sz w:val="22"/>
          <w:szCs w:val="22"/>
        </w:rPr>
        <w:t>§ 3</w:t>
      </w:r>
    </w:p>
    <w:p w:rsidR="0011719D" w:rsidRPr="008E0C98" w:rsidRDefault="0011719D" w:rsidP="0011719D">
      <w:pPr>
        <w:overflowPunct w:val="0"/>
        <w:autoSpaceDE w:val="0"/>
        <w:autoSpaceDN w:val="0"/>
        <w:adjustRightInd w:val="0"/>
        <w:spacing w:line="276" w:lineRule="auto"/>
        <w:contextualSpacing/>
        <w:jc w:val="center"/>
        <w:textAlignment w:val="baseline"/>
        <w:rPr>
          <w:rFonts w:asciiTheme="minorHAnsi" w:hAnsiTheme="minorHAnsi" w:cs="Tahoma"/>
          <w:b/>
          <w:iCs/>
          <w:snapToGrid w:val="0"/>
          <w:sz w:val="22"/>
          <w:szCs w:val="22"/>
        </w:rPr>
      </w:pPr>
      <w:r w:rsidRPr="008E0C98">
        <w:rPr>
          <w:rFonts w:asciiTheme="minorHAnsi" w:hAnsiTheme="minorHAnsi" w:cs="Tahoma"/>
          <w:b/>
          <w:iCs/>
          <w:snapToGrid w:val="0"/>
          <w:sz w:val="22"/>
          <w:szCs w:val="22"/>
        </w:rPr>
        <w:t>OKRES UBEZPIECZENIA</w:t>
      </w:r>
    </w:p>
    <w:p w:rsidR="0011719D" w:rsidRDefault="0011719D" w:rsidP="0011719D">
      <w:pPr>
        <w:overflowPunct w:val="0"/>
        <w:autoSpaceDE w:val="0"/>
        <w:autoSpaceDN w:val="0"/>
        <w:adjustRightInd w:val="0"/>
        <w:spacing w:line="276" w:lineRule="auto"/>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Umowa ubezpieczenia generalnego zostaje zawarta na okres 12 miesięcy. Umowy ubezpieczenia, kt</w:t>
      </w:r>
      <w:r w:rsidRPr="008E0C98">
        <w:rPr>
          <w:rFonts w:asciiTheme="minorHAnsi" w:hAnsiTheme="minorHAnsi" w:cs="Tahoma"/>
          <w:sz w:val="22"/>
          <w:szCs w:val="22"/>
        </w:rPr>
        <w:t>ó</w:t>
      </w:r>
      <w:r w:rsidRPr="008E0C98">
        <w:rPr>
          <w:rFonts w:asciiTheme="minorHAnsi" w:hAnsiTheme="minorHAnsi" w:cs="Tahoma"/>
          <w:sz w:val="22"/>
          <w:szCs w:val="22"/>
        </w:rPr>
        <w:t>rych zawarcie nastąpi w trakcie okresu realizacji niniejszej Umowy objęte będą ochroną ubezpieczeni</w:t>
      </w:r>
      <w:r w:rsidRPr="008E0C98">
        <w:rPr>
          <w:rFonts w:asciiTheme="minorHAnsi" w:hAnsiTheme="minorHAnsi" w:cs="Tahoma"/>
          <w:sz w:val="22"/>
          <w:szCs w:val="22"/>
        </w:rPr>
        <w:t>o</w:t>
      </w:r>
      <w:r w:rsidRPr="008E0C98">
        <w:rPr>
          <w:rFonts w:asciiTheme="minorHAnsi" w:hAnsiTheme="minorHAnsi" w:cs="Tahoma"/>
          <w:sz w:val="22"/>
          <w:szCs w:val="22"/>
        </w:rPr>
        <w:t>wą do czasu ich ukończenia na warunkach niniejszej Umowy.</w:t>
      </w:r>
    </w:p>
    <w:p w:rsidR="00114EDB" w:rsidRPr="008E0C98" w:rsidRDefault="00114EDB" w:rsidP="0011719D">
      <w:pPr>
        <w:overflowPunct w:val="0"/>
        <w:autoSpaceDE w:val="0"/>
        <w:autoSpaceDN w:val="0"/>
        <w:adjustRightInd w:val="0"/>
        <w:spacing w:line="276" w:lineRule="auto"/>
        <w:contextualSpacing/>
        <w:jc w:val="both"/>
        <w:textAlignment w:val="baseline"/>
        <w:rPr>
          <w:rFonts w:asciiTheme="minorHAnsi" w:hAnsiTheme="minorHAnsi" w:cs="Tahoma"/>
          <w:sz w:val="22"/>
          <w:szCs w:val="22"/>
        </w:rPr>
      </w:pPr>
    </w:p>
    <w:p w:rsidR="00120438" w:rsidRPr="008E0C98" w:rsidRDefault="00120438" w:rsidP="00120438">
      <w:pPr>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r w:rsidRPr="008E0C98">
        <w:rPr>
          <w:rFonts w:asciiTheme="minorHAnsi" w:hAnsiTheme="minorHAnsi" w:cs="Tahoma"/>
          <w:b/>
          <w:snapToGrid w:val="0"/>
          <w:sz w:val="22"/>
          <w:szCs w:val="22"/>
        </w:rPr>
        <w:t>§ 4</w:t>
      </w:r>
    </w:p>
    <w:p w:rsidR="00120438" w:rsidRPr="008E0C98" w:rsidRDefault="00120438" w:rsidP="00120438">
      <w:pPr>
        <w:keepNext/>
        <w:overflowPunct w:val="0"/>
        <w:autoSpaceDE w:val="0"/>
        <w:autoSpaceDN w:val="0"/>
        <w:adjustRightInd w:val="0"/>
        <w:spacing w:line="276" w:lineRule="auto"/>
        <w:jc w:val="center"/>
        <w:textAlignment w:val="baseline"/>
        <w:outlineLvl w:val="3"/>
        <w:rPr>
          <w:rFonts w:asciiTheme="minorHAnsi" w:hAnsiTheme="minorHAnsi" w:cs="Tahoma"/>
          <w:b/>
          <w:bCs/>
          <w:sz w:val="22"/>
          <w:szCs w:val="22"/>
        </w:rPr>
      </w:pPr>
      <w:r w:rsidRPr="008E0C98">
        <w:rPr>
          <w:rFonts w:asciiTheme="minorHAnsi" w:hAnsiTheme="minorHAnsi" w:cs="Tahoma"/>
          <w:b/>
          <w:bCs/>
          <w:sz w:val="22"/>
          <w:szCs w:val="22"/>
        </w:rPr>
        <w:t>ZASADY UBEZPIECZENIA</w:t>
      </w:r>
    </w:p>
    <w:p w:rsidR="00120438" w:rsidRPr="008E0C98" w:rsidRDefault="00120438" w:rsidP="00FE1B16">
      <w:pPr>
        <w:numPr>
          <w:ilvl w:val="0"/>
          <w:numId w:val="83"/>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8E0C98">
        <w:rPr>
          <w:rFonts w:asciiTheme="minorHAnsi" w:hAnsiTheme="minorHAnsi" w:cs="Tahoma"/>
          <w:snapToGrid w:val="0"/>
          <w:sz w:val="22"/>
          <w:szCs w:val="22"/>
        </w:rPr>
        <w:t>Specyfikacja Istotnych Warunków Zamówienia oraz oferta Wykonawcy stanową integralną część n</w:t>
      </w:r>
      <w:r w:rsidRPr="008E0C98">
        <w:rPr>
          <w:rFonts w:asciiTheme="minorHAnsi" w:hAnsiTheme="minorHAnsi" w:cs="Tahoma"/>
          <w:snapToGrid w:val="0"/>
          <w:sz w:val="22"/>
          <w:szCs w:val="22"/>
        </w:rPr>
        <w:t>i</w:t>
      </w:r>
      <w:r w:rsidRPr="008E0C98">
        <w:rPr>
          <w:rFonts w:asciiTheme="minorHAnsi" w:hAnsiTheme="minorHAnsi" w:cs="Tahoma"/>
          <w:snapToGrid w:val="0"/>
          <w:sz w:val="22"/>
          <w:szCs w:val="22"/>
        </w:rPr>
        <w:t>niejszej Umowy.</w:t>
      </w:r>
    </w:p>
    <w:p w:rsidR="00120438" w:rsidRPr="008E0C98" w:rsidRDefault="00120438" w:rsidP="00FE1B16">
      <w:pPr>
        <w:numPr>
          <w:ilvl w:val="0"/>
          <w:numId w:val="83"/>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8E0C98">
        <w:rPr>
          <w:rFonts w:asciiTheme="minorHAnsi" w:hAnsiTheme="minorHAnsi" w:cs="Tahoma"/>
          <w:snapToGrid w:val="0"/>
          <w:sz w:val="22"/>
          <w:szCs w:val="22"/>
        </w:rPr>
        <w:lastRenderedPageBreak/>
        <w:t>W wykonaniu niniejszej Umowy zawierane będą umowy ubezpieczenia w oznaczonym w tych um</w:t>
      </w:r>
      <w:r w:rsidRPr="008E0C98">
        <w:rPr>
          <w:rFonts w:asciiTheme="minorHAnsi" w:hAnsiTheme="minorHAnsi" w:cs="Tahoma"/>
          <w:snapToGrid w:val="0"/>
          <w:sz w:val="22"/>
          <w:szCs w:val="22"/>
        </w:rPr>
        <w:t>o</w:t>
      </w:r>
      <w:r w:rsidRPr="008E0C98">
        <w:rPr>
          <w:rFonts w:asciiTheme="minorHAnsi" w:hAnsiTheme="minorHAnsi" w:cs="Tahoma"/>
          <w:snapToGrid w:val="0"/>
          <w:sz w:val="22"/>
          <w:szCs w:val="22"/>
        </w:rPr>
        <w:t>wach okresie w oparciu o postanowienia Specyfikacji Istotnych Warunków Zamówienia.</w:t>
      </w:r>
    </w:p>
    <w:p w:rsidR="00120438" w:rsidRPr="008E0C98" w:rsidRDefault="00120438" w:rsidP="00FE1B16">
      <w:pPr>
        <w:numPr>
          <w:ilvl w:val="0"/>
          <w:numId w:val="83"/>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snapToGrid w:val="0"/>
          <w:sz w:val="22"/>
          <w:szCs w:val="22"/>
        </w:rPr>
      </w:pPr>
      <w:r w:rsidRPr="008E0C98">
        <w:rPr>
          <w:rFonts w:asciiTheme="minorHAnsi" w:hAnsiTheme="minorHAnsi" w:cs="Tahoma"/>
          <w:snapToGrid w:val="0"/>
          <w:sz w:val="22"/>
          <w:szCs w:val="22"/>
        </w:rPr>
        <w:t>Wykonawca wystawi polisy ubezpieczenia określające zakres i koszt ubezpieczenia.</w:t>
      </w:r>
    </w:p>
    <w:p w:rsidR="0011719D" w:rsidRPr="008E0C98" w:rsidRDefault="0011719D" w:rsidP="00DC6BDC">
      <w:pPr>
        <w:spacing w:line="276" w:lineRule="auto"/>
        <w:ind w:left="720"/>
        <w:contextualSpacing/>
        <w:rPr>
          <w:rFonts w:asciiTheme="minorHAnsi" w:hAnsiTheme="minorHAnsi" w:cs="Tahoma"/>
          <w:snapToGrid w:val="0"/>
          <w:sz w:val="22"/>
          <w:szCs w:val="22"/>
        </w:rPr>
      </w:pPr>
      <w:r w:rsidRPr="008E0C98">
        <w:rPr>
          <w:rFonts w:asciiTheme="minorHAnsi" w:hAnsiTheme="minorHAnsi" w:cs="Tahoma"/>
          <w:b/>
          <w:bCs/>
          <w:snapToGrid w:val="0"/>
          <w:sz w:val="22"/>
          <w:szCs w:val="22"/>
        </w:rPr>
        <w:t xml:space="preserve">                                                                        </w:t>
      </w:r>
    </w:p>
    <w:p w:rsidR="00120438" w:rsidRPr="008E0C98" w:rsidRDefault="00DC6BDC" w:rsidP="00120438">
      <w:pPr>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8E0C98">
        <w:rPr>
          <w:rFonts w:asciiTheme="minorHAnsi" w:hAnsiTheme="minorHAnsi" w:cs="Tahoma"/>
          <w:b/>
          <w:iCs/>
          <w:snapToGrid w:val="0"/>
          <w:sz w:val="22"/>
          <w:szCs w:val="22"/>
        </w:rPr>
        <w:t>§ 5</w:t>
      </w:r>
    </w:p>
    <w:p w:rsidR="0011719D" w:rsidRPr="008E0C98" w:rsidRDefault="0011719D" w:rsidP="0011719D">
      <w:pPr>
        <w:overflowPunct w:val="0"/>
        <w:autoSpaceDE w:val="0"/>
        <w:autoSpaceDN w:val="0"/>
        <w:adjustRightInd w:val="0"/>
        <w:contextualSpacing/>
        <w:jc w:val="center"/>
        <w:textAlignment w:val="baseline"/>
        <w:rPr>
          <w:rFonts w:asciiTheme="minorHAnsi" w:hAnsiTheme="minorHAnsi" w:cs="Tahoma"/>
          <w:b/>
          <w:sz w:val="22"/>
          <w:szCs w:val="22"/>
        </w:rPr>
      </w:pPr>
      <w:r w:rsidRPr="008E0C98">
        <w:rPr>
          <w:rFonts w:asciiTheme="minorHAnsi" w:hAnsiTheme="minorHAnsi" w:cs="Tahoma"/>
          <w:b/>
          <w:sz w:val="22"/>
          <w:szCs w:val="22"/>
        </w:rPr>
        <w:t>ZMIANY UMOWY</w:t>
      </w:r>
    </w:p>
    <w:p w:rsidR="0011719D" w:rsidRPr="008E0C98" w:rsidRDefault="0011719D" w:rsidP="00FE1B16">
      <w:pPr>
        <w:numPr>
          <w:ilvl w:val="0"/>
          <w:numId w:val="92"/>
        </w:numPr>
        <w:overflowPunct w:val="0"/>
        <w:autoSpaceDE w:val="0"/>
        <w:autoSpaceDN w:val="0"/>
        <w:adjustRightInd w:val="0"/>
        <w:contextualSpacing/>
        <w:jc w:val="both"/>
        <w:textAlignment w:val="baseline"/>
        <w:rPr>
          <w:rFonts w:asciiTheme="minorHAnsi" w:hAnsiTheme="minorHAnsi" w:cs="Tahoma"/>
          <w:iCs/>
          <w:sz w:val="22"/>
          <w:szCs w:val="22"/>
        </w:rPr>
      </w:pPr>
      <w:r w:rsidRPr="008E0C98">
        <w:rPr>
          <w:rFonts w:asciiTheme="minorHAnsi" w:hAnsiTheme="minorHAnsi" w:cs="Tahoma"/>
          <w:iCs/>
          <w:sz w:val="22"/>
          <w:szCs w:val="22"/>
        </w:rPr>
        <w:t>W okresie obowiązywania Umowy warunki ubezpieczenia, w tym określone Ogólne Warunki Ube</w:t>
      </w:r>
      <w:r w:rsidRPr="008E0C98">
        <w:rPr>
          <w:rFonts w:asciiTheme="minorHAnsi" w:hAnsiTheme="minorHAnsi" w:cs="Tahoma"/>
          <w:iCs/>
          <w:sz w:val="22"/>
          <w:szCs w:val="22"/>
        </w:rPr>
        <w:t>z</w:t>
      </w:r>
      <w:r w:rsidRPr="008E0C98">
        <w:rPr>
          <w:rFonts w:asciiTheme="minorHAnsi" w:hAnsiTheme="minorHAnsi" w:cs="Tahoma"/>
          <w:iCs/>
          <w:sz w:val="22"/>
          <w:szCs w:val="22"/>
        </w:rPr>
        <w:t>pieczenia, nie mogą zostać zmienione w stosunku do treści oferty.</w:t>
      </w:r>
    </w:p>
    <w:p w:rsidR="0011719D" w:rsidRPr="008E0C98" w:rsidRDefault="0011719D" w:rsidP="00FE1B16">
      <w:pPr>
        <w:numPr>
          <w:ilvl w:val="0"/>
          <w:numId w:val="92"/>
        </w:numPr>
        <w:overflowPunct w:val="0"/>
        <w:autoSpaceDE w:val="0"/>
        <w:autoSpaceDN w:val="0"/>
        <w:adjustRightInd w:val="0"/>
        <w:contextualSpacing/>
        <w:jc w:val="both"/>
        <w:textAlignment w:val="baseline"/>
        <w:rPr>
          <w:rFonts w:asciiTheme="minorHAnsi" w:hAnsiTheme="minorHAnsi" w:cs="Tahoma"/>
          <w:iCs/>
          <w:sz w:val="22"/>
          <w:szCs w:val="22"/>
        </w:rPr>
      </w:pPr>
      <w:r w:rsidRPr="008E0C98">
        <w:rPr>
          <w:rFonts w:asciiTheme="minorHAnsi" w:hAnsiTheme="minorHAnsi" w:cs="Tahoma"/>
          <w:sz w:val="22"/>
          <w:szCs w:val="22"/>
        </w:rPr>
        <w:t>Zamawiający przewiduje możliwość zmiany umowy w następujących okolicznościach:</w:t>
      </w:r>
    </w:p>
    <w:p w:rsidR="0011719D" w:rsidRPr="008E0C98" w:rsidRDefault="0011719D" w:rsidP="00FE1B16">
      <w:pPr>
        <w:numPr>
          <w:ilvl w:val="0"/>
          <w:numId w:val="94"/>
        </w:numPr>
        <w:overflowPunct w:val="0"/>
        <w:autoSpaceDE w:val="0"/>
        <w:autoSpaceDN w:val="0"/>
        <w:adjustRightInd w:val="0"/>
        <w:spacing w:before="120" w:line="276" w:lineRule="auto"/>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W razie dokonywania przez Zamawiającego inwestycji w majątek trwały, wzrostu jego wartości ponad limit wskazany w klauzuli automatycznego pokrycia lub zbywania takiego majątku;</w:t>
      </w:r>
    </w:p>
    <w:p w:rsidR="0011719D" w:rsidRPr="008E0C98" w:rsidRDefault="0011719D" w:rsidP="00FE1B16">
      <w:pPr>
        <w:numPr>
          <w:ilvl w:val="0"/>
          <w:numId w:val="94"/>
        </w:numPr>
        <w:overflowPunct w:val="0"/>
        <w:autoSpaceDE w:val="0"/>
        <w:autoSpaceDN w:val="0"/>
        <w:adjustRightInd w:val="0"/>
        <w:spacing w:before="120" w:line="276" w:lineRule="auto"/>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W razie konieczności zwiększenia aktualnych sum gwarancyjnych ponad limit wskazany w kla</w:t>
      </w:r>
      <w:r w:rsidRPr="008E0C98">
        <w:rPr>
          <w:rFonts w:asciiTheme="minorHAnsi" w:hAnsiTheme="minorHAnsi" w:cs="Tahoma"/>
          <w:sz w:val="22"/>
          <w:szCs w:val="22"/>
        </w:rPr>
        <w:t>u</w:t>
      </w:r>
      <w:r w:rsidRPr="008E0C98">
        <w:rPr>
          <w:rFonts w:asciiTheme="minorHAnsi" w:hAnsiTheme="minorHAnsi" w:cs="Tahoma"/>
          <w:sz w:val="22"/>
          <w:szCs w:val="22"/>
        </w:rPr>
        <w:t>zuli automatycznego pokrycia lub uzupełnienia limitów;</w:t>
      </w:r>
    </w:p>
    <w:p w:rsidR="0011719D" w:rsidRPr="008E0C98" w:rsidRDefault="0011719D" w:rsidP="00FE1B16">
      <w:pPr>
        <w:numPr>
          <w:ilvl w:val="0"/>
          <w:numId w:val="94"/>
        </w:numPr>
        <w:overflowPunct w:val="0"/>
        <w:autoSpaceDE w:val="0"/>
        <w:autoSpaceDN w:val="0"/>
        <w:adjustRightInd w:val="0"/>
        <w:spacing w:before="120" w:line="276" w:lineRule="auto"/>
        <w:ind w:left="714" w:hanging="357"/>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W przypadku zmian organizacyjnych mogących wystąpić u Zamawiającego, w tym zmianie zakr</w:t>
      </w:r>
      <w:r w:rsidRPr="008E0C98">
        <w:rPr>
          <w:rFonts w:asciiTheme="minorHAnsi" w:hAnsiTheme="minorHAnsi" w:cs="Tahoma"/>
          <w:sz w:val="22"/>
          <w:szCs w:val="22"/>
        </w:rPr>
        <w:t>e</w:t>
      </w:r>
      <w:r w:rsidRPr="008E0C98">
        <w:rPr>
          <w:rFonts w:asciiTheme="minorHAnsi" w:hAnsiTheme="minorHAnsi" w:cs="Tahoma"/>
          <w:sz w:val="22"/>
          <w:szCs w:val="22"/>
        </w:rPr>
        <w:t>su prowadzonej działalności w szczególności miejsca jej wykonywania;</w:t>
      </w:r>
    </w:p>
    <w:p w:rsidR="0011719D" w:rsidRPr="008E0C98" w:rsidRDefault="0011719D" w:rsidP="00FE1B16">
      <w:pPr>
        <w:numPr>
          <w:ilvl w:val="0"/>
          <w:numId w:val="94"/>
        </w:numPr>
        <w:overflowPunct w:val="0"/>
        <w:autoSpaceDE w:val="0"/>
        <w:autoSpaceDN w:val="0"/>
        <w:adjustRightInd w:val="0"/>
        <w:spacing w:before="120" w:line="276" w:lineRule="auto"/>
        <w:ind w:left="714" w:hanging="357"/>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W przypadku korzystnych dla Zamawiającego zmiany ubezpieczenia wynikające ze zmian OWU Wykonawcy;</w:t>
      </w:r>
    </w:p>
    <w:p w:rsidR="0011719D" w:rsidRPr="008E0C98" w:rsidRDefault="0011719D" w:rsidP="00FE1B16">
      <w:pPr>
        <w:numPr>
          <w:ilvl w:val="0"/>
          <w:numId w:val="94"/>
        </w:numPr>
        <w:overflowPunct w:val="0"/>
        <w:autoSpaceDE w:val="0"/>
        <w:autoSpaceDN w:val="0"/>
        <w:adjustRightInd w:val="0"/>
        <w:spacing w:before="120" w:line="276" w:lineRule="auto"/>
        <w:ind w:left="714" w:hanging="357"/>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W przypadku zmiana zakresu ubezpieczenia wynikająca ze zmian przepisów prawnych wpływaj</w:t>
      </w:r>
      <w:r w:rsidRPr="008E0C98">
        <w:rPr>
          <w:rFonts w:asciiTheme="minorHAnsi" w:hAnsiTheme="minorHAnsi" w:cs="Tahoma"/>
          <w:sz w:val="22"/>
          <w:szCs w:val="22"/>
        </w:rPr>
        <w:t>ą</w:t>
      </w:r>
      <w:r w:rsidRPr="008E0C98">
        <w:rPr>
          <w:rFonts w:asciiTheme="minorHAnsi" w:hAnsiTheme="minorHAnsi" w:cs="Tahoma"/>
          <w:sz w:val="22"/>
          <w:szCs w:val="22"/>
        </w:rPr>
        <w:t>cych na zakres ubezpieczenia;</w:t>
      </w:r>
    </w:p>
    <w:p w:rsidR="0011719D" w:rsidRPr="008E0C98" w:rsidRDefault="0011719D" w:rsidP="00FE1B16">
      <w:pPr>
        <w:numPr>
          <w:ilvl w:val="0"/>
          <w:numId w:val="94"/>
        </w:numPr>
        <w:overflowPunct w:val="0"/>
        <w:autoSpaceDE w:val="0"/>
        <w:autoSpaceDN w:val="0"/>
        <w:adjustRightInd w:val="0"/>
        <w:ind w:left="714" w:hanging="357"/>
        <w:contextualSpacing/>
        <w:jc w:val="both"/>
        <w:textAlignment w:val="baseline"/>
        <w:rPr>
          <w:rFonts w:asciiTheme="minorHAnsi" w:hAnsiTheme="minorHAnsi" w:cs="Tahoma"/>
          <w:sz w:val="22"/>
          <w:szCs w:val="22"/>
        </w:rPr>
      </w:pPr>
      <w:r w:rsidRPr="008E0C98">
        <w:rPr>
          <w:rFonts w:asciiTheme="minorHAnsi" w:hAnsiTheme="minorHAnsi" w:cs="Tahoma"/>
          <w:sz w:val="22"/>
          <w:szCs w:val="22"/>
        </w:rPr>
        <w:t xml:space="preserve">W przypadku zmiany zakresu ubezpieczenia przewidzianego w klauzulach zawartych w SIWZ, bądź w opisie przedmiotu zamówienia. </w:t>
      </w:r>
    </w:p>
    <w:p w:rsidR="0011719D" w:rsidRPr="008E0C98" w:rsidRDefault="0011719D" w:rsidP="00FE1B16">
      <w:pPr>
        <w:numPr>
          <w:ilvl w:val="0"/>
          <w:numId w:val="92"/>
        </w:numPr>
        <w:overflowPunct w:val="0"/>
        <w:autoSpaceDE w:val="0"/>
        <w:autoSpaceDN w:val="0"/>
        <w:adjustRightInd w:val="0"/>
        <w:jc w:val="both"/>
        <w:textAlignment w:val="baseline"/>
        <w:rPr>
          <w:rFonts w:asciiTheme="minorHAnsi" w:hAnsiTheme="minorHAnsi" w:cs="Tahoma"/>
          <w:sz w:val="22"/>
          <w:szCs w:val="22"/>
        </w:rPr>
      </w:pPr>
      <w:r w:rsidRPr="008E0C98">
        <w:rPr>
          <w:rFonts w:asciiTheme="minorHAnsi" w:hAnsiTheme="minorHAnsi" w:cs="Tahoma"/>
          <w:sz w:val="22"/>
          <w:szCs w:val="22"/>
        </w:rPr>
        <w:t>Zmiana umowy może polegać w szczególności na:</w:t>
      </w:r>
    </w:p>
    <w:p w:rsidR="0011719D" w:rsidRPr="008E0C98" w:rsidRDefault="0011719D" w:rsidP="00FE1B16">
      <w:pPr>
        <w:numPr>
          <w:ilvl w:val="0"/>
          <w:numId w:val="95"/>
        </w:numPr>
        <w:tabs>
          <w:tab w:val="num" w:pos="851"/>
        </w:tabs>
        <w:overflowPunct w:val="0"/>
        <w:autoSpaceDE w:val="0"/>
        <w:autoSpaceDN w:val="0"/>
        <w:adjustRightInd w:val="0"/>
        <w:jc w:val="both"/>
        <w:textAlignment w:val="baseline"/>
        <w:rPr>
          <w:rFonts w:asciiTheme="minorHAnsi" w:hAnsiTheme="minorHAnsi" w:cs="Tahoma"/>
          <w:sz w:val="22"/>
          <w:szCs w:val="22"/>
        </w:rPr>
      </w:pPr>
      <w:r w:rsidRPr="008E0C98">
        <w:rPr>
          <w:rFonts w:asciiTheme="minorHAnsi" w:hAnsiTheme="minorHAnsi" w:cs="Tahoma"/>
          <w:sz w:val="22"/>
          <w:szCs w:val="22"/>
        </w:rPr>
        <w:t>zmianie ilości nabywanych przez Zamawiającego środków trwałych,  modernizację i ulepszenie środków trwałych, wdrażanie nowych inwestycji</w:t>
      </w:r>
      <w:r w:rsidRPr="008E0C98">
        <w:rPr>
          <w:rFonts w:asciiTheme="minorHAnsi" w:hAnsiTheme="minorHAnsi"/>
          <w:sz w:val="22"/>
          <w:szCs w:val="22"/>
        </w:rPr>
        <w:t xml:space="preserve"> </w:t>
      </w:r>
      <w:r w:rsidRPr="008E0C98">
        <w:rPr>
          <w:rFonts w:asciiTheme="minorHAnsi" w:hAnsiTheme="minorHAnsi" w:cs="Tahoma"/>
          <w:sz w:val="22"/>
          <w:szCs w:val="22"/>
        </w:rPr>
        <w:t>ponad limit wskazany w klauzuli automatyc</w:t>
      </w:r>
      <w:r w:rsidRPr="008E0C98">
        <w:rPr>
          <w:rFonts w:asciiTheme="minorHAnsi" w:hAnsiTheme="minorHAnsi" w:cs="Tahoma"/>
          <w:sz w:val="22"/>
          <w:szCs w:val="22"/>
        </w:rPr>
        <w:t>z</w:t>
      </w:r>
      <w:r w:rsidRPr="008E0C98">
        <w:rPr>
          <w:rFonts w:asciiTheme="minorHAnsi" w:hAnsiTheme="minorHAnsi" w:cs="Tahoma"/>
          <w:sz w:val="22"/>
          <w:szCs w:val="22"/>
        </w:rPr>
        <w:t>nego pokrycia;</w:t>
      </w:r>
    </w:p>
    <w:p w:rsidR="0011719D" w:rsidRPr="008E0C98" w:rsidRDefault="0011719D" w:rsidP="00FE1B16">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zmianie ilości posiadanych przez Zamawiającego mienia na podstawie umów cywilnoprawnych nakładających na Zamawiającego obowiązek ubezpieczenia</w:t>
      </w:r>
      <w:r w:rsidRPr="008E0C98">
        <w:rPr>
          <w:rFonts w:asciiTheme="minorHAnsi" w:hAnsiTheme="minorHAnsi"/>
          <w:sz w:val="22"/>
          <w:szCs w:val="22"/>
        </w:rPr>
        <w:t xml:space="preserve"> </w:t>
      </w:r>
      <w:r w:rsidRPr="008E0C98">
        <w:rPr>
          <w:rFonts w:asciiTheme="minorHAnsi" w:hAnsiTheme="minorHAnsi" w:cs="Tahoma"/>
          <w:sz w:val="22"/>
          <w:szCs w:val="22"/>
        </w:rPr>
        <w:t>ponad limit wskazany w klauzuli a</w:t>
      </w:r>
      <w:r w:rsidRPr="008E0C98">
        <w:rPr>
          <w:rFonts w:asciiTheme="minorHAnsi" w:hAnsiTheme="minorHAnsi" w:cs="Tahoma"/>
          <w:sz w:val="22"/>
          <w:szCs w:val="22"/>
        </w:rPr>
        <w:t>u</w:t>
      </w:r>
      <w:r w:rsidRPr="008E0C98">
        <w:rPr>
          <w:rFonts w:asciiTheme="minorHAnsi" w:hAnsiTheme="minorHAnsi" w:cs="Tahoma"/>
          <w:sz w:val="22"/>
          <w:szCs w:val="22"/>
        </w:rPr>
        <w:t>tomatycznego pokrycia;</w:t>
      </w:r>
    </w:p>
    <w:p w:rsidR="0011719D" w:rsidRPr="008E0C98" w:rsidRDefault="0011719D" w:rsidP="00FE1B16">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zmianie wysokości sumy ubezpieczenia/ sumy gwarancyjnej</w:t>
      </w:r>
      <w:r w:rsidRPr="008E0C98">
        <w:rPr>
          <w:rFonts w:asciiTheme="minorHAnsi" w:hAnsiTheme="minorHAnsi"/>
          <w:sz w:val="22"/>
          <w:szCs w:val="22"/>
        </w:rPr>
        <w:t xml:space="preserve"> </w:t>
      </w:r>
      <w:r w:rsidRPr="008E0C98">
        <w:rPr>
          <w:rFonts w:asciiTheme="minorHAnsi" w:hAnsiTheme="minorHAnsi" w:cs="Tahoma"/>
          <w:sz w:val="22"/>
          <w:szCs w:val="22"/>
        </w:rPr>
        <w:t>ponad limit wskazany w klauzuli a</w:t>
      </w:r>
      <w:r w:rsidRPr="008E0C98">
        <w:rPr>
          <w:rFonts w:asciiTheme="minorHAnsi" w:hAnsiTheme="minorHAnsi" w:cs="Tahoma"/>
          <w:sz w:val="22"/>
          <w:szCs w:val="22"/>
        </w:rPr>
        <w:t>u</w:t>
      </w:r>
      <w:r w:rsidRPr="008E0C98">
        <w:rPr>
          <w:rFonts w:asciiTheme="minorHAnsi" w:hAnsiTheme="minorHAnsi" w:cs="Tahoma"/>
          <w:sz w:val="22"/>
          <w:szCs w:val="22"/>
        </w:rPr>
        <w:t>tomatycznego pokrycia;</w:t>
      </w:r>
    </w:p>
    <w:p w:rsidR="0011719D" w:rsidRPr="008E0C98" w:rsidRDefault="0011719D" w:rsidP="00FE1B16">
      <w:pPr>
        <w:numPr>
          <w:ilvl w:val="0"/>
          <w:numId w:val="95"/>
        </w:numPr>
        <w:tabs>
          <w:tab w:val="num" w:pos="851"/>
        </w:tabs>
        <w:overflowPunct w:val="0"/>
        <w:autoSpaceDE w:val="0"/>
        <w:autoSpaceDN w:val="0"/>
        <w:adjustRightInd w:val="0"/>
        <w:spacing w:line="276" w:lineRule="auto"/>
        <w:ind w:left="851" w:hanging="425"/>
        <w:jc w:val="both"/>
        <w:textAlignment w:val="baseline"/>
        <w:rPr>
          <w:rFonts w:asciiTheme="minorHAnsi" w:hAnsiTheme="minorHAnsi" w:cs="Tahoma"/>
          <w:sz w:val="22"/>
          <w:szCs w:val="22"/>
        </w:rPr>
      </w:pPr>
      <w:r w:rsidRPr="008E0C98">
        <w:rPr>
          <w:rFonts w:asciiTheme="minorHAnsi" w:hAnsiTheme="minorHAnsi" w:cs="Tahoma"/>
          <w:sz w:val="22"/>
          <w:szCs w:val="22"/>
        </w:rPr>
        <w:t>likwidacji środków trwałych, czy też inwestycji;</w:t>
      </w:r>
    </w:p>
    <w:p w:rsidR="0011719D" w:rsidRPr="008E0C98" w:rsidRDefault="0011719D" w:rsidP="00FE1B16">
      <w:pPr>
        <w:numPr>
          <w:ilvl w:val="0"/>
          <w:numId w:val="95"/>
        </w:numPr>
        <w:tabs>
          <w:tab w:val="num" w:pos="851"/>
        </w:tabs>
        <w:overflowPunct w:val="0"/>
        <w:autoSpaceDE w:val="0"/>
        <w:autoSpaceDN w:val="0"/>
        <w:adjustRightInd w:val="0"/>
        <w:spacing w:line="276" w:lineRule="auto"/>
        <w:ind w:left="851" w:hanging="425"/>
        <w:jc w:val="both"/>
        <w:textAlignment w:val="baseline"/>
        <w:rPr>
          <w:rFonts w:asciiTheme="minorHAnsi" w:hAnsiTheme="minorHAnsi" w:cs="Tahoma"/>
          <w:sz w:val="22"/>
          <w:szCs w:val="22"/>
        </w:rPr>
      </w:pPr>
      <w:r w:rsidRPr="008E0C98">
        <w:rPr>
          <w:rFonts w:asciiTheme="minorHAnsi" w:hAnsiTheme="minorHAnsi" w:cs="Tahoma"/>
          <w:sz w:val="22"/>
          <w:szCs w:val="22"/>
        </w:rPr>
        <w:t>zmianie zakresu wykonywanej działalności, w szczególności rodzaju miejsca działalności;</w:t>
      </w:r>
    </w:p>
    <w:p w:rsidR="0021124E" w:rsidRPr="008E0C98" w:rsidRDefault="0011719D" w:rsidP="00FE1B16">
      <w:pPr>
        <w:numPr>
          <w:ilvl w:val="0"/>
          <w:numId w:val="95"/>
        </w:numPr>
        <w:tabs>
          <w:tab w:val="num" w:pos="851"/>
        </w:tabs>
        <w:overflowPunct w:val="0"/>
        <w:autoSpaceDE w:val="0"/>
        <w:autoSpaceDN w:val="0"/>
        <w:adjustRightInd w:val="0"/>
        <w:spacing w:line="276" w:lineRule="auto"/>
        <w:ind w:left="851" w:hanging="425"/>
        <w:jc w:val="both"/>
        <w:textAlignment w:val="baseline"/>
        <w:rPr>
          <w:rFonts w:asciiTheme="minorHAnsi" w:hAnsiTheme="minorHAnsi" w:cs="Tahoma"/>
          <w:sz w:val="22"/>
          <w:szCs w:val="22"/>
        </w:rPr>
      </w:pPr>
      <w:r w:rsidRPr="008E0C98">
        <w:rPr>
          <w:rFonts w:asciiTheme="minorHAnsi" w:hAnsiTheme="minorHAnsi" w:cs="Tahoma"/>
          <w:sz w:val="22"/>
          <w:szCs w:val="22"/>
        </w:rPr>
        <w:t>zmiany przewidziane w klauzulach zawartych w SIWZ, bądź w opisie przedmiotu zamówienia określone w SIWZ</w:t>
      </w:r>
    </w:p>
    <w:p w:rsidR="0011719D" w:rsidRPr="008E0C98" w:rsidRDefault="0021124E" w:rsidP="00FE1B16">
      <w:pPr>
        <w:numPr>
          <w:ilvl w:val="0"/>
          <w:numId w:val="95"/>
        </w:numPr>
        <w:tabs>
          <w:tab w:val="num" w:pos="851"/>
        </w:tabs>
        <w:overflowPunct w:val="0"/>
        <w:autoSpaceDE w:val="0"/>
        <w:autoSpaceDN w:val="0"/>
        <w:adjustRightInd w:val="0"/>
        <w:spacing w:line="276" w:lineRule="auto"/>
        <w:ind w:left="851" w:hanging="425"/>
        <w:jc w:val="both"/>
        <w:textAlignment w:val="baseline"/>
        <w:rPr>
          <w:rFonts w:asciiTheme="minorHAnsi" w:hAnsiTheme="minorHAnsi" w:cs="Tahoma"/>
          <w:sz w:val="22"/>
          <w:szCs w:val="22"/>
        </w:rPr>
      </w:pPr>
      <w:r w:rsidRPr="008E0C98">
        <w:rPr>
          <w:rFonts w:asciiTheme="minorHAnsi" w:hAnsiTheme="minorHAnsi" w:cs="Tahoma"/>
          <w:sz w:val="22"/>
          <w:szCs w:val="22"/>
        </w:rPr>
        <w:t>zmianie ilości ubezpieczenia maszyn budowlanych</w:t>
      </w:r>
      <w:r w:rsidR="0011719D" w:rsidRPr="008E0C98">
        <w:rPr>
          <w:rFonts w:asciiTheme="minorHAnsi" w:hAnsiTheme="minorHAnsi" w:cs="Tahoma"/>
          <w:sz w:val="22"/>
          <w:szCs w:val="22"/>
        </w:rPr>
        <w:t>;</w:t>
      </w:r>
    </w:p>
    <w:p w:rsidR="0011719D" w:rsidRPr="008E0C98" w:rsidRDefault="0011719D" w:rsidP="00FE1B16">
      <w:pPr>
        <w:numPr>
          <w:ilvl w:val="0"/>
          <w:numId w:val="95"/>
        </w:numPr>
        <w:tabs>
          <w:tab w:val="num" w:pos="851"/>
        </w:tabs>
        <w:overflowPunct w:val="0"/>
        <w:autoSpaceDE w:val="0"/>
        <w:autoSpaceDN w:val="0"/>
        <w:adjustRightInd w:val="0"/>
        <w:spacing w:line="276" w:lineRule="auto"/>
        <w:ind w:left="851" w:hanging="425"/>
        <w:jc w:val="both"/>
        <w:textAlignment w:val="baseline"/>
        <w:rPr>
          <w:rFonts w:asciiTheme="minorHAnsi" w:hAnsiTheme="minorHAnsi" w:cs="Tahoma"/>
          <w:sz w:val="22"/>
          <w:szCs w:val="22"/>
        </w:rPr>
      </w:pPr>
      <w:r w:rsidRPr="008E0C98">
        <w:rPr>
          <w:rFonts w:asciiTheme="minorHAnsi" w:hAnsiTheme="minorHAnsi" w:cs="Tahoma"/>
          <w:sz w:val="22"/>
          <w:szCs w:val="22"/>
        </w:rPr>
        <w:t>rozszerzenie zakresu ubezpieczenia na wniosek Zamawiającego i za zgodą Wykonawcy w prz</w:t>
      </w:r>
      <w:r w:rsidRPr="008E0C98">
        <w:rPr>
          <w:rFonts w:asciiTheme="minorHAnsi" w:hAnsiTheme="minorHAnsi" w:cs="Tahoma"/>
          <w:sz w:val="22"/>
          <w:szCs w:val="22"/>
        </w:rPr>
        <w:t>y</w:t>
      </w:r>
      <w:r w:rsidRPr="008E0C98">
        <w:rPr>
          <w:rFonts w:asciiTheme="minorHAnsi" w:hAnsiTheme="minorHAnsi" w:cs="Tahoma"/>
          <w:sz w:val="22"/>
          <w:szCs w:val="22"/>
        </w:rPr>
        <w:t>padku ujawnienia się bądź powstania nowego ryzyka ubezpieczeniowego nie przewidzianego w SIWZ;</w:t>
      </w:r>
    </w:p>
    <w:p w:rsidR="0011719D" w:rsidRPr="008E0C98" w:rsidRDefault="0011719D" w:rsidP="00FE1B16">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zmianie ilości nabywanych przez Zamawiającego środków transportu;</w:t>
      </w:r>
    </w:p>
    <w:p w:rsidR="0011719D" w:rsidRPr="008E0C98" w:rsidRDefault="0011719D" w:rsidP="00FE1B16">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zmianie ilości osób podlegających ubezpieczeniu w zakresie NNW;</w:t>
      </w:r>
    </w:p>
    <w:p w:rsidR="0011719D" w:rsidRPr="008E0C98" w:rsidRDefault="0011719D" w:rsidP="00FE1B16">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likwidacji środków transportu;</w:t>
      </w:r>
    </w:p>
    <w:p w:rsidR="002B30D2" w:rsidRDefault="0011719D" w:rsidP="00FE1B16">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korzystne dla Zamawiającego zmiany ubezpieczenia wynikające ze zmian OWU Wykonawcy</w:t>
      </w:r>
    </w:p>
    <w:p w:rsidR="0011719D" w:rsidRPr="008E0C98" w:rsidRDefault="00AF7EA5" w:rsidP="00FE1B16">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Pr>
          <w:rFonts w:asciiTheme="minorHAnsi" w:hAnsiTheme="minorHAnsi" w:cs="Tahoma"/>
          <w:sz w:val="22"/>
          <w:szCs w:val="22"/>
        </w:rPr>
        <w:t xml:space="preserve">zmiana </w:t>
      </w:r>
      <w:r w:rsidR="002B30D2">
        <w:rPr>
          <w:rFonts w:asciiTheme="minorHAnsi" w:hAnsiTheme="minorHAnsi" w:cs="Tahoma"/>
          <w:sz w:val="22"/>
          <w:szCs w:val="22"/>
        </w:rPr>
        <w:t>okresu ubezpieczenia</w:t>
      </w:r>
      <w:r w:rsidR="0011719D" w:rsidRPr="008E0C98">
        <w:rPr>
          <w:rFonts w:asciiTheme="minorHAnsi" w:hAnsiTheme="minorHAnsi" w:cs="Tahoma"/>
          <w:sz w:val="22"/>
          <w:szCs w:val="22"/>
        </w:rPr>
        <w:t>;</w:t>
      </w:r>
    </w:p>
    <w:p w:rsidR="0011719D" w:rsidRPr="00114EDB" w:rsidRDefault="0011719D" w:rsidP="00114EDB">
      <w:pPr>
        <w:numPr>
          <w:ilvl w:val="0"/>
          <w:numId w:val="95"/>
        </w:numPr>
        <w:tabs>
          <w:tab w:val="num" w:pos="851"/>
        </w:tabs>
        <w:overflowPunct w:val="0"/>
        <w:autoSpaceDE w:val="0"/>
        <w:autoSpaceDN w:val="0"/>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 xml:space="preserve">zmiana zakresu ubezpieczenia wynikająca ze zmian przepisów prawnych. </w:t>
      </w:r>
    </w:p>
    <w:p w:rsidR="0011719D" w:rsidRPr="008E0C98" w:rsidRDefault="0011719D" w:rsidP="00FE1B16">
      <w:pPr>
        <w:numPr>
          <w:ilvl w:val="0"/>
          <w:numId w:val="93"/>
        </w:numPr>
        <w:overflowPunct w:val="0"/>
        <w:autoSpaceDE w:val="0"/>
        <w:autoSpaceDN w:val="0"/>
        <w:adjustRightInd w:val="0"/>
        <w:contextualSpacing/>
        <w:jc w:val="both"/>
        <w:textAlignment w:val="baseline"/>
        <w:rPr>
          <w:rFonts w:asciiTheme="minorHAnsi" w:hAnsiTheme="minorHAnsi" w:cs="Tahoma"/>
          <w:iCs/>
          <w:sz w:val="22"/>
          <w:szCs w:val="22"/>
        </w:rPr>
      </w:pPr>
      <w:r w:rsidRPr="008E0C98">
        <w:rPr>
          <w:rFonts w:asciiTheme="minorHAnsi" w:hAnsiTheme="minorHAnsi" w:cs="Tahoma"/>
          <w:iCs/>
          <w:sz w:val="22"/>
          <w:szCs w:val="22"/>
        </w:rPr>
        <w:t>Wszelkie zmiany umowy wymagają sporządzenia pisemnego aneksu pod rygorem nieważności.</w:t>
      </w:r>
    </w:p>
    <w:p w:rsidR="0011719D" w:rsidRPr="008E0C98" w:rsidRDefault="0011719D" w:rsidP="00FE1B16">
      <w:pPr>
        <w:numPr>
          <w:ilvl w:val="0"/>
          <w:numId w:val="93"/>
        </w:numPr>
        <w:overflowPunct w:val="0"/>
        <w:autoSpaceDE w:val="0"/>
        <w:autoSpaceDN w:val="0"/>
        <w:adjustRightInd w:val="0"/>
        <w:contextualSpacing/>
        <w:jc w:val="both"/>
        <w:textAlignment w:val="baseline"/>
        <w:rPr>
          <w:rFonts w:asciiTheme="minorHAnsi" w:hAnsiTheme="minorHAnsi" w:cs="Tahoma"/>
          <w:iCs/>
          <w:sz w:val="22"/>
          <w:szCs w:val="22"/>
        </w:rPr>
      </w:pPr>
      <w:r w:rsidRPr="008E0C98">
        <w:rPr>
          <w:rFonts w:asciiTheme="minorHAnsi" w:hAnsiTheme="minorHAnsi" w:cs="Tahoma"/>
          <w:iCs/>
          <w:sz w:val="22"/>
          <w:szCs w:val="22"/>
        </w:rPr>
        <w:t>W przypadku sprzeczności pomiędzy treścią niniejszej Umowy ubezpieczenia generalnego, a treścią umów indywidualnych lub</w:t>
      </w:r>
      <w:r w:rsidRPr="008E0C98">
        <w:rPr>
          <w:rFonts w:asciiTheme="minorHAnsi" w:hAnsiTheme="minorHAnsi" w:cs="Tahoma"/>
          <w:sz w:val="22"/>
          <w:szCs w:val="22"/>
        </w:rPr>
        <w:t xml:space="preserve"> </w:t>
      </w:r>
      <w:r w:rsidRPr="008E0C98">
        <w:rPr>
          <w:rFonts w:asciiTheme="minorHAnsi" w:hAnsiTheme="minorHAnsi" w:cs="Tahoma"/>
          <w:iCs/>
          <w:sz w:val="22"/>
          <w:szCs w:val="22"/>
        </w:rPr>
        <w:t>ogólnych warunków ubezpieczenia, decyduje treść Umowy ubezpiecz</w:t>
      </w:r>
      <w:r w:rsidRPr="008E0C98">
        <w:rPr>
          <w:rFonts w:asciiTheme="minorHAnsi" w:hAnsiTheme="minorHAnsi" w:cs="Tahoma"/>
          <w:iCs/>
          <w:sz w:val="22"/>
          <w:szCs w:val="22"/>
        </w:rPr>
        <w:t>e</w:t>
      </w:r>
      <w:r w:rsidRPr="008E0C98">
        <w:rPr>
          <w:rFonts w:asciiTheme="minorHAnsi" w:hAnsiTheme="minorHAnsi" w:cs="Tahoma"/>
          <w:iCs/>
          <w:sz w:val="22"/>
          <w:szCs w:val="22"/>
        </w:rPr>
        <w:t>nia generalnego.</w:t>
      </w:r>
    </w:p>
    <w:p w:rsidR="00120438" w:rsidRPr="001F100A" w:rsidRDefault="0011719D" w:rsidP="001F100A">
      <w:pPr>
        <w:numPr>
          <w:ilvl w:val="0"/>
          <w:numId w:val="93"/>
        </w:numPr>
        <w:overflowPunct w:val="0"/>
        <w:autoSpaceDE w:val="0"/>
        <w:autoSpaceDN w:val="0"/>
        <w:adjustRightInd w:val="0"/>
        <w:contextualSpacing/>
        <w:jc w:val="both"/>
        <w:textAlignment w:val="baseline"/>
        <w:rPr>
          <w:rFonts w:asciiTheme="minorHAnsi" w:hAnsiTheme="minorHAnsi" w:cs="Tahoma"/>
          <w:iCs/>
          <w:sz w:val="22"/>
          <w:szCs w:val="22"/>
        </w:rPr>
      </w:pPr>
      <w:r w:rsidRPr="008E0C98">
        <w:rPr>
          <w:rFonts w:asciiTheme="minorHAnsi" w:hAnsiTheme="minorHAnsi" w:cs="Tahoma"/>
          <w:iCs/>
          <w:sz w:val="22"/>
          <w:szCs w:val="22"/>
        </w:rPr>
        <w:lastRenderedPageBreak/>
        <w:t>W przypadku sprzeczności Ogólnych Warunków Ubezpieczenia z treścią Specyfikacji Istotnych W</w:t>
      </w:r>
      <w:r w:rsidRPr="008E0C98">
        <w:rPr>
          <w:rFonts w:asciiTheme="minorHAnsi" w:hAnsiTheme="minorHAnsi" w:cs="Tahoma"/>
          <w:iCs/>
          <w:sz w:val="22"/>
          <w:szCs w:val="22"/>
        </w:rPr>
        <w:t>a</w:t>
      </w:r>
      <w:r w:rsidRPr="008E0C98">
        <w:rPr>
          <w:rFonts w:asciiTheme="minorHAnsi" w:hAnsiTheme="minorHAnsi" w:cs="Tahoma"/>
          <w:iCs/>
          <w:sz w:val="22"/>
          <w:szCs w:val="22"/>
        </w:rPr>
        <w:t>runków Zamówienia, decyduje treść Specyfikacji Istotnych Warunków Zamówienia oraz oferta W</w:t>
      </w:r>
      <w:r w:rsidRPr="008E0C98">
        <w:rPr>
          <w:rFonts w:asciiTheme="minorHAnsi" w:hAnsiTheme="minorHAnsi" w:cs="Tahoma"/>
          <w:iCs/>
          <w:sz w:val="22"/>
          <w:szCs w:val="22"/>
        </w:rPr>
        <w:t>y</w:t>
      </w:r>
      <w:r w:rsidRPr="008E0C98">
        <w:rPr>
          <w:rFonts w:asciiTheme="minorHAnsi" w:hAnsiTheme="minorHAnsi" w:cs="Tahoma"/>
          <w:iCs/>
          <w:sz w:val="22"/>
          <w:szCs w:val="22"/>
        </w:rPr>
        <w:t>konawcy.</w:t>
      </w:r>
    </w:p>
    <w:p w:rsidR="00120438" w:rsidRPr="008E0C98" w:rsidRDefault="00DC6BDC" w:rsidP="00120438">
      <w:pPr>
        <w:overflowPunct w:val="0"/>
        <w:autoSpaceDE w:val="0"/>
        <w:autoSpaceDN w:val="0"/>
        <w:adjustRightInd w:val="0"/>
        <w:spacing w:line="276" w:lineRule="auto"/>
        <w:jc w:val="center"/>
        <w:textAlignment w:val="baseline"/>
        <w:rPr>
          <w:rFonts w:asciiTheme="minorHAnsi" w:hAnsiTheme="minorHAnsi" w:cs="Tahoma"/>
          <w:b/>
          <w:snapToGrid w:val="0"/>
          <w:sz w:val="22"/>
          <w:szCs w:val="22"/>
        </w:rPr>
      </w:pPr>
      <w:r w:rsidRPr="008E0C98">
        <w:rPr>
          <w:rFonts w:asciiTheme="minorHAnsi" w:hAnsiTheme="minorHAnsi" w:cs="Tahoma"/>
          <w:b/>
          <w:snapToGrid w:val="0"/>
          <w:sz w:val="22"/>
          <w:szCs w:val="22"/>
        </w:rPr>
        <w:t>§ 6</w:t>
      </w:r>
    </w:p>
    <w:p w:rsidR="00DC6BDC" w:rsidRPr="008E0C98" w:rsidRDefault="00DC6BDC" w:rsidP="00DC6BDC">
      <w:pPr>
        <w:widowControl w:val="0"/>
        <w:tabs>
          <w:tab w:val="left" w:pos="5812"/>
        </w:tabs>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SKŁADKI</w:t>
      </w:r>
    </w:p>
    <w:p w:rsidR="00DC6BDC" w:rsidRPr="008E0C98" w:rsidRDefault="00DC6BDC" w:rsidP="00FE1B16">
      <w:pPr>
        <w:widowControl w:val="0"/>
        <w:numPr>
          <w:ilvl w:val="0"/>
          <w:numId w:val="84"/>
        </w:numPr>
        <w:tabs>
          <w:tab w:val="clear" w:pos="720"/>
          <w:tab w:val="left" w:pos="0"/>
          <w:tab w:val="num" w:pos="426"/>
        </w:tab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C6BDC" w:rsidRPr="008E0C98" w:rsidTr="00BF0B7A">
        <w:trPr>
          <w:trHeight w:val="464"/>
        </w:trPr>
        <w:tc>
          <w:tcPr>
            <w:tcW w:w="9072" w:type="dxa"/>
            <w:shd w:val="clear" w:color="auto" w:fill="auto"/>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b/>
                <w:iCs/>
                <w:sz w:val="22"/>
                <w:szCs w:val="22"/>
              </w:rPr>
              <w:t>kwota: ………………………………………………………………………………………………………….</w:t>
            </w:r>
          </w:p>
        </w:tc>
      </w:tr>
      <w:tr w:rsidR="00DC6BDC" w:rsidRPr="008E0C98" w:rsidTr="00BF0B7A">
        <w:trPr>
          <w:trHeight w:val="464"/>
        </w:trPr>
        <w:tc>
          <w:tcPr>
            <w:tcW w:w="9072" w:type="dxa"/>
            <w:shd w:val="clear" w:color="auto" w:fill="auto"/>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bl>
    <w:p w:rsidR="00DC6BDC" w:rsidRPr="008E0C98" w:rsidRDefault="00DC6BDC" w:rsidP="00DC6BDC">
      <w:pPr>
        <w:widowControl w:val="0"/>
        <w:tabs>
          <w:tab w:val="left" w:pos="0"/>
        </w:tabs>
        <w:adjustRightInd w:val="0"/>
        <w:spacing w:line="276" w:lineRule="auto"/>
        <w:jc w:val="both"/>
        <w:textAlignment w:val="baseline"/>
        <w:rPr>
          <w:rFonts w:asciiTheme="minorHAnsi" w:hAnsiTheme="minorHAnsi" w:cs="Tahoma"/>
          <w:iCs/>
          <w:sz w:val="22"/>
          <w:szCs w:val="22"/>
        </w:rPr>
      </w:pPr>
    </w:p>
    <w:p w:rsidR="00DC6BDC" w:rsidRPr="008E0C98" w:rsidRDefault="00DC6BDC" w:rsidP="00DC6BDC">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C6BDC" w:rsidRPr="008E0C98" w:rsidTr="00BF0B7A">
        <w:trPr>
          <w:trHeight w:val="464"/>
        </w:trPr>
        <w:tc>
          <w:tcPr>
            <w:tcW w:w="9072" w:type="dxa"/>
            <w:shd w:val="clear" w:color="auto" w:fill="BFBFBF"/>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podstawowa wartość umowy:</w:t>
            </w:r>
          </w:p>
        </w:tc>
      </w:tr>
      <w:tr w:rsidR="00DC6BDC" w:rsidRPr="008E0C98" w:rsidTr="00BF0B7A">
        <w:trPr>
          <w:trHeight w:val="464"/>
        </w:trPr>
        <w:tc>
          <w:tcPr>
            <w:tcW w:w="9072" w:type="dxa"/>
            <w:shd w:val="clear" w:color="auto" w:fill="auto"/>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r w:rsidRPr="008E0C98">
              <w:rPr>
                <w:rFonts w:asciiTheme="minorHAnsi" w:hAnsiTheme="minorHAnsi" w:cs="Tahoma"/>
                <w:b/>
                <w:iCs/>
                <w:sz w:val="22"/>
                <w:szCs w:val="22"/>
              </w:rPr>
              <w:t>………………………………………………………………………………………………………….</w:t>
            </w:r>
          </w:p>
        </w:tc>
      </w:tr>
      <w:tr w:rsidR="00DC6BDC" w:rsidRPr="008E0C98" w:rsidTr="00BF0B7A">
        <w:trPr>
          <w:trHeight w:val="464"/>
        </w:trPr>
        <w:tc>
          <w:tcPr>
            <w:tcW w:w="9072" w:type="dxa"/>
            <w:tcBorders>
              <w:bottom w:val="single" w:sz="4" w:space="0" w:color="auto"/>
            </w:tcBorders>
            <w:shd w:val="clear" w:color="auto" w:fill="auto"/>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r w:rsidR="00DC6BDC" w:rsidRPr="008E0C98" w:rsidTr="00BF0B7A">
        <w:trPr>
          <w:trHeight w:val="464"/>
        </w:trPr>
        <w:tc>
          <w:tcPr>
            <w:tcW w:w="9072" w:type="dxa"/>
            <w:shd w:val="clear" w:color="auto" w:fill="BFBFBF"/>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wartość umowy wynikająca z prawa opcji</w:t>
            </w:r>
          </w:p>
        </w:tc>
      </w:tr>
      <w:tr w:rsidR="00DC6BDC" w:rsidRPr="008E0C98" w:rsidTr="00BF0B7A">
        <w:trPr>
          <w:trHeight w:val="464"/>
        </w:trPr>
        <w:tc>
          <w:tcPr>
            <w:tcW w:w="9072" w:type="dxa"/>
            <w:shd w:val="clear" w:color="auto" w:fill="auto"/>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r w:rsidRPr="008E0C98">
              <w:rPr>
                <w:rFonts w:asciiTheme="minorHAnsi" w:hAnsiTheme="minorHAnsi" w:cs="Tahoma"/>
                <w:b/>
                <w:iCs/>
                <w:sz w:val="22"/>
                <w:szCs w:val="22"/>
              </w:rPr>
              <w:t>………………………………………………………………………………………………………….</w:t>
            </w:r>
          </w:p>
        </w:tc>
      </w:tr>
      <w:tr w:rsidR="00DC6BDC" w:rsidRPr="008E0C98" w:rsidTr="00BF0B7A">
        <w:trPr>
          <w:trHeight w:val="464"/>
        </w:trPr>
        <w:tc>
          <w:tcPr>
            <w:tcW w:w="9072" w:type="dxa"/>
            <w:tcBorders>
              <w:bottom w:val="single" w:sz="4" w:space="0" w:color="auto"/>
            </w:tcBorders>
            <w:shd w:val="clear" w:color="auto" w:fill="auto"/>
            <w:vAlign w:val="center"/>
          </w:tcPr>
          <w:p w:rsidR="00DC6BDC" w:rsidRPr="008E0C98" w:rsidRDefault="00DC6BDC" w:rsidP="00BF0B7A">
            <w:pPr>
              <w:widowControl w:val="0"/>
              <w:tabs>
                <w:tab w:val="left" w:pos="0"/>
              </w:tab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bl>
    <w:p w:rsidR="00DC6BDC" w:rsidRPr="008E0C98" w:rsidRDefault="00DC6BDC" w:rsidP="00DC6BDC">
      <w:pPr>
        <w:widowControl w:val="0"/>
        <w:tabs>
          <w:tab w:val="left" w:pos="0"/>
        </w:tabs>
        <w:adjustRightInd w:val="0"/>
        <w:spacing w:line="276" w:lineRule="auto"/>
        <w:jc w:val="both"/>
        <w:textAlignment w:val="baseline"/>
        <w:rPr>
          <w:rFonts w:asciiTheme="minorHAnsi" w:hAnsiTheme="minorHAnsi" w:cs="Tahoma"/>
          <w:iCs/>
          <w:sz w:val="22"/>
          <w:szCs w:val="22"/>
        </w:rPr>
      </w:pPr>
    </w:p>
    <w:p w:rsidR="001806B9" w:rsidRPr="008E0C98" w:rsidRDefault="00DC6BDC" w:rsidP="00FE1B16">
      <w:pPr>
        <w:pStyle w:val="Akapitzlist"/>
        <w:numPr>
          <w:ilvl w:val="0"/>
          <w:numId w:val="84"/>
        </w:numPr>
        <w:tabs>
          <w:tab w:val="clear" w:pos="720"/>
          <w:tab w:val="left" w:pos="426"/>
        </w:tabs>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Płatność składki na konto zakładu ubezpieczeń zostanie podana w wystawionych dokumentach  potwierdzających ochronę ubezpieczeniową.</w:t>
      </w:r>
    </w:p>
    <w:p w:rsidR="001806B9" w:rsidRPr="008E0C98" w:rsidRDefault="001806B9" w:rsidP="00FE1B16">
      <w:pPr>
        <w:pStyle w:val="Akapitzlist"/>
        <w:numPr>
          <w:ilvl w:val="0"/>
          <w:numId w:val="84"/>
        </w:numPr>
        <w:tabs>
          <w:tab w:val="clear" w:pos="720"/>
          <w:tab w:val="left" w:pos="426"/>
        </w:tabs>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Składka za ubezpieczenia komunikacyjne </w:t>
      </w:r>
      <w:r w:rsidR="00451038">
        <w:rPr>
          <w:rFonts w:asciiTheme="minorHAnsi" w:hAnsiTheme="minorHAnsi" w:cs="Tahoma"/>
          <w:iCs/>
          <w:sz w:val="22"/>
          <w:szCs w:val="22"/>
        </w:rPr>
        <w:t xml:space="preserve">i majątkowe </w:t>
      </w:r>
      <w:r w:rsidRPr="008E0C98">
        <w:rPr>
          <w:rFonts w:asciiTheme="minorHAnsi" w:hAnsiTheme="minorHAnsi" w:cs="Tahoma"/>
          <w:iCs/>
          <w:sz w:val="22"/>
          <w:szCs w:val="22"/>
        </w:rPr>
        <w:t>płatna jednorazowo w terminie 14 od począ</w:t>
      </w:r>
      <w:r w:rsidRPr="008E0C98">
        <w:rPr>
          <w:rFonts w:asciiTheme="minorHAnsi" w:hAnsiTheme="minorHAnsi" w:cs="Tahoma"/>
          <w:iCs/>
          <w:sz w:val="22"/>
          <w:szCs w:val="22"/>
        </w:rPr>
        <w:t>t</w:t>
      </w:r>
      <w:r w:rsidRPr="008E0C98">
        <w:rPr>
          <w:rFonts w:asciiTheme="minorHAnsi" w:hAnsiTheme="minorHAnsi" w:cs="Tahoma"/>
          <w:iCs/>
          <w:sz w:val="22"/>
          <w:szCs w:val="22"/>
        </w:rPr>
        <w:t>ku okresu ubezpieczenia.</w:t>
      </w:r>
    </w:p>
    <w:p w:rsidR="00DC6BDC" w:rsidRPr="008E0C98" w:rsidRDefault="00DC6BDC" w:rsidP="00FE1B16">
      <w:pPr>
        <w:numPr>
          <w:ilvl w:val="0"/>
          <w:numId w:val="84"/>
        </w:numPr>
        <w:tabs>
          <w:tab w:val="clear" w:pos="720"/>
          <w:tab w:val="num" w:pos="426"/>
        </w:tabs>
        <w:overflowPunct w:val="0"/>
        <w:autoSpaceDE w:val="0"/>
        <w:autoSpaceDN w:val="0"/>
        <w:adjustRightInd w:val="0"/>
        <w:spacing w:line="276" w:lineRule="auto"/>
        <w:ind w:left="426" w:hanging="426"/>
        <w:jc w:val="both"/>
        <w:rPr>
          <w:rFonts w:asciiTheme="minorHAnsi" w:hAnsiTheme="minorHAnsi" w:cs="Tahoma"/>
          <w:iCs/>
          <w:sz w:val="22"/>
          <w:szCs w:val="22"/>
        </w:rPr>
      </w:pPr>
      <w:r w:rsidRPr="008E0C98">
        <w:rPr>
          <w:rFonts w:asciiTheme="minorHAnsi" w:hAnsiTheme="minorHAnsi" w:cs="Tahoma"/>
          <w:iCs/>
          <w:sz w:val="22"/>
          <w:szCs w:val="22"/>
        </w:rPr>
        <w:t>Przy wyliczaniu składki za ubezpieczenia zawierane na okres krótszy niż 12 miesięcy Wykonawcy muszą wziąć pod uwagę faktyczny okres ubezpieczenia – nie będzie miała zastosowania składka m</w:t>
      </w:r>
      <w:r w:rsidRPr="008E0C98">
        <w:rPr>
          <w:rFonts w:asciiTheme="minorHAnsi" w:hAnsiTheme="minorHAnsi" w:cs="Tahoma"/>
          <w:iCs/>
          <w:sz w:val="22"/>
          <w:szCs w:val="22"/>
        </w:rPr>
        <w:t>i</w:t>
      </w:r>
      <w:r w:rsidRPr="008E0C98">
        <w:rPr>
          <w:rFonts w:asciiTheme="minorHAnsi" w:hAnsiTheme="minorHAnsi" w:cs="Tahoma"/>
          <w:iCs/>
          <w:sz w:val="22"/>
          <w:szCs w:val="22"/>
        </w:rPr>
        <w:t>nimalna i tabela frakcyjna.</w:t>
      </w:r>
    </w:p>
    <w:p w:rsidR="00DC6BDC" w:rsidRPr="008E0C98" w:rsidRDefault="00DC6BDC" w:rsidP="00FE1B16">
      <w:pPr>
        <w:pStyle w:val="Akapitzlist"/>
        <w:numPr>
          <w:ilvl w:val="0"/>
          <w:numId w:val="84"/>
        </w:numPr>
        <w:tabs>
          <w:tab w:val="clear" w:pos="720"/>
          <w:tab w:val="left" w:pos="426"/>
        </w:tabs>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Wykonawca, któremu zostanie udzielone zamówienie podstawowe zobowiązany będzie do zast</w:t>
      </w:r>
      <w:r w:rsidRPr="008E0C98">
        <w:rPr>
          <w:rFonts w:asciiTheme="minorHAnsi" w:hAnsiTheme="minorHAnsi" w:cs="Tahoma"/>
          <w:iCs/>
          <w:sz w:val="22"/>
          <w:szCs w:val="22"/>
        </w:rPr>
        <w:t>o</w:t>
      </w:r>
      <w:r w:rsidRPr="008E0C98">
        <w:rPr>
          <w:rFonts w:asciiTheme="minorHAnsi" w:hAnsiTheme="minorHAnsi" w:cs="Tahoma"/>
          <w:iCs/>
          <w:sz w:val="22"/>
          <w:szCs w:val="22"/>
        </w:rPr>
        <w:t>sowania w opcjach stawek nie wyższych niż zastosowanych w zamówieniu podstawowym, propo</w:t>
      </w:r>
      <w:r w:rsidRPr="008E0C98">
        <w:rPr>
          <w:rFonts w:asciiTheme="minorHAnsi" w:hAnsiTheme="minorHAnsi" w:cs="Tahoma"/>
          <w:iCs/>
          <w:sz w:val="22"/>
          <w:szCs w:val="22"/>
        </w:rPr>
        <w:t>r</w:t>
      </w:r>
      <w:r w:rsidRPr="008E0C98">
        <w:rPr>
          <w:rFonts w:asciiTheme="minorHAnsi" w:hAnsiTheme="minorHAnsi" w:cs="Tahoma"/>
          <w:iCs/>
          <w:sz w:val="22"/>
          <w:szCs w:val="22"/>
        </w:rPr>
        <w:t>cjonalnie do okresu rzeczywiście udzielanej ochrony ubezpieczeniowej wg systemu pro rata temp</w:t>
      </w:r>
      <w:r w:rsidRPr="008E0C98">
        <w:rPr>
          <w:rFonts w:asciiTheme="minorHAnsi" w:hAnsiTheme="minorHAnsi" w:cs="Tahoma"/>
          <w:iCs/>
          <w:sz w:val="22"/>
          <w:szCs w:val="22"/>
        </w:rPr>
        <w:t>o</w:t>
      </w:r>
      <w:r w:rsidRPr="008E0C98">
        <w:rPr>
          <w:rFonts w:asciiTheme="minorHAnsi" w:hAnsiTheme="minorHAnsi" w:cs="Tahoma"/>
          <w:iCs/>
          <w:sz w:val="22"/>
          <w:szCs w:val="22"/>
        </w:rPr>
        <w:t>ris (bez stosowania składki minimalnej i tabeli frakcyjnej).</w:t>
      </w:r>
    </w:p>
    <w:p w:rsidR="00DC6BDC" w:rsidRPr="008E0C98" w:rsidRDefault="00DC6BDC" w:rsidP="00DC6BDC">
      <w:pPr>
        <w:widowControl w:val="0"/>
        <w:tabs>
          <w:tab w:val="left" w:pos="5812"/>
        </w:tabs>
        <w:adjustRightInd w:val="0"/>
        <w:spacing w:line="276" w:lineRule="auto"/>
        <w:jc w:val="both"/>
        <w:textAlignment w:val="baseline"/>
        <w:rPr>
          <w:rFonts w:asciiTheme="minorHAnsi" w:hAnsiTheme="minorHAnsi" w:cs="Tahoma"/>
          <w:iCs/>
          <w:sz w:val="22"/>
          <w:szCs w:val="22"/>
        </w:rPr>
      </w:pPr>
    </w:p>
    <w:p w:rsidR="00DC6BDC" w:rsidRPr="008E0C98" w:rsidRDefault="00DC6BDC" w:rsidP="00DC6BDC">
      <w:pPr>
        <w:widowControl w:val="0"/>
        <w:tabs>
          <w:tab w:val="left" w:pos="5812"/>
        </w:tabs>
        <w:adjustRightInd w:val="0"/>
        <w:spacing w:line="276" w:lineRule="auto"/>
        <w:jc w:val="center"/>
        <w:textAlignment w:val="baseline"/>
        <w:rPr>
          <w:rFonts w:asciiTheme="minorHAnsi" w:hAnsiTheme="minorHAnsi" w:cs="Tahoma"/>
          <w:b/>
          <w:iCs/>
          <w:sz w:val="22"/>
          <w:szCs w:val="22"/>
        </w:rPr>
      </w:pPr>
      <w:r w:rsidRPr="008E0C98">
        <w:rPr>
          <w:rFonts w:asciiTheme="minorHAnsi" w:hAnsiTheme="minorHAnsi" w:cs="Tahoma"/>
          <w:b/>
          <w:iCs/>
          <w:sz w:val="22"/>
          <w:szCs w:val="22"/>
        </w:rPr>
        <w:t>§ 7</w:t>
      </w:r>
    </w:p>
    <w:p w:rsidR="00DC6BDC" w:rsidRPr="008E0C98" w:rsidRDefault="00DC6BDC" w:rsidP="00DC6BDC">
      <w:pPr>
        <w:widowControl w:val="0"/>
        <w:tabs>
          <w:tab w:val="left" w:pos="5812"/>
        </w:tabs>
        <w:adjustRightInd w:val="0"/>
        <w:spacing w:line="276" w:lineRule="auto"/>
        <w:jc w:val="center"/>
        <w:textAlignment w:val="baseline"/>
        <w:rPr>
          <w:rFonts w:asciiTheme="minorHAnsi" w:hAnsiTheme="minorHAnsi" w:cs="Tahoma"/>
          <w:b/>
          <w:iCs/>
          <w:sz w:val="22"/>
          <w:szCs w:val="22"/>
        </w:rPr>
      </w:pPr>
      <w:r w:rsidRPr="008E0C98">
        <w:rPr>
          <w:rFonts w:asciiTheme="minorHAnsi" w:hAnsiTheme="minorHAnsi" w:cs="Tahoma"/>
          <w:b/>
          <w:iCs/>
          <w:sz w:val="22"/>
          <w:szCs w:val="22"/>
        </w:rPr>
        <w:t>PRAWO OPCJI</w:t>
      </w:r>
    </w:p>
    <w:p w:rsidR="00DC6BDC" w:rsidRPr="008E0C98" w:rsidRDefault="00DC6BDC" w:rsidP="00FE1B16">
      <w:pPr>
        <w:widowControl w:val="0"/>
        <w:numPr>
          <w:ilvl w:val="0"/>
          <w:numId w:val="98"/>
        </w:numPr>
        <w:tabs>
          <w:tab w:val="clear" w:pos="720"/>
          <w:tab w:val="num" w:pos="0"/>
          <w:tab w:val="num" w:pos="426"/>
          <w:tab w:val="left" w:pos="5812"/>
        </w:tab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W okresie realizacji umowy Zamawiający zastrzega sobie możliwość skorzystania z prawa opcji, kt</w:t>
      </w:r>
      <w:r w:rsidRPr="008E0C98">
        <w:rPr>
          <w:rFonts w:asciiTheme="minorHAnsi" w:hAnsiTheme="minorHAnsi" w:cs="Tahoma"/>
          <w:iCs/>
          <w:sz w:val="22"/>
          <w:szCs w:val="22"/>
        </w:rPr>
        <w:t>ó</w:t>
      </w:r>
      <w:r w:rsidRPr="008E0C98">
        <w:rPr>
          <w:rFonts w:asciiTheme="minorHAnsi" w:hAnsiTheme="minorHAnsi" w:cs="Tahoma"/>
          <w:iCs/>
          <w:sz w:val="22"/>
          <w:szCs w:val="22"/>
        </w:rPr>
        <w:t xml:space="preserve">re dotyczyć może następującego zakresu: </w:t>
      </w:r>
    </w:p>
    <w:p w:rsidR="00DC6BDC" w:rsidRPr="008E0C98" w:rsidRDefault="00DC6BDC" w:rsidP="00DC6BDC">
      <w:pPr>
        <w:widowControl w:val="0"/>
        <w:tabs>
          <w:tab w:val="left" w:pos="5812"/>
        </w:tabs>
        <w:adjustRightInd w:val="0"/>
        <w:spacing w:line="276" w:lineRule="auto"/>
        <w:jc w:val="both"/>
        <w:textAlignment w:val="baseline"/>
        <w:rPr>
          <w:rFonts w:asciiTheme="minorHAnsi" w:hAnsiTheme="minorHAnsi" w:cs="Tahoma"/>
          <w:i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DC6BDC" w:rsidRPr="008E0C98" w:rsidTr="00BF0B7A">
        <w:tc>
          <w:tcPr>
            <w:tcW w:w="4678" w:type="dxa"/>
            <w:shd w:val="clear" w:color="auto" w:fill="BFBFBF"/>
            <w:vAlign w:val="center"/>
          </w:tcPr>
          <w:p w:rsidR="00DC6BDC" w:rsidRPr="008E0C98" w:rsidRDefault="00DC6BDC" w:rsidP="00BF0B7A">
            <w:pPr>
              <w:widowControl w:val="0"/>
              <w:tabs>
                <w:tab w:val="left" w:pos="5812"/>
              </w:tabs>
              <w:adjustRightInd w:val="0"/>
              <w:spacing w:line="276" w:lineRule="auto"/>
              <w:jc w:val="center"/>
              <w:textAlignment w:val="baseline"/>
              <w:rPr>
                <w:rFonts w:asciiTheme="minorHAnsi" w:hAnsiTheme="minorHAnsi" w:cs="Tahoma"/>
                <w:b/>
                <w:sz w:val="22"/>
                <w:szCs w:val="22"/>
              </w:rPr>
            </w:pPr>
          </w:p>
          <w:p w:rsidR="00DC6BDC" w:rsidRPr="008E0C98" w:rsidRDefault="00DC6BDC" w:rsidP="00BF0B7A">
            <w:pPr>
              <w:widowControl w:val="0"/>
              <w:tabs>
                <w:tab w:val="left" w:pos="5812"/>
              </w:tabs>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Rodzaje ubezpieczeń</w:t>
            </w:r>
          </w:p>
        </w:tc>
        <w:tc>
          <w:tcPr>
            <w:tcW w:w="4394" w:type="dxa"/>
            <w:shd w:val="clear" w:color="auto" w:fill="BFBFBF"/>
            <w:vAlign w:val="center"/>
          </w:tcPr>
          <w:p w:rsidR="00DC6BDC" w:rsidRPr="008E0C98" w:rsidRDefault="00DC6BDC" w:rsidP="00BF0B7A">
            <w:pPr>
              <w:widowControl w:val="0"/>
              <w:tabs>
                <w:tab w:val="left" w:pos="5812"/>
              </w:tabs>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Wysokość opcji</w:t>
            </w:r>
          </w:p>
          <w:p w:rsidR="00DC6BDC" w:rsidRPr="008E0C98" w:rsidRDefault="00DC6BDC" w:rsidP="00BF0B7A">
            <w:pPr>
              <w:widowControl w:val="0"/>
              <w:tabs>
                <w:tab w:val="left" w:pos="5812"/>
              </w:tabs>
              <w:adjustRightInd w:val="0"/>
              <w:spacing w:line="276" w:lineRule="auto"/>
              <w:jc w:val="center"/>
              <w:textAlignment w:val="baseline"/>
              <w:rPr>
                <w:rFonts w:asciiTheme="minorHAnsi" w:hAnsiTheme="minorHAnsi" w:cs="Tahoma"/>
                <w:sz w:val="22"/>
                <w:szCs w:val="22"/>
              </w:rPr>
            </w:pPr>
            <w:r w:rsidRPr="008E0C98">
              <w:rPr>
                <w:rFonts w:asciiTheme="minorHAnsi" w:hAnsiTheme="minorHAnsi" w:cs="Tahoma"/>
                <w:sz w:val="22"/>
                <w:szCs w:val="22"/>
              </w:rPr>
              <w:t>(w stosunku do zamówienia podstawowego)</w:t>
            </w:r>
          </w:p>
        </w:tc>
      </w:tr>
      <w:tr w:rsidR="00DC6BDC" w:rsidRPr="008E0C98" w:rsidTr="00BF0B7A">
        <w:tc>
          <w:tcPr>
            <w:tcW w:w="4678"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Ubezpieczenie mienia od ognia i innych zdarzeń losowych</w:t>
            </w:r>
          </w:p>
        </w:tc>
        <w:tc>
          <w:tcPr>
            <w:tcW w:w="4394"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p>
        </w:tc>
      </w:tr>
      <w:tr w:rsidR="00DC6BDC" w:rsidRPr="008E0C98" w:rsidTr="00BF0B7A">
        <w:tc>
          <w:tcPr>
            <w:tcW w:w="4678" w:type="dxa"/>
            <w:shd w:val="clear" w:color="auto" w:fill="auto"/>
          </w:tcPr>
          <w:p w:rsidR="00DC6BDC" w:rsidRPr="008E0C98" w:rsidRDefault="00DC6BDC" w:rsidP="00DC6BDC">
            <w:pPr>
              <w:widowControl w:val="0"/>
              <w:tabs>
                <w:tab w:val="left" w:pos="5812"/>
              </w:tabs>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Ubezpieczenie maszyn budowlanych</w:t>
            </w:r>
          </w:p>
        </w:tc>
        <w:tc>
          <w:tcPr>
            <w:tcW w:w="4394"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p>
        </w:tc>
      </w:tr>
      <w:tr w:rsidR="00DC6BDC" w:rsidRPr="008E0C98" w:rsidTr="00BF0B7A">
        <w:tc>
          <w:tcPr>
            <w:tcW w:w="4678"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Ubezpieczenie komunikacyjne OC</w:t>
            </w:r>
          </w:p>
        </w:tc>
        <w:tc>
          <w:tcPr>
            <w:tcW w:w="4394"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p>
        </w:tc>
      </w:tr>
      <w:tr w:rsidR="00DC6BDC" w:rsidRPr="008E0C98" w:rsidTr="00BF0B7A">
        <w:tc>
          <w:tcPr>
            <w:tcW w:w="4678"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Ubezpieczenie komunikacyjne NNW</w:t>
            </w:r>
          </w:p>
        </w:tc>
        <w:tc>
          <w:tcPr>
            <w:tcW w:w="4394"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p>
        </w:tc>
      </w:tr>
      <w:tr w:rsidR="00DC6BDC" w:rsidRPr="008E0C98" w:rsidTr="00BF0B7A">
        <w:tc>
          <w:tcPr>
            <w:tcW w:w="4678"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r w:rsidRPr="008E0C98">
              <w:rPr>
                <w:rFonts w:asciiTheme="minorHAnsi" w:hAnsiTheme="minorHAnsi" w:cs="Tahoma"/>
                <w:sz w:val="22"/>
                <w:szCs w:val="22"/>
              </w:rPr>
              <w:t>Ubezpieczenie komunikacyjne AC</w:t>
            </w:r>
          </w:p>
        </w:tc>
        <w:tc>
          <w:tcPr>
            <w:tcW w:w="4394" w:type="dxa"/>
            <w:shd w:val="clear" w:color="auto" w:fill="auto"/>
          </w:tcPr>
          <w:p w:rsidR="00DC6BDC" w:rsidRPr="008E0C98" w:rsidRDefault="00DC6BDC" w:rsidP="00BF0B7A">
            <w:pPr>
              <w:widowControl w:val="0"/>
              <w:tabs>
                <w:tab w:val="left" w:pos="5812"/>
              </w:tabs>
              <w:adjustRightInd w:val="0"/>
              <w:spacing w:line="276" w:lineRule="auto"/>
              <w:jc w:val="both"/>
              <w:textAlignment w:val="baseline"/>
              <w:rPr>
                <w:rFonts w:asciiTheme="minorHAnsi" w:hAnsiTheme="minorHAnsi" w:cs="Tahoma"/>
                <w:sz w:val="22"/>
                <w:szCs w:val="22"/>
              </w:rPr>
            </w:pPr>
          </w:p>
        </w:tc>
      </w:tr>
    </w:tbl>
    <w:p w:rsidR="00DC6BDC" w:rsidRPr="008E0C98" w:rsidRDefault="00DC6BDC" w:rsidP="00DC6BDC">
      <w:pPr>
        <w:widowControl w:val="0"/>
        <w:tabs>
          <w:tab w:val="left" w:pos="5812"/>
        </w:tabs>
        <w:adjustRightInd w:val="0"/>
        <w:spacing w:line="276" w:lineRule="auto"/>
        <w:jc w:val="both"/>
        <w:textAlignment w:val="baseline"/>
        <w:rPr>
          <w:rFonts w:asciiTheme="minorHAnsi" w:hAnsiTheme="minorHAnsi" w:cs="Tahoma"/>
          <w:iCs/>
          <w:sz w:val="22"/>
          <w:szCs w:val="22"/>
        </w:rPr>
      </w:pPr>
    </w:p>
    <w:p w:rsidR="00DC6BDC" w:rsidRPr="008E0C98" w:rsidRDefault="00DC6BDC" w:rsidP="00FE1B16">
      <w:pPr>
        <w:widowControl w:val="0"/>
        <w:numPr>
          <w:ilvl w:val="0"/>
          <w:numId w:val="98"/>
        </w:numPr>
        <w:tabs>
          <w:tab w:val="clear" w:pos="720"/>
          <w:tab w:val="num" w:pos="0"/>
          <w:tab w:val="num" w:pos="426"/>
          <w:tab w:val="left" w:pos="5812"/>
        </w:tab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lastRenderedPageBreak/>
        <w:t>Zamawiający może złożyć jednostronne oświadczenie woli o wykonaniu prawa opcji, natomiast Wykonawca zobowiązany jest świadczyć usługi objęte prawem opcji.</w:t>
      </w:r>
    </w:p>
    <w:p w:rsidR="00DC6BDC" w:rsidRPr="008E0C98" w:rsidRDefault="00DC6BDC" w:rsidP="00FE1B16">
      <w:pPr>
        <w:widowControl w:val="0"/>
        <w:numPr>
          <w:ilvl w:val="0"/>
          <w:numId w:val="98"/>
        </w:numPr>
        <w:tabs>
          <w:tab w:val="clear" w:pos="720"/>
          <w:tab w:val="num" w:pos="0"/>
          <w:tab w:val="num" w:pos="426"/>
          <w:tab w:val="left" w:pos="5812"/>
        </w:tab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Prawo opcji będzie realizowane zgodnie z faktycznymi potrzebami Zamawiającego w oparciu o składki/stawki za poszczególne ryzyka ubezpieczeniowe, tj. rozumiane jako składki/stawki za 12-miesięczny okres ochrony ubezpieczeniowej, rozliczane w systemie pro rata temporis oraz odrębnie  ustalonej wysokości składki na warunkach i stawkach określonych i uzgodnionych dla danego rodz</w:t>
      </w:r>
      <w:r w:rsidRPr="008E0C98">
        <w:rPr>
          <w:rFonts w:asciiTheme="minorHAnsi" w:hAnsiTheme="minorHAnsi" w:cs="Tahoma"/>
          <w:iCs/>
          <w:sz w:val="22"/>
          <w:szCs w:val="22"/>
        </w:rPr>
        <w:t>a</w:t>
      </w:r>
      <w:r w:rsidRPr="008E0C98">
        <w:rPr>
          <w:rFonts w:asciiTheme="minorHAnsi" w:hAnsiTheme="minorHAnsi" w:cs="Tahoma"/>
          <w:iCs/>
          <w:sz w:val="22"/>
          <w:szCs w:val="22"/>
        </w:rPr>
        <w:t>ju odpowiedzialności cywilnej i szkód powstałych w wyniku dewastacji.</w:t>
      </w:r>
    </w:p>
    <w:p w:rsidR="00F104B2" w:rsidRPr="001F100A" w:rsidRDefault="00DC6BDC" w:rsidP="001F100A">
      <w:pPr>
        <w:widowControl w:val="0"/>
        <w:numPr>
          <w:ilvl w:val="0"/>
          <w:numId w:val="98"/>
        </w:numPr>
        <w:tabs>
          <w:tab w:val="clear" w:pos="720"/>
          <w:tab w:val="num" w:pos="0"/>
          <w:tab w:val="num" w:pos="426"/>
          <w:tab w:val="left" w:pos="5812"/>
        </w:tab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Wykonawcy nie przysługuje wobec Zamawiającego roszczenie o realizację zamówienia opcjonaln</w:t>
      </w:r>
      <w:r w:rsidRPr="008E0C98">
        <w:rPr>
          <w:rFonts w:asciiTheme="minorHAnsi" w:hAnsiTheme="minorHAnsi" w:cs="Tahoma"/>
          <w:iCs/>
          <w:sz w:val="22"/>
          <w:szCs w:val="22"/>
        </w:rPr>
        <w:t>e</w:t>
      </w:r>
      <w:r w:rsidRPr="008E0C98">
        <w:rPr>
          <w:rFonts w:asciiTheme="minorHAnsi" w:hAnsiTheme="minorHAnsi" w:cs="Tahoma"/>
          <w:iCs/>
          <w:sz w:val="22"/>
          <w:szCs w:val="22"/>
        </w:rPr>
        <w:t>go.</w:t>
      </w:r>
    </w:p>
    <w:p w:rsidR="00120438" w:rsidRPr="008E0C98" w:rsidRDefault="00B01118" w:rsidP="00120438">
      <w:pPr>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8E0C98">
        <w:rPr>
          <w:rFonts w:asciiTheme="minorHAnsi" w:hAnsiTheme="minorHAnsi" w:cs="Tahoma"/>
          <w:b/>
          <w:iCs/>
          <w:snapToGrid w:val="0"/>
          <w:sz w:val="22"/>
          <w:szCs w:val="22"/>
        </w:rPr>
        <w:t>§8</w:t>
      </w:r>
      <w:r w:rsidR="00120438" w:rsidRPr="008E0C98">
        <w:rPr>
          <w:rFonts w:asciiTheme="minorHAnsi" w:hAnsiTheme="minorHAnsi" w:cs="Tahoma"/>
          <w:b/>
          <w:iCs/>
          <w:snapToGrid w:val="0"/>
          <w:sz w:val="22"/>
          <w:szCs w:val="22"/>
        </w:rPr>
        <w:t xml:space="preserve"> </w:t>
      </w:r>
    </w:p>
    <w:p w:rsidR="00120438" w:rsidRPr="008E0C98" w:rsidRDefault="00120438" w:rsidP="00120438">
      <w:pPr>
        <w:keepNext/>
        <w:overflowPunct w:val="0"/>
        <w:autoSpaceDE w:val="0"/>
        <w:autoSpaceDN w:val="0"/>
        <w:adjustRightInd w:val="0"/>
        <w:spacing w:line="276" w:lineRule="auto"/>
        <w:ind w:left="864" w:hanging="864"/>
        <w:jc w:val="center"/>
        <w:textAlignment w:val="baseline"/>
        <w:outlineLvl w:val="3"/>
        <w:rPr>
          <w:rFonts w:asciiTheme="minorHAnsi" w:hAnsiTheme="minorHAnsi" w:cs="Tahoma"/>
          <w:b/>
          <w:bCs/>
          <w:sz w:val="22"/>
          <w:szCs w:val="22"/>
        </w:rPr>
      </w:pPr>
      <w:r w:rsidRPr="008E0C98">
        <w:rPr>
          <w:rFonts w:asciiTheme="minorHAnsi" w:hAnsiTheme="minorHAnsi" w:cs="Tahoma"/>
          <w:b/>
          <w:bCs/>
          <w:sz w:val="22"/>
          <w:szCs w:val="22"/>
        </w:rPr>
        <w:t>ROZWIĄZANIE UMOWY</w:t>
      </w:r>
    </w:p>
    <w:p w:rsidR="00120438" w:rsidRPr="008E0C98" w:rsidRDefault="00120438" w:rsidP="00FE1B16">
      <w:pPr>
        <w:numPr>
          <w:ilvl w:val="0"/>
          <w:numId w:val="85"/>
        </w:numPr>
        <w:tabs>
          <w:tab w:val="num" w:pos="567"/>
        </w:tabs>
        <w:overflowPunct w:val="0"/>
        <w:autoSpaceDE w:val="0"/>
        <w:autoSpaceDN w:val="0"/>
        <w:adjustRightInd w:val="0"/>
        <w:spacing w:line="276" w:lineRule="auto"/>
        <w:ind w:left="567" w:hanging="284"/>
        <w:jc w:val="both"/>
        <w:textAlignment w:val="baseline"/>
        <w:rPr>
          <w:rFonts w:asciiTheme="minorHAnsi" w:hAnsiTheme="minorHAnsi" w:cs="Tahoma"/>
          <w:iCs/>
          <w:sz w:val="22"/>
          <w:szCs w:val="22"/>
        </w:rPr>
      </w:pPr>
      <w:r w:rsidRPr="008E0C98">
        <w:rPr>
          <w:rFonts w:asciiTheme="minorHAnsi" w:hAnsiTheme="minorHAnsi" w:cs="Tahoma"/>
          <w:iCs/>
          <w:sz w:val="22"/>
          <w:szCs w:val="22"/>
        </w:rPr>
        <w:t>W razie zaistnienia istotnej zmiany okoliczności powodującej, że wykonanie Umowy nie leży w i</w:t>
      </w:r>
      <w:r w:rsidRPr="008E0C98">
        <w:rPr>
          <w:rFonts w:asciiTheme="minorHAnsi" w:hAnsiTheme="minorHAnsi" w:cs="Tahoma"/>
          <w:iCs/>
          <w:sz w:val="22"/>
          <w:szCs w:val="22"/>
        </w:rPr>
        <w:t>n</w:t>
      </w:r>
      <w:r w:rsidRPr="008E0C98">
        <w:rPr>
          <w:rFonts w:asciiTheme="minorHAnsi" w:hAnsiTheme="minorHAnsi" w:cs="Tahoma"/>
          <w:iCs/>
          <w:sz w:val="22"/>
          <w:szCs w:val="22"/>
        </w:rPr>
        <w:t>teresie publicznym, czego nie można było przewidzieć w chwili zawarcia umowy, Zamawiający m</w:t>
      </w:r>
      <w:r w:rsidRPr="008E0C98">
        <w:rPr>
          <w:rFonts w:asciiTheme="minorHAnsi" w:hAnsiTheme="minorHAnsi" w:cs="Tahoma"/>
          <w:iCs/>
          <w:sz w:val="22"/>
          <w:szCs w:val="22"/>
        </w:rPr>
        <w:t>o</w:t>
      </w:r>
      <w:r w:rsidRPr="008E0C98">
        <w:rPr>
          <w:rFonts w:asciiTheme="minorHAnsi" w:hAnsiTheme="minorHAnsi" w:cs="Tahoma"/>
          <w:iCs/>
          <w:sz w:val="22"/>
          <w:szCs w:val="22"/>
        </w:rPr>
        <w:t>że odstąpić od Umowy w terminie 30 dni od powzięcia wiadomości o tych okolicznościach.</w:t>
      </w:r>
    </w:p>
    <w:p w:rsidR="00120438" w:rsidRPr="008E0C98" w:rsidRDefault="00120438" w:rsidP="00FE1B16">
      <w:pPr>
        <w:numPr>
          <w:ilvl w:val="0"/>
          <w:numId w:val="85"/>
        </w:numPr>
        <w:tabs>
          <w:tab w:val="num" w:pos="567"/>
        </w:tabs>
        <w:overflowPunct w:val="0"/>
        <w:autoSpaceDE w:val="0"/>
        <w:autoSpaceDN w:val="0"/>
        <w:adjustRightInd w:val="0"/>
        <w:spacing w:line="276" w:lineRule="auto"/>
        <w:ind w:left="567" w:hanging="284"/>
        <w:jc w:val="both"/>
        <w:textAlignment w:val="baseline"/>
        <w:rPr>
          <w:rFonts w:asciiTheme="minorHAnsi" w:hAnsiTheme="minorHAnsi" w:cs="Tahoma"/>
          <w:iCs/>
          <w:sz w:val="22"/>
          <w:szCs w:val="22"/>
        </w:rPr>
      </w:pPr>
      <w:r w:rsidRPr="008E0C98">
        <w:rPr>
          <w:rFonts w:asciiTheme="minorHAnsi" w:hAnsiTheme="minorHAnsi" w:cs="Tahoma"/>
          <w:iCs/>
          <w:sz w:val="22"/>
          <w:szCs w:val="22"/>
        </w:rPr>
        <w:t>W dacie rozwiązania Umowy, rozwiązaniu ulegają umowy indywidualne zawarte w wykonaniu n</w:t>
      </w:r>
      <w:r w:rsidRPr="008E0C98">
        <w:rPr>
          <w:rFonts w:asciiTheme="minorHAnsi" w:hAnsiTheme="minorHAnsi" w:cs="Tahoma"/>
          <w:iCs/>
          <w:sz w:val="22"/>
          <w:szCs w:val="22"/>
        </w:rPr>
        <w:t>i</w:t>
      </w:r>
      <w:r w:rsidRPr="008E0C98">
        <w:rPr>
          <w:rFonts w:asciiTheme="minorHAnsi" w:hAnsiTheme="minorHAnsi" w:cs="Tahoma"/>
          <w:iCs/>
          <w:sz w:val="22"/>
          <w:szCs w:val="22"/>
        </w:rPr>
        <w:t>niejszej Umowy.</w:t>
      </w:r>
    </w:p>
    <w:p w:rsidR="00120438" w:rsidRPr="001F100A" w:rsidRDefault="00120438" w:rsidP="001F100A">
      <w:pPr>
        <w:numPr>
          <w:ilvl w:val="0"/>
          <w:numId w:val="85"/>
        </w:numPr>
        <w:tabs>
          <w:tab w:val="num" w:pos="567"/>
        </w:tabs>
        <w:overflowPunct w:val="0"/>
        <w:autoSpaceDE w:val="0"/>
        <w:autoSpaceDN w:val="0"/>
        <w:adjustRightInd w:val="0"/>
        <w:spacing w:line="276" w:lineRule="auto"/>
        <w:ind w:left="567" w:hanging="284"/>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W przypadku rozwiązania Umowy, </w:t>
      </w:r>
      <w:r w:rsidRPr="008E0C98">
        <w:rPr>
          <w:rFonts w:asciiTheme="minorHAnsi" w:hAnsiTheme="minorHAnsi" w:cs="Tahoma"/>
          <w:sz w:val="22"/>
          <w:szCs w:val="22"/>
        </w:rPr>
        <w:t>Wykonawcy</w:t>
      </w:r>
      <w:r w:rsidRPr="008E0C98">
        <w:rPr>
          <w:rFonts w:asciiTheme="minorHAnsi" w:hAnsiTheme="minorHAnsi" w:cs="Tahoma"/>
          <w:iCs/>
          <w:sz w:val="22"/>
          <w:szCs w:val="22"/>
        </w:rPr>
        <w:t xml:space="preserve"> należy się składka za okres, w którym udzielał on ochrony ubezpieczeniowej. </w:t>
      </w:r>
    </w:p>
    <w:p w:rsidR="00120438" w:rsidRPr="008E0C98" w:rsidRDefault="00B01118" w:rsidP="00120438">
      <w:pPr>
        <w:tabs>
          <w:tab w:val="left" w:pos="1200"/>
        </w:tabs>
        <w:overflowPunct w:val="0"/>
        <w:autoSpaceDE w:val="0"/>
        <w:autoSpaceDN w:val="0"/>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 9</w:t>
      </w:r>
    </w:p>
    <w:p w:rsidR="00120438" w:rsidRPr="008E0C98" w:rsidRDefault="00120438" w:rsidP="00120438">
      <w:pPr>
        <w:keepNext/>
        <w:overflowPunct w:val="0"/>
        <w:autoSpaceDE w:val="0"/>
        <w:autoSpaceDN w:val="0"/>
        <w:adjustRightInd w:val="0"/>
        <w:spacing w:line="276" w:lineRule="auto"/>
        <w:ind w:left="864" w:hanging="864"/>
        <w:jc w:val="center"/>
        <w:textAlignment w:val="baseline"/>
        <w:outlineLvl w:val="3"/>
        <w:rPr>
          <w:rFonts w:asciiTheme="minorHAnsi" w:hAnsiTheme="minorHAnsi" w:cs="Tahoma"/>
          <w:b/>
          <w:bCs/>
          <w:iCs/>
          <w:sz w:val="22"/>
          <w:szCs w:val="22"/>
        </w:rPr>
      </w:pPr>
      <w:r w:rsidRPr="008E0C98">
        <w:rPr>
          <w:rFonts w:asciiTheme="minorHAnsi" w:hAnsiTheme="minorHAnsi" w:cs="Tahoma"/>
          <w:b/>
          <w:bCs/>
          <w:iCs/>
          <w:sz w:val="22"/>
          <w:szCs w:val="22"/>
        </w:rPr>
        <w:t>ROZSTRZYGANIE SPORÓW</w:t>
      </w:r>
    </w:p>
    <w:p w:rsidR="00120438" w:rsidRPr="008E0C98" w:rsidRDefault="00120438" w:rsidP="00066A0C">
      <w:pPr>
        <w:overflowPunct w:val="0"/>
        <w:autoSpaceDE w:val="0"/>
        <w:autoSpaceDN w:val="0"/>
        <w:adjustRightInd w:val="0"/>
        <w:spacing w:line="276" w:lineRule="auto"/>
        <w:jc w:val="both"/>
        <w:textAlignment w:val="baseline"/>
        <w:rPr>
          <w:rFonts w:asciiTheme="minorHAnsi" w:hAnsiTheme="minorHAnsi" w:cs="Arial"/>
          <w:iCs/>
          <w:sz w:val="22"/>
          <w:szCs w:val="22"/>
        </w:rPr>
      </w:pPr>
      <w:r w:rsidRPr="008E0C98">
        <w:rPr>
          <w:rFonts w:asciiTheme="minorHAnsi" w:hAnsiTheme="minorHAnsi" w:cs="Arial"/>
          <w:iCs/>
          <w:sz w:val="22"/>
          <w:szCs w:val="22"/>
        </w:rPr>
        <w:t>Ewentualne spory mogące wyniknąć z Umowy będą rozpatrywane przez sądy właściwe ze względu na siedzibę Zamawiającego, zgodnie z art. 10 ustawy z dnia 11 września 2015 r. o działalności ubezpiecz</w:t>
      </w:r>
      <w:r w:rsidRPr="008E0C98">
        <w:rPr>
          <w:rFonts w:asciiTheme="minorHAnsi" w:hAnsiTheme="minorHAnsi" w:cs="Arial"/>
          <w:iCs/>
          <w:sz w:val="22"/>
          <w:szCs w:val="22"/>
        </w:rPr>
        <w:t>e</w:t>
      </w:r>
      <w:r w:rsidRPr="008E0C98">
        <w:rPr>
          <w:rFonts w:asciiTheme="minorHAnsi" w:hAnsiTheme="minorHAnsi" w:cs="Arial"/>
          <w:iCs/>
          <w:sz w:val="22"/>
          <w:szCs w:val="22"/>
        </w:rPr>
        <w:t>niowej i reasekuracyjnej (Dz. U. z 2015 r., poz. 1844 z </w:t>
      </w:r>
      <w:proofErr w:type="spellStart"/>
      <w:r w:rsidRPr="008E0C98">
        <w:rPr>
          <w:rFonts w:asciiTheme="minorHAnsi" w:hAnsiTheme="minorHAnsi" w:cs="Arial"/>
          <w:iCs/>
          <w:sz w:val="22"/>
          <w:szCs w:val="22"/>
        </w:rPr>
        <w:t>późn</w:t>
      </w:r>
      <w:proofErr w:type="spellEnd"/>
      <w:r w:rsidRPr="008E0C98">
        <w:rPr>
          <w:rFonts w:asciiTheme="minorHAnsi" w:hAnsiTheme="minorHAnsi" w:cs="Arial"/>
          <w:iCs/>
          <w:sz w:val="22"/>
          <w:szCs w:val="22"/>
        </w:rPr>
        <w:t xml:space="preserve">. zm.). </w:t>
      </w:r>
    </w:p>
    <w:p w:rsidR="00120438" w:rsidRPr="008E0C98" w:rsidRDefault="00120438" w:rsidP="00120438">
      <w:pPr>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rsidR="00120438" w:rsidRPr="008E0C98" w:rsidRDefault="00B01118" w:rsidP="00120438">
      <w:pPr>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r w:rsidRPr="008E0C98">
        <w:rPr>
          <w:rFonts w:asciiTheme="minorHAnsi" w:hAnsiTheme="minorHAnsi" w:cs="Tahoma"/>
          <w:b/>
          <w:iCs/>
          <w:snapToGrid w:val="0"/>
          <w:sz w:val="22"/>
          <w:szCs w:val="22"/>
        </w:rPr>
        <w:t>§ 10</w:t>
      </w:r>
    </w:p>
    <w:p w:rsidR="00120438" w:rsidRPr="008E0C98" w:rsidRDefault="00120438" w:rsidP="00120438">
      <w:pPr>
        <w:overflowPunct w:val="0"/>
        <w:autoSpaceDE w:val="0"/>
        <w:autoSpaceDN w:val="0"/>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POSTANOWIENIA KOŃCOWE</w:t>
      </w:r>
    </w:p>
    <w:p w:rsidR="00120438" w:rsidRPr="008E0C98" w:rsidRDefault="00120438" w:rsidP="00FE1B16">
      <w:pPr>
        <w:numPr>
          <w:ilvl w:val="0"/>
          <w:numId w:val="86"/>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 xml:space="preserve">Niniejsza Umowa wchodzi w życie z dniem jej </w:t>
      </w:r>
      <w:r w:rsidR="00CC1097" w:rsidRPr="008E0C98">
        <w:rPr>
          <w:rFonts w:asciiTheme="minorHAnsi" w:hAnsiTheme="minorHAnsi" w:cs="Tahoma"/>
          <w:iCs/>
          <w:snapToGrid w:val="0"/>
          <w:sz w:val="22"/>
          <w:szCs w:val="22"/>
        </w:rPr>
        <w:t>zawarcia</w:t>
      </w:r>
      <w:r w:rsidRPr="008E0C98">
        <w:rPr>
          <w:rFonts w:asciiTheme="minorHAnsi" w:hAnsiTheme="minorHAnsi" w:cs="Tahoma"/>
          <w:iCs/>
          <w:snapToGrid w:val="0"/>
          <w:sz w:val="22"/>
          <w:szCs w:val="22"/>
        </w:rPr>
        <w:t>.</w:t>
      </w:r>
    </w:p>
    <w:p w:rsidR="00120438" w:rsidRPr="008E0C98" w:rsidRDefault="00120438" w:rsidP="00FE1B16">
      <w:pPr>
        <w:numPr>
          <w:ilvl w:val="0"/>
          <w:numId w:val="86"/>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Zawiadomienia/oświadczenia, jakie w związku z Umową składane są przez strony tej Umowy, powi</w:t>
      </w:r>
      <w:r w:rsidRPr="008E0C98">
        <w:rPr>
          <w:rFonts w:asciiTheme="minorHAnsi" w:hAnsiTheme="minorHAnsi" w:cs="Tahoma"/>
          <w:iCs/>
          <w:snapToGrid w:val="0"/>
          <w:sz w:val="22"/>
          <w:szCs w:val="22"/>
        </w:rPr>
        <w:t>n</w:t>
      </w:r>
      <w:r w:rsidRPr="008E0C98">
        <w:rPr>
          <w:rFonts w:asciiTheme="minorHAnsi" w:hAnsiTheme="minorHAnsi" w:cs="Tahoma"/>
          <w:iCs/>
          <w:snapToGrid w:val="0"/>
          <w:sz w:val="22"/>
          <w:szCs w:val="22"/>
        </w:rPr>
        <w:t>ny być dokonywane na piśmie i doręczane za pokwitowaniem lub przesyłane listem poleconym.</w:t>
      </w:r>
    </w:p>
    <w:p w:rsidR="00120438" w:rsidRPr="008E0C98" w:rsidRDefault="00120438" w:rsidP="00FE1B16">
      <w:pPr>
        <w:numPr>
          <w:ilvl w:val="0"/>
          <w:numId w:val="86"/>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Wszelkie zmiany niniejszej Umowy wymagają formy pisemnej pod rygorem nieważności.</w:t>
      </w:r>
    </w:p>
    <w:p w:rsidR="00120438" w:rsidRPr="008E0C98" w:rsidRDefault="00120438" w:rsidP="00FE1B16">
      <w:pPr>
        <w:numPr>
          <w:ilvl w:val="0"/>
          <w:numId w:val="86"/>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W sprawach nieuregulowanych niniejszą Umową mają zastosowanie odpowiednie przepisy prawa, w szczególności ustawa kodeks cywilny, ustawa o działalności ubezpieczeniowej oraz ustawa Prawo z</w:t>
      </w:r>
      <w:r w:rsidRPr="008E0C98">
        <w:rPr>
          <w:rFonts w:asciiTheme="minorHAnsi" w:hAnsiTheme="minorHAnsi" w:cs="Tahoma"/>
          <w:iCs/>
          <w:snapToGrid w:val="0"/>
          <w:sz w:val="22"/>
          <w:szCs w:val="22"/>
        </w:rPr>
        <w:t>a</w:t>
      </w:r>
      <w:r w:rsidRPr="008E0C98">
        <w:rPr>
          <w:rFonts w:asciiTheme="minorHAnsi" w:hAnsiTheme="minorHAnsi" w:cs="Tahoma"/>
          <w:iCs/>
          <w:snapToGrid w:val="0"/>
          <w:sz w:val="22"/>
          <w:szCs w:val="22"/>
        </w:rPr>
        <w:t xml:space="preserve">mówień publicznych. </w:t>
      </w:r>
    </w:p>
    <w:p w:rsidR="00120438" w:rsidRPr="008E0C98" w:rsidRDefault="00120438" w:rsidP="00FE1B16">
      <w:pPr>
        <w:numPr>
          <w:ilvl w:val="0"/>
          <w:numId w:val="86"/>
        </w:numPr>
        <w:tabs>
          <w:tab w:val="num" w:pos="284"/>
        </w:tabs>
        <w:overflowPunct w:val="0"/>
        <w:autoSpaceDE w:val="0"/>
        <w:autoSpaceDN w:val="0"/>
        <w:adjustRightInd w:val="0"/>
        <w:spacing w:line="276" w:lineRule="auto"/>
        <w:ind w:left="284" w:hanging="284"/>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Niniejsza Umowa została sporządzona w dwóch  jednobrzmiących egzemplarzach, po jednym dla Wykonawcy oraz Zamawiającego.</w:t>
      </w:r>
    </w:p>
    <w:p w:rsidR="002614E6" w:rsidRPr="008E0C98" w:rsidRDefault="002614E6" w:rsidP="00120438">
      <w:pPr>
        <w:overflowPunct w:val="0"/>
        <w:autoSpaceDE w:val="0"/>
        <w:autoSpaceDN w:val="0"/>
        <w:adjustRightInd w:val="0"/>
        <w:spacing w:line="276" w:lineRule="auto"/>
        <w:jc w:val="both"/>
        <w:textAlignment w:val="baseline"/>
        <w:rPr>
          <w:rFonts w:asciiTheme="minorHAnsi" w:hAnsiTheme="minorHAnsi" w:cs="Tahoma"/>
          <w:iCs/>
          <w:snapToGrid w:val="0"/>
          <w:sz w:val="22"/>
          <w:szCs w:val="22"/>
        </w:rPr>
      </w:pPr>
    </w:p>
    <w:p w:rsidR="00120438" w:rsidRPr="008E0C98" w:rsidRDefault="00120438" w:rsidP="00120438">
      <w:pPr>
        <w:overflowPunct w:val="0"/>
        <w:autoSpaceDE w:val="0"/>
        <w:autoSpaceDN w:val="0"/>
        <w:adjustRightInd w:val="0"/>
        <w:spacing w:line="276" w:lineRule="auto"/>
        <w:jc w:val="both"/>
        <w:textAlignment w:val="baseline"/>
        <w:rPr>
          <w:rFonts w:asciiTheme="minorHAnsi" w:hAnsiTheme="minorHAnsi" w:cs="Tahoma"/>
          <w:b/>
          <w:bCs/>
          <w:iCs/>
          <w:snapToGrid w:val="0"/>
          <w:sz w:val="22"/>
          <w:szCs w:val="22"/>
        </w:rPr>
      </w:pPr>
      <w:r w:rsidRPr="008E0C98">
        <w:rPr>
          <w:rFonts w:asciiTheme="minorHAnsi" w:hAnsiTheme="minorHAnsi" w:cs="Tahoma"/>
          <w:iCs/>
          <w:snapToGrid w:val="0"/>
          <w:sz w:val="22"/>
          <w:szCs w:val="22"/>
        </w:rPr>
        <w:t xml:space="preserve">             </w:t>
      </w:r>
      <w:r w:rsidR="001F100A">
        <w:rPr>
          <w:rFonts w:asciiTheme="minorHAnsi" w:hAnsiTheme="minorHAnsi" w:cs="Tahoma"/>
          <w:iCs/>
          <w:snapToGrid w:val="0"/>
          <w:sz w:val="22"/>
          <w:szCs w:val="22"/>
        </w:rPr>
        <w:tab/>
      </w:r>
      <w:r w:rsidR="001F100A">
        <w:rPr>
          <w:rFonts w:asciiTheme="minorHAnsi" w:hAnsiTheme="minorHAnsi" w:cs="Tahoma"/>
          <w:iCs/>
          <w:snapToGrid w:val="0"/>
          <w:sz w:val="22"/>
          <w:szCs w:val="22"/>
        </w:rPr>
        <w:tab/>
      </w:r>
      <w:r w:rsidRPr="008E0C98">
        <w:rPr>
          <w:rFonts w:asciiTheme="minorHAnsi" w:hAnsiTheme="minorHAnsi" w:cs="Tahoma"/>
          <w:iCs/>
          <w:snapToGrid w:val="0"/>
          <w:sz w:val="22"/>
          <w:szCs w:val="22"/>
        </w:rPr>
        <w:t xml:space="preserve">  </w:t>
      </w:r>
      <w:r w:rsidRPr="008E0C98">
        <w:rPr>
          <w:rFonts w:asciiTheme="minorHAnsi" w:hAnsiTheme="minorHAnsi" w:cs="Tahoma"/>
          <w:b/>
          <w:bCs/>
          <w:iCs/>
          <w:snapToGrid w:val="0"/>
          <w:sz w:val="22"/>
          <w:szCs w:val="22"/>
        </w:rPr>
        <w:t>ZAMAWIAJĄCY</w:t>
      </w:r>
      <w:r w:rsidRPr="008E0C98">
        <w:rPr>
          <w:rFonts w:asciiTheme="minorHAnsi" w:hAnsiTheme="minorHAnsi" w:cs="Tahoma"/>
          <w:bCs/>
          <w:iCs/>
          <w:snapToGrid w:val="0"/>
          <w:sz w:val="22"/>
          <w:szCs w:val="22"/>
        </w:rPr>
        <w:t xml:space="preserve">                </w:t>
      </w:r>
      <w:r w:rsidR="00301D32" w:rsidRPr="008E0C98">
        <w:rPr>
          <w:rFonts w:asciiTheme="minorHAnsi" w:hAnsiTheme="minorHAnsi" w:cs="Tahoma"/>
          <w:bCs/>
          <w:iCs/>
          <w:snapToGrid w:val="0"/>
          <w:sz w:val="22"/>
          <w:szCs w:val="22"/>
        </w:rPr>
        <w:tab/>
      </w:r>
      <w:r w:rsidR="00301D32" w:rsidRPr="008E0C98">
        <w:rPr>
          <w:rFonts w:asciiTheme="minorHAnsi" w:hAnsiTheme="minorHAnsi" w:cs="Tahoma"/>
          <w:bCs/>
          <w:iCs/>
          <w:snapToGrid w:val="0"/>
          <w:sz w:val="22"/>
          <w:szCs w:val="22"/>
        </w:rPr>
        <w:tab/>
      </w:r>
      <w:r w:rsidR="00301D32" w:rsidRPr="008E0C98">
        <w:rPr>
          <w:rFonts w:asciiTheme="minorHAnsi" w:hAnsiTheme="minorHAnsi" w:cs="Tahoma"/>
          <w:bCs/>
          <w:iCs/>
          <w:snapToGrid w:val="0"/>
          <w:sz w:val="22"/>
          <w:szCs w:val="22"/>
        </w:rPr>
        <w:tab/>
      </w:r>
      <w:r w:rsidRPr="008E0C98">
        <w:rPr>
          <w:rFonts w:asciiTheme="minorHAnsi" w:hAnsiTheme="minorHAnsi" w:cs="Tahoma"/>
          <w:bCs/>
          <w:iCs/>
          <w:snapToGrid w:val="0"/>
          <w:sz w:val="22"/>
          <w:szCs w:val="22"/>
        </w:rPr>
        <w:t xml:space="preserve">                            </w:t>
      </w:r>
      <w:r w:rsidRPr="008E0C98">
        <w:rPr>
          <w:rFonts w:asciiTheme="minorHAnsi" w:hAnsiTheme="minorHAnsi" w:cs="Tahoma"/>
          <w:b/>
          <w:bCs/>
          <w:iCs/>
          <w:snapToGrid w:val="0"/>
          <w:sz w:val="22"/>
          <w:szCs w:val="22"/>
        </w:rPr>
        <w:t>WYKONAWCA</w:t>
      </w:r>
    </w:p>
    <w:p w:rsidR="00120438" w:rsidRPr="008E0C98" w:rsidRDefault="00120438" w:rsidP="00120438">
      <w:pPr>
        <w:overflowPunct w:val="0"/>
        <w:autoSpaceDE w:val="0"/>
        <w:autoSpaceDN w:val="0"/>
        <w:adjustRightInd w:val="0"/>
        <w:jc w:val="both"/>
        <w:textAlignment w:val="baseline"/>
        <w:rPr>
          <w:rFonts w:asciiTheme="minorHAnsi" w:hAnsiTheme="minorHAnsi" w:cs="Tahoma"/>
          <w:iCs/>
          <w:snapToGrid w:val="0"/>
          <w:sz w:val="22"/>
          <w:szCs w:val="22"/>
        </w:rPr>
      </w:pPr>
      <w:r w:rsidRPr="008E0C98">
        <w:rPr>
          <w:rFonts w:asciiTheme="minorHAnsi" w:hAnsiTheme="minorHAnsi" w:cs="Tahoma"/>
          <w:iCs/>
          <w:snapToGrid w:val="0"/>
          <w:sz w:val="22"/>
          <w:szCs w:val="22"/>
        </w:rPr>
        <w:t xml:space="preserve">          </w:t>
      </w:r>
      <w:r w:rsidR="00301D32" w:rsidRPr="008E0C98">
        <w:rPr>
          <w:rFonts w:asciiTheme="minorHAnsi" w:hAnsiTheme="minorHAnsi" w:cs="Tahoma"/>
          <w:iCs/>
          <w:snapToGrid w:val="0"/>
          <w:sz w:val="22"/>
          <w:szCs w:val="22"/>
        </w:rPr>
        <w:tab/>
      </w:r>
      <w:r w:rsidR="00301D32" w:rsidRPr="008E0C98">
        <w:rPr>
          <w:rFonts w:asciiTheme="minorHAnsi" w:hAnsiTheme="minorHAnsi" w:cs="Tahoma"/>
          <w:iCs/>
          <w:snapToGrid w:val="0"/>
          <w:sz w:val="22"/>
          <w:szCs w:val="22"/>
        </w:rPr>
        <w:tab/>
      </w:r>
      <w:r w:rsidR="00301D32" w:rsidRPr="008E0C98">
        <w:rPr>
          <w:rFonts w:asciiTheme="minorHAnsi" w:hAnsiTheme="minorHAnsi" w:cs="Tahoma"/>
          <w:iCs/>
          <w:snapToGrid w:val="0"/>
          <w:sz w:val="22"/>
          <w:szCs w:val="22"/>
        </w:rPr>
        <w:tab/>
      </w:r>
      <w:r w:rsidR="00301D32" w:rsidRPr="008E0C98">
        <w:rPr>
          <w:rFonts w:asciiTheme="minorHAnsi" w:hAnsiTheme="minorHAnsi" w:cs="Tahoma"/>
          <w:iCs/>
          <w:snapToGrid w:val="0"/>
          <w:sz w:val="22"/>
          <w:szCs w:val="22"/>
        </w:rPr>
        <w:tab/>
      </w:r>
      <w:r w:rsidRPr="008E0C98">
        <w:rPr>
          <w:rFonts w:asciiTheme="minorHAnsi" w:hAnsiTheme="minorHAnsi" w:cs="Tahoma"/>
          <w:iCs/>
          <w:snapToGrid w:val="0"/>
          <w:sz w:val="22"/>
          <w:szCs w:val="22"/>
        </w:rPr>
        <w:t xml:space="preserve">   </w:t>
      </w:r>
    </w:p>
    <w:p w:rsidR="00301D32" w:rsidRPr="008E0C98" w:rsidRDefault="00301D32" w:rsidP="00120438">
      <w:pPr>
        <w:overflowPunct w:val="0"/>
        <w:autoSpaceDE w:val="0"/>
        <w:autoSpaceDN w:val="0"/>
        <w:adjustRightInd w:val="0"/>
        <w:spacing w:line="276" w:lineRule="auto"/>
        <w:ind w:left="360" w:hanging="360"/>
        <w:jc w:val="both"/>
        <w:textAlignment w:val="baseline"/>
        <w:outlineLvl w:val="0"/>
        <w:rPr>
          <w:rFonts w:asciiTheme="minorHAnsi" w:hAnsiTheme="minorHAnsi" w:cs="Tahoma"/>
          <w:i/>
          <w:sz w:val="22"/>
          <w:szCs w:val="22"/>
          <w:u w:val="single"/>
        </w:rPr>
      </w:pPr>
    </w:p>
    <w:p w:rsidR="005C4FA1" w:rsidRDefault="005C4FA1" w:rsidP="00DA489D">
      <w:pPr>
        <w:overflowPunct w:val="0"/>
        <w:autoSpaceDE w:val="0"/>
        <w:autoSpaceDN w:val="0"/>
        <w:adjustRightInd w:val="0"/>
        <w:jc w:val="right"/>
        <w:textAlignment w:val="baseline"/>
        <w:rPr>
          <w:rFonts w:asciiTheme="minorHAnsi" w:hAnsiTheme="minorHAnsi" w:cs="Arial"/>
          <w:sz w:val="22"/>
          <w:szCs w:val="22"/>
        </w:rPr>
      </w:pPr>
    </w:p>
    <w:p w:rsidR="00114EDB" w:rsidRDefault="00114EDB"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114EDB" w:rsidRDefault="00114EDB"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114EDB" w:rsidRDefault="00114EDB"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1F100A" w:rsidRDefault="001F100A"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1F100A" w:rsidRDefault="001F100A"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1F100A" w:rsidRDefault="001F100A"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456AFA" w:rsidRDefault="00456AFA"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114EDB" w:rsidRDefault="00114EDB"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p>
    <w:p w:rsidR="00114EDB" w:rsidRDefault="00114EDB" w:rsidP="00202D8D">
      <w:pPr>
        <w:tabs>
          <w:tab w:val="left" w:pos="1920"/>
        </w:tabs>
        <w:suppressAutoHyphens/>
        <w:overflowPunct w:val="0"/>
        <w:autoSpaceDE w:val="0"/>
        <w:autoSpaceDN w:val="0"/>
        <w:adjustRightInd w:val="0"/>
        <w:textAlignment w:val="baseline"/>
        <w:rPr>
          <w:rFonts w:asciiTheme="minorHAnsi" w:hAnsiTheme="minorHAnsi" w:cs="Tahoma"/>
          <w:b/>
          <w:i/>
          <w:sz w:val="22"/>
          <w:szCs w:val="22"/>
        </w:rPr>
      </w:pPr>
    </w:p>
    <w:p w:rsidR="008E0C98" w:rsidRPr="005F6CEC" w:rsidRDefault="008E0C98" w:rsidP="008E0C98">
      <w:pPr>
        <w:tabs>
          <w:tab w:val="left" w:pos="1920"/>
        </w:tabs>
        <w:suppressAutoHyphens/>
        <w:overflowPunct w:val="0"/>
        <w:autoSpaceDE w:val="0"/>
        <w:autoSpaceDN w:val="0"/>
        <w:adjustRightInd w:val="0"/>
        <w:jc w:val="right"/>
        <w:textAlignment w:val="baseline"/>
        <w:rPr>
          <w:rFonts w:asciiTheme="minorHAnsi" w:hAnsiTheme="minorHAnsi" w:cs="Tahoma"/>
          <w:b/>
          <w:i/>
          <w:sz w:val="22"/>
          <w:szCs w:val="22"/>
        </w:rPr>
      </w:pPr>
      <w:r w:rsidRPr="005F6CEC">
        <w:rPr>
          <w:rFonts w:asciiTheme="minorHAnsi" w:hAnsiTheme="minorHAnsi" w:cs="Tahoma"/>
          <w:b/>
          <w:i/>
          <w:sz w:val="22"/>
          <w:szCs w:val="22"/>
        </w:rPr>
        <w:lastRenderedPageBreak/>
        <w:t>Załącznik</w:t>
      </w:r>
      <w:r w:rsidR="001C59CE" w:rsidRPr="005F6CEC">
        <w:rPr>
          <w:rFonts w:asciiTheme="minorHAnsi" w:hAnsiTheme="minorHAnsi" w:cs="Tahoma"/>
          <w:b/>
          <w:i/>
          <w:sz w:val="22"/>
          <w:szCs w:val="22"/>
        </w:rPr>
        <w:t xml:space="preserve"> Nr</w:t>
      </w:r>
      <w:r w:rsidRPr="005F6CEC">
        <w:rPr>
          <w:rFonts w:asciiTheme="minorHAnsi" w:hAnsiTheme="minorHAnsi" w:cs="Tahoma"/>
          <w:b/>
          <w:i/>
          <w:sz w:val="22"/>
          <w:szCs w:val="22"/>
        </w:rPr>
        <w:t xml:space="preserve"> 5</w:t>
      </w:r>
      <w:r w:rsidR="001C59CE" w:rsidRPr="005F6CEC">
        <w:rPr>
          <w:rFonts w:asciiTheme="minorHAnsi" w:hAnsiTheme="minorHAnsi" w:cs="Tahoma"/>
          <w:b/>
          <w:i/>
          <w:sz w:val="22"/>
          <w:szCs w:val="22"/>
        </w:rPr>
        <w:t xml:space="preserve"> do SIWZ </w:t>
      </w:r>
      <w:r w:rsidR="005F6CEC" w:rsidRPr="005F6CEC">
        <w:rPr>
          <w:rFonts w:asciiTheme="minorHAnsi" w:hAnsiTheme="minorHAnsi" w:cs="Tahoma"/>
          <w:b/>
          <w:i/>
          <w:sz w:val="22"/>
          <w:szCs w:val="22"/>
        </w:rPr>
        <w:t>– Opis przedmiotu zamówienia</w:t>
      </w:r>
    </w:p>
    <w:p w:rsidR="00160238" w:rsidRPr="00A23CA5" w:rsidRDefault="00160238" w:rsidP="00160238">
      <w:pPr>
        <w:widowControl w:val="0"/>
        <w:jc w:val="both"/>
        <w:rPr>
          <w:rFonts w:ascii="Calibri" w:hAnsi="Calibri" w:cs="Calibri"/>
          <w:b/>
          <w:bCs/>
        </w:rPr>
      </w:pPr>
    </w:p>
    <w:p w:rsidR="00160238" w:rsidRPr="00160238" w:rsidRDefault="00160238" w:rsidP="00160238">
      <w:pPr>
        <w:keepNext/>
        <w:widowControl w:val="0"/>
        <w:suppressAutoHyphens/>
        <w:spacing w:line="276" w:lineRule="auto"/>
        <w:jc w:val="center"/>
        <w:rPr>
          <w:rFonts w:asciiTheme="minorHAnsi" w:eastAsia="Calibri" w:hAnsiTheme="minorHAnsi"/>
          <w:b/>
          <w:bCs/>
          <w:iCs/>
          <w:sz w:val="22"/>
          <w:szCs w:val="22"/>
          <w:lang w:eastAsia="zh-CN"/>
        </w:rPr>
      </w:pPr>
      <w:r w:rsidRPr="00160238">
        <w:rPr>
          <w:rFonts w:asciiTheme="minorHAnsi" w:hAnsiTheme="minorHAnsi" w:cs="Calibri"/>
          <w:b/>
          <w:bCs/>
          <w:sz w:val="22"/>
          <w:szCs w:val="22"/>
        </w:rPr>
        <w:t xml:space="preserve">ZAŁOŻENIA WSPÓLNE DLA WSZYSTKICH RODZAJÓW UBEZPIECZEŃ </w:t>
      </w:r>
    </w:p>
    <w:p w:rsidR="00160238" w:rsidRPr="00160238" w:rsidRDefault="00160238" w:rsidP="00160238">
      <w:pPr>
        <w:spacing w:line="276" w:lineRule="auto"/>
        <w:jc w:val="both"/>
        <w:rPr>
          <w:rFonts w:asciiTheme="minorHAnsi" w:eastAsia="Calibri" w:hAnsiTheme="minorHAnsi"/>
          <w:sz w:val="22"/>
          <w:szCs w:val="22"/>
          <w:lang w:eastAsia="en-US"/>
        </w:rPr>
      </w:pPr>
      <w:r w:rsidRPr="00160238">
        <w:rPr>
          <w:rFonts w:asciiTheme="minorHAnsi" w:eastAsia="Calibri" w:hAnsiTheme="minorHAnsi"/>
          <w:sz w:val="22"/>
          <w:szCs w:val="22"/>
          <w:lang w:eastAsia="en-US"/>
        </w:rPr>
        <w:t>Ilekroć w niniejszym opisie przedmiotu zamówienia będzie użyty termin:</w:t>
      </w:r>
    </w:p>
    <w:p w:rsidR="00160238" w:rsidRPr="00160238" w:rsidRDefault="00160238" w:rsidP="00FE1B16">
      <w:pPr>
        <w:widowControl w:val="0"/>
        <w:numPr>
          <w:ilvl w:val="0"/>
          <w:numId w:val="166"/>
        </w:numPr>
        <w:spacing w:line="276" w:lineRule="auto"/>
        <w:contextualSpacing/>
        <w:jc w:val="both"/>
        <w:rPr>
          <w:rFonts w:asciiTheme="minorHAnsi" w:hAnsiTheme="minorHAnsi"/>
          <w:sz w:val="22"/>
          <w:szCs w:val="22"/>
        </w:rPr>
      </w:pPr>
      <w:r w:rsidRPr="00160238">
        <w:rPr>
          <w:rFonts w:asciiTheme="minorHAnsi" w:hAnsiTheme="minorHAnsi"/>
          <w:b/>
          <w:bCs/>
          <w:sz w:val="22"/>
          <w:szCs w:val="22"/>
        </w:rPr>
        <w:t xml:space="preserve">Zamawiający </w:t>
      </w:r>
      <w:r w:rsidRPr="00160238">
        <w:rPr>
          <w:rFonts w:asciiTheme="minorHAnsi" w:hAnsiTheme="minorHAnsi"/>
          <w:sz w:val="22"/>
          <w:szCs w:val="22"/>
        </w:rPr>
        <w:t xml:space="preserve">– </w:t>
      </w:r>
      <w:r w:rsidRPr="00160238">
        <w:rPr>
          <w:rFonts w:asciiTheme="minorHAnsi" w:hAnsiTheme="minorHAnsi"/>
          <w:b/>
          <w:sz w:val="22"/>
          <w:szCs w:val="22"/>
        </w:rPr>
        <w:t>Przedsiębiorstwo Produkcyjno Usługowo Handlowe „RADKOM” Sp. z o.o., ul. Witosa 76, 26-600 RADOM</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b/>
          <w:bCs/>
          <w:sz w:val="22"/>
          <w:szCs w:val="22"/>
        </w:rPr>
        <w:t xml:space="preserve">Ubezpieczający/Ubezpieczony - </w:t>
      </w:r>
      <w:r w:rsidRPr="00160238">
        <w:rPr>
          <w:rFonts w:asciiTheme="minorHAnsi" w:hAnsiTheme="minorHAnsi"/>
          <w:sz w:val="22"/>
          <w:szCs w:val="22"/>
        </w:rPr>
        <w:t>należy przez to rozumieć:</w:t>
      </w:r>
    </w:p>
    <w:p w:rsidR="00160238" w:rsidRPr="00160238" w:rsidRDefault="00160238" w:rsidP="00160238">
      <w:pPr>
        <w:spacing w:line="276" w:lineRule="auto"/>
        <w:ind w:left="709"/>
        <w:rPr>
          <w:rFonts w:asciiTheme="minorHAnsi" w:eastAsia="Calibri" w:hAnsiTheme="minorHAnsi"/>
          <w:sz w:val="22"/>
          <w:szCs w:val="22"/>
          <w:lang w:eastAsia="en-US"/>
        </w:rPr>
      </w:pPr>
      <w:r w:rsidRPr="00160238">
        <w:rPr>
          <w:rFonts w:asciiTheme="minorHAnsi" w:hAnsiTheme="minorHAnsi"/>
          <w:b/>
          <w:spacing w:val="-4"/>
          <w:sz w:val="22"/>
          <w:szCs w:val="22"/>
        </w:rPr>
        <w:t>Przedsiębiorstwo Produkcyjno Usługowo Handlowe „RADKOM” Sp. z o.o., ul. Witosa 76, 26-600 RADOM</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b/>
          <w:bCs/>
          <w:sz w:val="22"/>
          <w:szCs w:val="22"/>
        </w:rPr>
        <w:t>Opis przedmiotu zamówienia –</w:t>
      </w:r>
      <w:r w:rsidRPr="00160238">
        <w:rPr>
          <w:rFonts w:asciiTheme="minorHAnsi" w:hAnsiTheme="minorHAnsi"/>
          <w:sz w:val="22"/>
          <w:szCs w:val="22"/>
        </w:rPr>
        <w:t xml:space="preserve"> program ubezpieczenia realizowany w ramach niniejszego p</w:t>
      </w:r>
      <w:r w:rsidRPr="00160238">
        <w:rPr>
          <w:rFonts w:asciiTheme="minorHAnsi" w:hAnsiTheme="minorHAnsi"/>
          <w:sz w:val="22"/>
          <w:szCs w:val="22"/>
        </w:rPr>
        <w:t>o</w:t>
      </w:r>
      <w:r w:rsidRPr="00160238">
        <w:rPr>
          <w:rFonts w:asciiTheme="minorHAnsi" w:hAnsiTheme="minorHAnsi"/>
          <w:sz w:val="22"/>
          <w:szCs w:val="22"/>
        </w:rPr>
        <w:t>stępowania, który Wykonawca akceptuje jako obligatoryjny za wyjątkiem zapisów określonych jako zakres fakultatywny.</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b/>
          <w:bCs/>
          <w:sz w:val="22"/>
          <w:szCs w:val="22"/>
        </w:rPr>
        <w:t xml:space="preserve">Wykonawca(y)/Ubezpieczyciel </w:t>
      </w:r>
      <w:r w:rsidRPr="00160238">
        <w:rPr>
          <w:rFonts w:asciiTheme="minorHAnsi" w:hAnsiTheme="minorHAnsi"/>
          <w:sz w:val="22"/>
          <w:szCs w:val="22"/>
        </w:rPr>
        <w:t>- należy przez to rozumieć – Ubezpieczyciela ubiegającego się o udzielenie zamówienia publicznego, który złożył ofertę lub zawarł umowę w sprawie zamówienia publicznego.</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b/>
          <w:bCs/>
          <w:sz w:val="22"/>
          <w:szCs w:val="22"/>
        </w:rPr>
        <w:t xml:space="preserve">Franszyza redukcyjna </w:t>
      </w:r>
      <w:r w:rsidRPr="00160238">
        <w:rPr>
          <w:rFonts w:asciiTheme="minorHAnsi" w:hAnsiTheme="minorHAnsi"/>
          <w:sz w:val="22"/>
          <w:szCs w:val="22"/>
        </w:rPr>
        <w:t>- należy przez to rozumieć ustaloną w umowie ubezpieczenia wartość kwotową, o jaką będzie pomniejszana wysokość  odszkodowania.</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b/>
          <w:bCs/>
          <w:sz w:val="22"/>
          <w:szCs w:val="22"/>
        </w:rPr>
        <w:t xml:space="preserve">Franszyza integralna - </w:t>
      </w:r>
      <w:r w:rsidRPr="00160238">
        <w:rPr>
          <w:rFonts w:asciiTheme="minorHAnsi" w:hAnsiTheme="minorHAnsi"/>
          <w:sz w:val="22"/>
          <w:szCs w:val="22"/>
        </w:rPr>
        <w:t>należy przez to rozumieć ustaloną w umowie ubezpieczenia wartość kw</w:t>
      </w:r>
      <w:r w:rsidRPr="00160238">
        <w:rPr>
          <w:rFonts w:asciiTheme="minorHAnsi" w:hAnsiTheme="minorHAnsi"/>
          <w:sz w:val="22"/>
          <w:szCs w:val="22"/>
        </w:rPr>
        <w:t>o</w:t>
      </w:r>
      <w:r w:rsidRPr="00160238">
        <w:rPr>
          <w:rFonts w:asciiTheme="minorHAnsi" w:hAnsiTheme="minorHAnsi"/>
          <w:sz w:val="22"/>
          <w:szCs w:val="22"/>
        </w:rPr>
        <w:t>tową, do wysokości której ubezpieczyciel nie wypłaca odszkodowania.</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b/>
          <w:bCs/>
          <w:sz w:val="22"/>
          <w:szCs w:val="22"/>
        </w:rPr>
        <w:t>Udział własny</w:t>
      </w:r>
      <w:r w:rsidRPr="00160238">
        <w:rPr>
          <w:rFonts w:asciiTheme="minorHAnsi" w:hAnsiTheme="minorHAnsi"/>
          <w:sz w:val="22"/>
          <w:szCs w:val="22"/>
        </w:rPr>
        <w:t xml:space="preserve"> - określona procentowo w umowie ubezpieczenia część ustalonego odszkodow</w:t>
      </w:r>
      <w:r w:rsidRPr="00160238">
        <w:rPr>
          <w:rFonts w:asciiTheme="minorHAnsi" w:hAnsiTheme="minorHAnsi"/>
          <w:sz w:val="22"/>
          <w:szCs w:val="22"/>
        </w:rPr>
        <w:t>a</w:t>
      </w:r>
      <w:r w:rsidRPr="00160238">
        <w:rPr>
          <w:rFonts w:asciiTheme="minorHAnsi" w:hAnsiTheme="minorHAnsi"/>
          <w:sz w:val="22"/>
          <w:szCs w:val="22"/>
        </w:rPr>
        <w:t>nia, którą Ubezpieczony ponosi we własnym zakresie.</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b/>
          <w:bCs/>
          <w:sz w:val="22"/>
          <w:szCs w:val="22"/>
        </w:rPr>
        <w:t xml:space="preserve">Limit (limit odpowiedzialności) </w:t>
      </w:r>
      <w:r w:rsidRPr="00160238">
        <w:rPr>
          <w:rFonts w:asciiTheme="minorHAnsi" w:hAnsiTheme="minorHAnsi"/>
          <w:sz w:val="22"/>
          <w:szCs w:val="22"/>
        </w:rPr>
        <w:t xml:space="preserve">- należy przez to rozumieć ustaloną w umowie ubezpieczenia wartość ograniczającą odpowiedzialność za szkody na jedno i na wszystkie zdarzenia </w:t>
      </w:r>
      <w:r w:rsidRPr="00160238">
        <w:rPr>
          <w:rFonts w:asciiTheme="minorHAnsi" w:hAnsiTheme="minorHAnsi"/>
          <w:sz w:val="22"/>
          <w:szCs w:val="22"/>
        </w:rPr>
        <w:br/>
        <w:t>z konsumpcją limitu odpowiedzialności. Limity mają zastosowanie do każdego rocznego okresu ubezpieczenia w ramach umowy i ulegają odnowieniu do pełnej wysokości w kolejnym roku umowy ubezpieczenia.</w:t>
      </w:r>
    </w:p>
    <w:p w:rsidR="00160238" w:rsidRPr="00160238" w:rsidRDefault="00160238" w:rsidP="00FE1B16">
      <w:pPr>
        <w:widowControl w:val="0"/>
        <w:numPr>
          <w:ilvl w:val="0"/>
          <w:numId w:val="166"/>
        </w:numPr>
        <w:spacing w:line="276" w:lineRule="auto"/>
        <w:contextualSpacing/>
        <w:jc w:val="both"/>
        <w:rPr>
          <w:rFonts w:asciiTheme="minorHAnsi" w:hAnsiTheme="minorHAnsi"/>
          <w:b/>
          <w:bCs/>
          <w:sz w:val="22"/>
          <w:szCs w:val="22"/>
        </w:rPr>
      </w:pPr>
      <w:r w:rsidRPr="00160238">
        <w:rPr>
          <w:rFonts w:asciiTheme="minorHAnsi" w:hAnsiTheme="minorHAnsi"/>
          <w:b/>
          <w:bCs/>
          <w:sz w:val="22"/>
          <w:szCs w:val="22"/>
        </w:rPr>
        <w:t xml:space="preserve">Limit sumy gwarancyjnej w odpowiedzialności cywilnej </w:t>
      </w:r>
      <w:r w:rsidRPr="00160238">
        <w:rPr>
          <w:rFonts w:asciiTheme="minorHAnsi" w:hAnsiTheme="minorHAnsi"/>
          <w:bCs/>
          <w:sz w:val="22"/>
          <w:szCs w:val="22"/>
        </w:rPr>
        <w:t>- wypłata odszkodowania w ubezpi</w:t>
      </w:r>
      <w:r w:rsidRPr="00160238">
        <w:rPr>
          <w:rFonts w:asciiTheme="minorHAnsi" w:hAnsiTheme="minorHAnsi"/>
          <w:bCs/>
          <w:sz w:val="22"/>
          <w:szCs w:val="22"/>
        </w:rPr>
        <w:t>e</w:t>
      </w:r>
      <w:r w:rsidRPr="00160238">
        <w:rPr>
          <w:rFonts w:asciiTheme="minorHAnsi" w:hAnsiTheme="minorHAnsi"/>
          <w:bCs/>
          <w:sz w:val="22"/>
          <w:szCs w:val="22"/>
        </w:rPr>
        <w:t>czeniu OC będzie powodować każdorazowo zmniejszenie sumy gwarancyjnej o wysokość wypł</w:t>
      </w:r>
      <w:r w:rsidRPr="00160238">
        <w:rPr>
          <w:rFonts w:asciiTheme="minorHAnsi" w:hAnsiTheme="minorHAnsi"/>
          <w:bCs/>
          <w:sz w:val="22"/>
          <w:szCs w:val="22"/>
        </w:rPr>
        <w:t>a</w:t>
      </w:r>
      <w:r w:rsidRPr="00160238">
        <w:rPr>
          <w:rFonts w:asciiTheme="minorHAnsi" w:hAnsiTheme="minorHAnsi"/>
          <w:bCs/>
          <w:sz w:val="22"/>
          <w:szCs w:val="22"/>
        </w:rPr>
        <w:t xml:space="preserve">conego odszkodowania, aż do jej całkowitego wyczerpania. Wypłaty odszkodowania dotyczące szkód ograniczonych </w:t>
      </w:r>
      <w:proofErr w:type="spellStart"/>
      <w:r w:rsidRPr="00160238">
        <w:rPr>
          <w:rFonts w:asciiTheme="minorHAnsi" w:hAnsiTheme="minorHAnsi"/>
          <w:bCs/>
          <w:sz w:val="22"/>
          <w:szCs w:val="22"/>
        </w:rPr>
        <w:t>podlimitami</w:t>
      </w:r>
      <w:proofErr w:type="spellEnd"/>
      <w:r w:rsidRPr="00160238">
        <w:rPr>
          <w:rFonts w:asciiTheme="minorHAnsi" w:hAnsiTheme="minorHAnsi"/>
          <w:bCs/>
          <w:sz w:val="22"/>
          <w:szCs w:val="22"/>
        </w:rPr>
        <w:t xml:space="preserve"> powodują zmniejszenie sumy gwarancyjnej i </w:t>
      </w:r>
      <w:proofErr w:type="spellStart"/>
      <w:r w:rsidRPr="00160238">
        <w:rPr>
          <w:rFonts w:asciiTheme="minorHAnsi" w:hAnsiTheme="minorHAnsi"/>
          <w:bCs/>
          <w:sz w:val="22"/>
          <w:szCs w:val="22"/>
        </w:rPr>
        <w:t>podlimitu</w:t>
      </w:r>
      <w:proofErr w:type="spellEnd"/>
      <w:r w:rsidRPr="00160238">
        <w:rPr>
          <w:rFonts w:asciiTheme="minorHAnsi" w:hAnsiTheme="minorHAnsi"/>
          <w:bCs/>
          <w:sz w:val="22"/>
          <w:szCs w:val="22"/>
        </w:rPr>
        <w:t xml:space="preserve">. Jeżeli na skutek wypłaty odszkodowania z zakresu ogólnego (nieograniczonego </w:t>
      </w:r>
      <w:proofErr w:type="spellStart"/>
      <w:r w:rsidRPr="00160238">
        <w:rPr>
          <w:rFonts w:asciiTheme="minorHAnsi" w:hAnsiTheme="minorHAnsi"/>
          <w:bCs/>
          <w:sz w:val="22"/>
          <w:szCs w:val="22"/>
        </w:rPr>
        <w:t>podlimitami</w:t>
      </w:r>
      <w:proofErr w:type="spellEnd"/>
      <w:r w:rsidRPr="00160238">
        <w:rPr>
          <w:rFonts w:asciiTheme="minorHAnsi" w:hAnsiTheme="minorHAnsi"/>
          <w:bCs/>
          <w:sz w:val="22"/>
          <w:szCs w:val="22"/>
        </w:rPr>
        <w:t xml:space="preserve">) suma gwarancyjna zostanie obniżona do wysokości </w:t>
      </w:r>
      <w:proofErr w:type="spellStart"/>
      <w:r w:rsidRPr="00160238">
        <w:rPr>
          <w:rFonts w:asciiTheme="minorHAnsi" w:hAnsiTheme="minorHAnsi"/>
          <w:bCs/>
          <w:sz w:val="22"/>
          <w:szCs w:val="22"/>
        </w:rPr>
        <w:t>podlimitu</w:t>
      </w:r>
      <w:proofErr w:type="spellEnd"/>
      <w:r w:rsidRPr="00160238">
        <w:rPr>
          <w:rFonts w:asciiTheme="minorHAnsi" w:hAnsiTheme="minorHAnsi"/>
          <w:bCs/>
          <w:sz w:val="22"/>
          <w:szCs w:val="22"/>
        </w:rPr>
        <w:t>, wówczas kolejna wypłata obniży zaró</w:t>
      </w:r>
      <w:r w:rsidRPr="00160238">
        <w:rPr>
          <w:rFonts w:asciiTheme="minorHAnsi" w:hAnsiTheme="minorHAnsi"/>
          <w:bCs/>
          <w:sz w:val="22"/>
          <w:szCs w:val="22"/>
        </w:rPr>
        <w:t>w</w:t>
      </w:r>
      <w:r w:rsidRPr="00160238">
        <w:rPr>
          <w:rFonts w:asciiTheme="minorHAnsi" w:hAnsiTheme="minorHAnsi"/>
          <w:bCs/>
          <w:sz w:val="22"/>
          <w:szCs w:val="22"/>
        </w:rPr>
        <w:t xml:space="preserve">no sumę gwarancyjną, jak i dany </w:t>
      </w:r>
      <w:proofErr w:type="spellStart"/>
      <w:r w:rsidRPr="00160238">
        <w:rPr>
          <w:rFonts w:asciiTheme="minorHAnsi" w:hAnsiTheme="minorHAnsi"/>
          <w:bCs/>
          <w:sz w:val="22"/>
          <w:szCs w:val="22"/>
        </w:rPr>
        <w:t>podlimit</w:t>
      </w:r>
      <w:proofErr w:type="spellEnd"/>
      <w:r w:rsidRPr="00160238">
        <w:rPr>
          <w:rFonts w:asciiTheme="minorHAnsi" w:hAnsiTheme="minorHAnsi"/>
          <w:bCs/>
          <w:sz w:val="22"/>
          <w:szCs w:val="22"/>
        </w:rPr>
        <w:t>.</w:t>
      </w:r>
    </w:p>
    <w:p w:rsidR="00160238" w:rsidRPr="00160238" w:rsidRDefault="00160238" w:rsidP="00FE1B16">
      <w:pPr>
        <w:widowControl w:val="0"/>
        <w:numPr>
          <w:ilvl w:val="0"/>
          <w:numId w:val="166"/>
        </w:numPr>
        <w:spacing w:line="276" w:lineRule="auto"/>
        <w:contextualSpacing/>
        <w:jc w:val="both"/>
        <w:rPr>
          <w:rFonts w:asciiTheme="minorHAnsi" w:hAnsiTheme="minorHAnsi"/>
          <w:bCs/>
          <w:sz w:val="22"/>
          <w:szCs w:val="22"/>
        </w:rPr>
      </w:pPr>
      <w:r w:rsidRPr="00160238">
        <w:rPr>
          <w:rFonts w:asciiTheme="minorHAnsi" w:hAnsiTheme="minorHAnsi"/>
          <w:b/>
          <w:bCs/>
          <w:sz w:val="22"/>
          <w:szCs w:val="22"/>
        </w:rPr>
        <w:t xml:space="preserve">Okres ubezpieczenia  – ubezpieczenie mienia i odpowiedzialności cywilnej </w:t>
      </w:r>
      <w:r w:rsidRPr="00160238">
        <w:rPr>
          <w:rFonts w:asciiTheme="minorHAnsi" w:hAnsiTheme="minorHAnsi"/>
          <w:bCs/>
          <w:sz w:val="22"/>
          <w:szCs w:val="22"/>
        </w:rPr>
        <w:t>– okres roczny:</w:t>
      </w:r>
    </w:p>
    <w:p w:rsidR="00160238" w:rsidRPr="00160238" w:rsidRDefault="00160238" w:rsidP="00FE1B16">
      <w:pPr>
        <w:numPr>
          <w:ilvl w:val="1"/>
          <w:numId w:val="168"/>
        </w:numPr>
        <w:overflowPunct w:val="0"/>
        <w:autoSpaceDE w:val="0"/>
        <w:autoSpaceDN w:val="0"/>
        <w:adjustRightInd w:val="0"/>
        <w:textAlignment w:val="baseline"/>
        <w:rPr>
          <w:rFonts w:asciiTheme="minorHAnsi" w:hAnsiTheme="minorHAnsi" w:cs="Calibri"/>
          <w:b/>
          <w:bCs/>
          <w:sz w:val="22"/>
          <w:szCs w:val="22"/>
          <w:u w:val="single"/>
        </w:rPr>
      </w:pPr>
      <w:r w:rsidRPr="00160238">
        <w:rPr>
          <w:rFonts w:asciiTheme="minorHAnsi" w:hAnsiTheme="minorHAnsi" w:cs="Calibri"/>
          <w:bCs/>
          <w:sz w:val="22"/>
          <w:szCs w:val="22"/>
        </w:rPr>
        <w:t>ubezpieczenie od ognia i innych zdarzeń losowych - 12.01.2018 – 11.01.2019</w:t>
      </w:r>
    </w:p>
    <w:p w:rsidR="00160238" w:rsidRPr="00160238" w:rsidRDefault="00160238" w:rsidP="00FE1B16">
      <w:pPr>
        <w:numPr>
          <w:ilvl w:val="1"/>
          <w:numId w:val="168"/>
        </w:numPr>
        <w:overflowPunct w:val="0"/>
        <w:autoSpaceDE w:val="0"/>
        <w:autoSpaceDN w:val="0"/>
        <w:adjustRightInd w:val="0"/>
        <w:textAlignment w:val="baseline"/>
        <w:rPr>
          <w:rFonts w:asciiTheme="minorHAnsi" w:hAnsiTheme="minorHAnsi" w:cs="Calibri"/>
          <w:b/>
          <w:bCs/>
          <w:sz w:val="22"/>
          <w:szCs w:val="22"/>
          <w:u w:val="single"/>
        </w:rPr>
      </w:pPr>
      <w:r w:rsidRPr="00160238">
        <w:rPr>
          <w:rFonts w:asciiTheme="minorHAnsi" w:hAnsiTheme="minorHAnsi"/>
          <w:bCs/>
          <w:sz w:val="22"/>
          <w:szCs w:val="22"/>
        </w:rPr>
        <w:t>Ubezpieczenie od kradzieży, kradzieży  z włamaniem i rabunku - 12.01.2018 – 11.01.2019</w:t>
      </w:r>
    </w:p>
    <w:p w:rsidR="00160238" w:rsidRPr="00160238" w:rsidRDefault="00160238" w:rsidP="00FE1B16">
      <w:pPr>
        <w:numPr>
          <w:ilvl w:val="1"/>
          <w:numId w:val="168"/>
        </w:numPr>
        <w:overflowPunct w:val="0"/>
        <w:autoSpaceDE w:val="0"/>
        <w:autoSpaceDN w:val="0"/>
        <w:adjustRightInd w:val="0"/>
        <w:textAlignment w:val="baseline"/>
        <w:rPr>
          <w:rFonts w:asciiTheme="minorHAnsi" w:hAnsiTheme="minorHAnsi" w:cs="Calibri"/>
          <w:b/>
          <w:bCs/>
          <w:sz w:val="22"/>
          <w:szCs w:val="22"/>
          <w:u w:val="single"/>
        </w:rPr>
      </w:pPr>
      <w:r w:rsidRPr="00160238">
        <w:rPr>
          <w:rFonts w:asciiTheme="minorHAnsi" w:hAnsiTheme="minorHAnsi"/>
          <w:sz w:val="22"/>
          <w:szCs w:val="22"/>
        </w:rPr>
        <w:t xml:space="preserve">ubezpieczenie szyb od stłuczenia i rozbicia </w:t>
      </w:r>
      <w:r w:rsidRPr="00160238">
        <w:rPr>
          <w:rFonts w:asciiTheme="minorHAnsi" w:hAnsiTheme="minorHAnsi" w:cs="Calibri"/>
          <w:bCs/>
          <w:sz w:val="22"/>
          <w:szCs w:val="22"/>
        </w:rPr>
        <w:t>- 12.01.2018 – 11.01.2019</w:t>
      </w:r>
    </w:p>
    <w:p w:rsidR="00160238" w:rsidRPr="00160238" w:rsidRDefault="00160238" w:rsidP="00FE1B16">
      <w:pPr>
        <w:numPr>
          <w:ilvl w:val="1"/>
          <w:numId w:val="168"/>
        </w:numPr>
        <w:overflowPunct w:val="0"/>
        <w:autoSpaceDE w:val="0"/>
        <w:autoSpaceDN w:val="0"/>
        <w:adjustRightInd w:val="0"/>
        <w:textAlignment w:val="baseline"/>
        <w:rPr>
          <w:rFonts w:asciiTheme="minorHAnsi" w:hAnsiTheme="minorHAnsi" w:cs="Calibri"/>
          <w:b/>
          <w:bCs/>
          <w:sz w:val="22"/>
          <w:szCs w:val="22"/>
          <w:u w:val="single"/>
        </w:rPr>
      </w:pPr>
      <w:r w:rsidRPr="00160238">
        <w:rPr>
          <w:rFonts w:asciiTheme="minorHAnsi" w:hAnsiTheme="minorHAnsi"/>
          <w:sz w:val="22"/>
          <w:szCs w:val="22"/>
        </w:rPr>
        <w:t xml:space="preserve">ubezpieczenie sprzętu elektronicznego od wszystkich </w:t>
      </w:r>
      <w:proofErr w:type="spellStart"/>
      <w:r w:rsidRPr="00160238">
        <w:rPr>
          <w:rFonts w:asciiTheme="minorHAnsi" w:hAnsiTheme="minorHAnsi"/>
          <w:sz w:val="22"/>
          <w:szCs w:val="22"/>
        </w:rPr>
        <w:t>ryzyk</w:t>
      </w:r>
      <w:proofErr w:type="spellEnd"/>
      <w:r w:rsidRPr="00160238">
        <w:rPr>
          <w:rFonts w:asciiTheme="minorHAnsi" w:hAnsiTheme="minorHAnsi"/>
          <w:sz w:val="22"/>
          <w:szCs w:val="22"/>
        </w:rPr>
        <w:t xml:space="preserve"> </w:t>
      </w:r>
      <w:r w:rsidRPr="00160238">
        <w:rPr>
          <w:rFonts w:asciiTheme="minorHAnsi" w:hAnsiTheme="minorHAnsi" w:cs="Calibri"/>
          <w:bCs/>
          <w:sz w:val="22"/>
          <w:szCs w:val="22"/>
        </w:rPr>
        <w:t>- 12.01.2018 – 11.01.2019</w:t>
      </w:r>
    </w:p>
    <w:p w:rsidR="00160238" w:rsidRPr="00160238" w:rsidRDefault="00160238" w:rsidP="00FE1B16">
      <w:pPr>
        <w:numPr>
          <w:ilvl w:val="1"/>
          <w:numId w:val="168"/>
        </w:numPr>
        <w:overflowPunct w:val="0"/>
        <w:autoSpaceDE w:val="0"/>
        <w:autoSpaceDN w:val="0"/>
        <w:adjustRightInd w:val="0"/>
        <w:textAlignment w:val="baseline"/>
        <w:rPr>
          <w:rFonts w:asciiTheme="minorHAnsi" w:hAnsiTheme="minorHAnsi" w:cs="Calibri"/>
          <w:bCs/>
          <w:sz w:val="22"/>
          <w:szCs w:val="22"/>
        </w:rPr>
      </w:pPr>
      <w:r w:rsidRPr="00160238">
        <w:rPr>
          <w:rFonts w:asciiTheme="minorHAnsi" w:hAnsiTheme="minorHAnsi" w:cs="Calibri"/>
          <w:bCs/>
          <w:sz w:val="22"/>
          <w:szCs w:val="22"/>
        </w:rPr>
        <w:t>ubezpieczenie odpowiedzialności cywilnej - 01.10.2017 – 30.09.2018</w:t>
      </w:r>
    </w:p>
    <w:p w:rsidR="00160238" w:rsidRPr="00160238" w:rsidRDefault="00160238" w:rsidP="00FE1B16">
      <w:pPr>
        <w:numPr>
          <w:ilvl w:val="1"/>
          <w:numId w:val="168"/>
        </w:numPr>
        <w:overflowPunct w:val="0"/>
        <w:autoSpaceDE w:val="0"/>
        <w:autoSpaceDN w:val="0"/>
        <w:adjustRightInd w:val="0"/>
        <w:textAlignment w:val="baseline"/>
        <w:rPr>
          <w:rFonts w:asciiTheme="minorHAnsi" w:hAnsiTheme="minorHAnsi" w:cs="Calibri"/>
          <w:bCs/>
          <w:sz w:val="22"/>
          <w:szCs w:val="22"/>
        </w:rPr>
      </w:pPr>
      <w:r w:rsidRPr="00160238">
        <w:rPr>
          <w:rFonts w:asciiTheme="minorHAnsi" w:hAnsiTheme="minorHAnsi" w:cs="Calibri"/>
          <w:bCs/>
          <w:sz w:val="22"/>
          <w:szCs w:val="22"/>
        </w:rPr>
        <w:t>ubezpieczenie maszyn budowalnych – zgodnie z załącznikiem nr 10</w:t>
      </w:r>
    </w:p>
    <w:p w:rsidR="00160238" w:rsidRPr="00114EDB" w:rsidRDefault="00160238" w:rsidP="00114EDB">
      <w:pPr>
        <w:numPr>
          <w:ilvl w:val="1"/>
          <w:numId w:val="168"/>
        </w:numPr>
        <w:overflowPunct w:val="0"/>
        <w:autoSpaceDE w:val="0"/>
        <w:autoSpaceDN w:val="0"/>
        <w:adjustRightInd w:val="0"/>
        <w:textAlignment w:val="baseline"/>
        <w:rPr>
          <w:rFonts w:asciiTheme="minorHAnsi" w:hAnsiTheme="minorHAnsi" w:cs="Calibri"/>
          <w:bCs/>
          <w:sz w:val="22"/>
          <w:szCs w:val="22"/>
        </w:rPr>
      </w:pPr>
      <w:r w:rsidRPr="00160238">
        <w:rPr>
          <w:rFonts w:asciiTheme="minorHAnsi" w:hAnsiTheme="minorHAnsi" w:cs="Calibri"/>
          <w:bCs/>
          <w:sz w:val="22"/>
          <w:szCs w:val="22"/>
        </w:rPr>
        <w:t>ubezpieczenia komunikacyjne – zgodnie z załącznikiem nr 11</w:t>
      </w:r>
    </w:p>
    <w:p w:rsidR="00160238" w:rsidRPr="00160238" w:rsidRDefault="00160238" w:rsidP="00FE1B16">
      <w:pPr>
        <w:widowControl w:val="0"/>
        <w:numPr>
          <w:ilvl w:val="0"/>
          <w:numId w:val="166"/>
        </w:numPr>
        <w:spacing w:line="276" w:lineRule="auto"/>
        <w:contextualSpacing/>
        <w:jc w:val="both"/>
        <w:rPr>
          <w:rFonts w:asciiTheme="minorHAnsi" w:hAnsiTheme="minorHAnsi"/>
          <w:b/>
          <w:bCs/>
          <w:sz w:val="22"/>
          <w:szCs w:val="22"/>
        </w:rPr>
      </w:pPr>
      <w:r w:rsidRPr="00160238">
        <w:rPr>
          <w:rFonts w:asciiTheme="minorHAnsi" w:hAnsiTheme="minorHAnsi"/>
          <w:b/>
          <w:bCs/>
          <w:sz w:val="22"/>
          <w:szCs w:val="22"/>
        </w:rPr>
        <w:t>Dokumenty ubezpieczenia</w:t>
      </w:r>
    </w:p>
    <w:p w:rsidR="00160238" w:rsidRPr="00160238" w:rsidRDefault="00160238" w:rsidP="00FE1B16">
      <w:pPr>
        <w:widowControl w:val="0"/>
        <w:numPr>
          <w:ilvl w:val="1"/>
          <w:numId w:val="166"/>
        </w:numPr>
        <w:spacing w:line="276" w:lineRule="auto"/>
        <w:ind w:hanging="513"/>
        <w:jc w:val="both"/>
        <w:rPr>
          <w:rFonts w:asciiTheme="minorHAnsi" w:hAnsiTheme="minorHAnsi"/>
          <w:sz w:val="22"/>
          <w:szCs w:val="22"/>
        </w:rPr>
      </w:pPr>
      <w:r w:rsidRPr="00160238">
        <w:rPr>
          <w:rFonts w:asciiTheme="minorHAnsi" w:hAnsiTheme="minorHAnsi"/>
          <w:sz w:val="22"/>
          <w:szCs w:val="22"/>
        </w:rPr>
        <w:t>Ubezpieczyciel, którego oferta dla danej części zostanie uznana za najkorzystniejszą w toku postępowania o udzielenie zamówienia podpisze z Zamawiającym umowę ubezpieczenia na okres 12 miesięcy. Opis przedmiotu zamówienia uwzględniający ofertę Wykonawcy stan</w:t>
      </w:r>
      <w:r w:rsidRPr="00160238">
        <w:rPr>
          <w:rFonts w:asciiTheme="minorHAnsi" w:hAnsiTheme="minorHAnsi"/>
          <w:sz w:val="22"/>
          <w:szCs w:val="22"/>
        </w:rPr>
        <w:t>o</w:t>
      </w:r>
      <w:r w:rsidRPr="00160238">
        <w:rPr>
          <w:rFonts w:asciiTheme="minorHAnsi" w:hAnsiTheme="minorHAnsi"/>
          <w:sz w:val="22"/>
          <w:szCs w:val="22"/>
        </w:rPr>
        <w:t>wiący program ubezpieczenia będzie załącznikiem do umowy ubezpieczenia.</w:t>
      </w:r>
    </w:p>
    <w:p w:rsidR="00160238" w:rsidRPr="00160238" w:rsidRDefault="00160238" w:rsidP="00FE1B16">
      <w:pPr>
        <w:widowControl w:val="0"/>
        <w:numPr>
          <w:ilvl w:val="1"/>
          <w:numId w:val="166"/>
        </w:numPr>
        <w:spacing w:line="276" w:lineRule="auto"/>
        <w:ind w:hanging="513"/>
        <w:jc w:val="both"/>
        <w:rPr>
          <w:rFonts w:asciiTheme="minorHAnsi" w:hAnsiTheme="minorHAnsi"/>
          <w:sz w:val="22"/>
          <w:szCs w:val="22"/>
        </w:rPr>
      </w:pPr>
      <w:r w:rsidRPr="00160238">
        <w:rPr>
          <w:rFonts w:asciiTheme="minorHAnsi" w:hAnsiTheme="minorHAnsi"/>
          <w:sz w:val="22"/>
          <w:szCs w:val="22"/>
        </w:rPr>
        <w:t xml:space="preserve">Dla każdego rodzaju </w:t>
      </w:r>
      <w:proofErr w:type="spellStart"/>
      <w:r w:rsidRPr="00160238">
        <w:rPr>
          <w:rFonts w:asciiTheme="minorHAnsi" w:hAnsiTheme="minorHAnsi"/>
          <w:sz w:val="22"/>
          <w:szCs w:val="22"/>
        </w:rPr>
        <w:t>ryzyk</w:t>
      </w:r>
      <w:proofErr w:type="spellEnd"/>
      <w:r w:rsidRPr="00160238">
        <w:rPr>
          <w:rFonts w:asciiTheme="minorHAnsi" w:hAnsiTheme="minorHAnsi"/>
          <w:sz w:val="22"/>
          <w:szCs w:val="22"/>
        </w:rPr>
        <w:t xml:space="preserve"> zawartych w opisie przedmiotu zamówienia Wykonawca wystawi odrębne polisy ubezpieczeniowe potwierdzające zawarcie ubezpieczeń na warunkach pr</w:t>
      </w:r>
      <w:r w:rsidRPr="00160238">
        <w:rPr>
          <w:rFonts w:asciiTheme="minorHAnsi" w:hAnsiTheme="minorHAnsi"/>
          <w:sz w:val="22"/>
          <w:szCs w:val="22"/>
        </w:rPr>
        <w:t>o</w:t>
      </w:r>
      <w:r w:rsidRPr="00160238">
        <w:rPr>
          <w:rFonts w:asciiTheme="minorHAnsi" w:hAnsiTheme="minorHAnsi"/>
          <w:sz w:val="22"/>
          <w:szCs w:val="22"/>
        </w:rPr>
        <w:lastRenderedPageBreak/>
        <w:t xml:space="preserve">gramu ubezpieczenia. </w:t>
      </w:r>
    </w:p>
    <w:p w:rsidR="00160238" w:rsidRPr="00160238" w:rsidRDefault="00160238" w:rsidP="00FE1B16">
      <w:pPr>
        <w:widowControl w:val="0"/>
        <w:numPr>
          <w:ilvl w:val="1"/>
          <w:numId w:val="166"/>
        </w:numPr>
        <w:spacing w:line="276" w:lineRule="auto"/>
        <w:ind w:hanging="513"/>
        <w:jc w:val="both"/>
        <w:rPr>
          <w:rFonts w:asciiTheme="minorHAnsi" w:hAnsiTheme="minorHAnsi"/>
          <w:sz w:val="22"/>
          <w:szCs w:val="22"/>
        </w:rPr>
      </w:pPr>
      <w:r w:rsidRPr="00160238">
        <w:rPr>
          <w:rFonts w:asciiTheme="minorHAnsi" w:hAnsiTheme="minorHAnsi"/>
          <w:sz w:val="22"/>
          <w:szCs w:val="22"/>
        </w:rPr>
        <w:t>Wykonawca na wniosek Zamawiającego potwierdzi ustanowienie cesji praw z polisy ube</w:t>
      </w:r>
      <w:r w:rsidRPr="00160238">
        <w:rPr>
          <w:rFonts w:asciiTheme="minorHAnsi" w:hAnsiTheme="minorHAnsi"/>
          <w:sz w:val="22"/>
          <w:szCs w:val="22"/>
        </w:rPr>
        <w:t>z</w:t>
      </w:r>
      <w:r w:rsidRPr="00160238">
        <w:rPr>
          <w:rFonts w:asciiTheme="minorHAnsi" w:hAnsiTheme="minorHAnsi"/>
          <w:sz w:val="22"/>
          <w:szCs w:val="22"/>
        </w:rPr>
        <w:t>pieczenia.</w:t>
      </w:r>
    </w:p>
    <w:p w:rsidR="00160238" w:rsidRPr="00160238" w:rsidRDefault="00160238" w:rsidP="00FE1B16">
      <w:pPr>
        <w:widowControl w:val="0"/>
        <w:numPr>
          <w:ilvl w:val="0"/>
          <w:numId w:val="166"/>
        </w:numPr>
        <w:spacing w:line="276" w:lineRule="auto"/>
        <w:jc w:val="both"/>
        <w:rPr>
          <w:rFonts w:asciiTheme="minorHAnsi" w:hAnsiTheme="minorHAnsi"/>
          <w:b/>
          <w:bCs/>
          <w:sz w:val="22"/>
          <w:szCs w:val="22"/>
        </w:rPr>
      </w:pPr>
      <w:r w:rsidRPr="00160238">
        <w:rPr>
          <w:rFonts w:asciiTheme="minorHAnsi" w:hAnsiTheme="minorHAnsi"/>
          <w:b/>
          <w:bCs/>
          <w:sz w:val="22"/>
          <w:szCs w:val="22"/>
        </w:rPr>
        <w:t>Wypłata odszkodowania</w:t>
      </w:r>
    </w:p>
    <w:p w:rsidR="00160238" w:rsidRPr="00160238" w:rsidRDefault="00160238" w:rsidP="00FE1B16">
      <w:pPr>
        <w:widowControl w:val="0"/>
        <w:numPr>
          <w:ilvl w:val="1"/>
          <w:numId w:val="166"/>
        </w:numPr>
        <w:spacing w:line="276" w:lineRule="auto"/>
        <w:ind w:hanging="513"/>
        <w:jc w:val="both"/>
        <w:rPr>
          <w:rFonts w:asciiTheme="minorHAnsi" w:hAnsiTheme="minorHAnsi"/>
          <w:sz w:val="22"/>
          <w:szCs w:val="22"/>
        </w:rPr>
      </w:pPr>
      <w:r w:rsidRPr="00160238">
        <w:rPr>
          <w:rFonts w:asciiTheme="minorHAnsi" w:hAnsiTheme="minorHAnsi"/>
          <w:sz w:val="22"/>
          <w:szCs w:val="22"/>
        </w:rPr>
        <w:t>Wypłaty wszelkich odszkodowań płatne są przelewem w terminie do 30 dni od daty zgłosz</w:t>
      </w:r>
      <w:r w:rsidRPr="00160238">
        <w:rPr>
          <w:rFonts w:asciiTheme="minorHAnsi" w:hAnsiTheme="minorHAnsi"/>
          <w:sz w:val="22"/>
          <w:szCs w:val="22"/>
        </w:rPr>
        <w:t>e</w:t>
      </w:r>
      <w:r w:rsidRPr="00160238">
        <w:rPr>
          <w:rFonts w:asciiTheme="minorHAnsi" w:hAnsiTheme="minorHAnsi"/>
          <w:sz w:val="22"/>
          <w:szCs w:val="22"/>
        </w:rPr>
        <w:t>nia szkody lub 14 dni od daty ostatecznego wyjaśnienia wszystkich okoliczności dotyczących szkody.</w:t>
      </w:r>
    </w:p>
    <w:p w:rsidR="00160238" w:rsidRPr="00160238" w:rsidRDefault="00160238" w:rsidP="00FE1B16">
      <w:pPr>
        <w:widowControl w:val="0"/>
        <w:numPr>
          <w:ilvl w:val="1"/>
          <w:numId w:val="166"/>
        </w:numPr>
        <w:spacing w:line="276" w:lineRule="auto"/>
        <w:ind w:hanging="513"/>
        <w:jc w:val="both"/>
        <w:rPr>
          <w:rFonts w:asciiTheme="minorHAnsi" w:hAnsiTheme="minorHAnsi"/>
          <w:sz w:val="22"/>
          <w:szCs w:val="22"/>
        </w:rPr>
      </w:pPr>
      <w:r w:rsidRPr="00160238">
        <w:rPr>
          <w:rFonts w:asciiTheme="minorHAnsi" w:hAnsiTheme="minorHAnsi"/>
          <w:sz w:val="22"/>
          <w:szCs w:val="22"/>
        </w:rPr>
        <w:t>Termin zgłoszenia szkody do Ubezpieczyciela wynosi 7 dni roboczych od daty zaistnienia szkody lub powzięcia informacji o jej powstaniu, chyba, że ogólne warunki ubezpieczenia przewidują dłuższy termin. Ubezpieczyciel odmawiając w całości lub w części wypłaty o</w:t>
      </w:r>
      <w:r w:rsidRPr="00160238">
        <w:rPr>
          <w:rFonts w:asciiTheme="minorHAnsi" w:hAnsiTheme="minorHAnsi"/>
          <w:sz w:val="22"/>
          <w:szCs w:val="22"/>
        </w:rPr>
        <w:t>d</w:t>
      </w:r>
      <w:r w:rsidRPr="00160238">
        <w:rPr>
          <w:rFonts w:asciiTheme="minorHAnsi" w:hAnsiTheme="minorHAnsi"/>
          <w:sz w:val="22"/>
          <w:szCs w:val="22"/>
        </w:rPr>
        <w:t>szkodowania, nie będzie mógł się powołać na fakt przekroczenia terminu zgłoszenia szkody wynikającego z ogólnych warunków ubezpieczenia, jeżeli nie ma to wpływu na ustalenie okoliczności oraz rozmiaru szkody.</w:t>
      </w:r>
    </w:p>
    <w:p w:rsidR="00160238" w:rsidRPr="00160238" w:rsidRDefault="00160238" w:rsidP="00FE1B16">
      <w:pPr>
        <w:pStyle w:val="Akapitzlist"/>
        <w:numPr>
          <w:ilvl w:val="1"/>
          <w:numId w:val="166"/>
        </w:numPr>
        <w:autoSpaceDE/>
        <w:autoSpaceDN/>
        <w:adjustRightInd/>
        <w:ind w:hanging="513"/>
        <w:jc w:val="both"/>
        <w:rPr>
          <w:rFonts w:asciiTheme="minorHAnsi" w:hAnsiTheme="minorHAnsi" w:cs="Calibri"/>
          <w:sz w:val="22"/>
          <w:szCs w:val="22"/>
        </w:rPr>
      </w:pPr>
      <w:r w:rsidRPr="00160238">
        <w:rPr>
          <w:rFonts w:asciiTheme="minorHAnsi" w:hAnsiTheme="minorHAnsi" w:cs="Arial"/>
          <w:sz w:val="22"/>
          <w:szCs w:val="22"/>
        </w:rPr>
        <w:t xml:space="preserve">Wypłata odszkodowań: </w:t>
      </w:r>
    </w:p>
    <w:p w:rsidR="00160238" w:rsidRPr="00160238" w:rsidRDefault="00160238" w:rsidP="00FE1B16">
      <w:pPr>
        <w:widowControl w:val="0"/>
        <w:numPr>
          <w:ilvl w:val="0"/>
          <w:numId w:val="169"/>
        </w:numPr>
        <w:tabs>
          <w:tab w:val="left" w:pos="1134"/>
          <w:tab w:val="left" w:pos="1418"/>
        </w:tabs>
        <w:suppressAutoHyphens/>
        <w:autoSpaceDN w:val="0"/>
        <w:ind w:left="1418" w:hanging="284"/>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częściowe odliczenie VAT, z zastosowaniem </w:t>
      </w:r>
      <w:proofErr w:type="spellStart"/>
      <w:r w:rsidRPr="00160238">
        <w:rPr>
          <w:rFonts w:asciiTheme="minorHAnsi" w:hAnsiTheme="minorHAnsi" w:cs="Calibri"/>
          <w:sz w:val="22"/>
          <w:szCs w:val="22"/>
          <w:lang w:eastAsia="zh-CN"/>
        </w:rPr>
        <w:t>prewspółczynnika</w:t>
      </w:r>
      <w:proofErr w:type="spellEnd"/>
      <w:r w:rsidRPr="00160238">
        <w:rPr>
          <w:rFonts w:asciiTheme="minorHAnsi" w:hAnsiTheme="minorHAnsi" w:cs="Calibri"/>
          <w:sz w:val="22"/>
          <w:szCs w:val="22"/>
          <w:lang w:eastAsia="zh-CN"/>
        </w:rPr>
        <w:t xml:space="preserve"> VAT określonego dla mienia,</w:t>
      </w:r>
    </w:p>
    <w:p w:rsidR="00160238" w:rsidRPr="00160238" w:rsidRDefault="00160238" w:rsidP="00FE1B16">
      <w:pPr>
        <w:widowControl w:val="0"/>
        <w:numPr>
          <w:ilvl w:val="0"/>
          <w:numId w:val="169"/>
        </w:numPr>
        <w:tabs>
          <w:tab w:val="left" w:pos="1134"/>
          <w:tab w:val="left" w:pos="1418"/>
        </w:tabs>
        <w:suppressAutoHyphens/>
        <w:autoSpaceDN w:val="0"/>
        <w:ind w:left="1418" w:hanging="284"/>
        <w:jc w:val="both"/>
        <w:rPr>
          <w:rFonts w:asciiTheme="minorHAnsi" w:hAnsiTheme="minorHAnsi" w:cs="Calibri"/>
          <w:sz w:val="22"/>
          <w:szCs w:val="22"/>
          <w:lang w:eastAsia="zh-CN"/>
        </w:rPr>
      </w:pPr>
      <w:r w:rsidRPr="00160238">
        <w:rPr>
          <w:rFonts w:asciiTheme="minorHAnsi" w:hAnsiTheme="minorHAnsi" w:cs="Calibri"/>
          <w:sz w:val="22"/>
          <w:szCs w:val="22"/>
          <w:lang w:eastAsia="zh-CN"/>
        </w:rPr>
        <w:t>z podatkiem VAT (brutto) dla mienia ubezpieczonego, dla którego nie jest odliczony podatek VAT,</w:t>
      </w:r>
    </w:p>
    <w:p w:rsidR="00160238" w:rsidRPr="00160238" w:rsidRDefault="00160238" w:rsidP="00FE1B16">
      <w:pPr>
        <w:widowControl w:val="0"/>
        <w:numPr>
          <w:ilvl w:val="0"/>
          <w:numId w:val="169"/>
        </w:numPr>
        <w:tabs>
          <w:tab w:val="left" w:pos="1134"/>
          <w:tab w:val="left" w:pos="1418"/>
        </w:tabs>
        <w:suppressAutoHyphens/>
        <w:autoSpaceDN w:val="0"/>
        <w:ind w:left="1418" w:hanging="284"/>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 bez podatku VAT (netto) dla mienia ubezpieczonego, dla którego podatek VAT jest odliczony,</w:t>
      </w:r>
    </w:p>
    <w:p w:rsidR="00160238" w:rsidRPr="00160238" w:rsidRDefault="00160238" w:rsidP="00FE1B16">
      <w:pPr>
        <w:widowControl w:val="0"/>
        <w:numPr>
          <w:ilvl w:val="1"/>
          <w:numId w:val="166"/>
        </w:numPr>
        <w:spacing w:line="276" w:lineRule="auto"/>
        <w:ind w:hanging="513"/>
        <w:jc w:val="both"/>
        <w:rPr>
          <w:rFonts w:asciiTheme="minorHAnsi" w:hAnsiTheme="minorHAnsi"/>
          <w:sz w:val="22"/>
          <w:szCs w:val="22"/>
        </w:rPr>
      </w:pPr>
      <w:r w:rsidRPr="00160238">
        <w:rPr>
          <w:rFonts w:asciiTheme="minorHAnsi" w:hAnsiTheme="minorHAnsi"/>
          <w:sz w:val="22"/>
          <w:szCs w:val="22"/>
        </w:rPr>
        <w:t>Wszystkie decyzje o wypłacie odszkodowania lub odmowie odszkodowania a także inform</w:t>
      </w:r>
      <w:r w:rsidRPr="00160238">
        <w:rPr>
          <w:rFonts w:asciiTheme="minorHAnsi" w:hAnsiTheme="minorHAnsi"/>
          <w:sz w:val="22"/>
          <w:szCs w:val="22"/>
        </w:rPr>
        <w:t>a</w:t>
      </w:r>
      <w:r w:rsidRPr="00160238">
        <w:rPr>
          <w:rFonts w:asciiTheme="minorHAnsi" w:hAnsiTheme="minorHAnsi"/>
          <w:sz w:val="22"/>
          <w:szCs w:val="22"/>
        </w:rPr>
        <w:t>cje o przebiegu likwidacji szkód przekazywane będą zarówno do Zamawiającego jak i do Br</w:t>
      </w:r>
      <w:r w:rsidRPr="00160238">
        <w:rPr>
          <w:rFonts w:asciiTheme="minorHAnsi" w:hAnsiTheme="minorHAnsi"/>
          <w:sz w:val="22"/>
          <w:szCs w:val="22"/>
        </w:rPr>
        <w:t>o</w:t>
      </w:r>
      <w:r w:rsidRPr="00160238">
        <w:rPr>
          <w:rFonts w:asciiTheme="minorHAnsi" w:hAnsiTheme="minorHAnsi"/>
          <w:sz w:val="22"/>
          <w:szCs w:val="22"/>
        </w:rPr>
        <w:t xml:space="preserve">kera - </w:t>
      </w:r>
      <w:proofErr w:type="spellStart"/>
      <w:r w:rsidRPr="00160238">
        <w:rPr>
          <w:rFonts w:asciiTheme="minorHAnsi" w:hAnsiTheme="minorHAnsi"/>
          <w:sz w:val="22"/>
          <w:szCs w:val="22"/>
        </w:rPr>
        <w:t>Nord</w:t>
      </w:r>
      <w:proofErr w:type="spellEnd"/>
      <w:r w:rsidRPr="00160238">
        <w:rPr>
          <w:rFonts w:asciiTheme="minorHAnsi" w:hAnsiTheme="minorHAnsi"/>
          <w:sz w:val="22"/>
          <w:szCs w:val="22"/>
        </w:rPr>
        <w:t xml:space="preserve"> Partner Sp. z o.o.</w:t>
      </w:r>
    </w:p>
    <w:p w:rsidR="00160238" w:rsidRPr="00160238" w:rsidRDefault="00160238" w:rsidP="00FE1B16">
      <w:pPr>
        <w:widowControl w:val="0"/>
        <w:numPr>
          <w:ilvl w:val="0"/>
          <w:numId w:val="166"/>
        </w:numPr>
        <w:spacing w:line="276" w:lineRule="auto"/>
        <w:jc w:val="both"/>
        <w:rPr>
          <w:rFonts w:asciiTheme="minorHAnsi" w:hAnsiTheme="minorHAnsi"/>
          <w:b/>
          <w:bCs/>
          <w:sz w:val="22"/>
          <w:szCs w:val="22"/>
        </w:rPr>
      </w:pPr>
      <w:r w:rsidRPr="00160238">
        <w:rPr>
          <w:rFonts w:asciiTheme="minorHAnsi" w:hAnsiTheme="minorHAnsi"/>
          <w:b/>
          <w:bCs/>
          <w:sz w:val="22"/>
          <w:szCs w:val="22"/>
        </w:rPr>
        <w:t>Płatność składki</w:t>
      </w:r>
    </w:p>
    <w:p w:rsidR="00160238" w:rsidRPr="00160238" w:rsidRDefault="00160238" w:rsidP="00FE1B16">
      <w:pPr>
        <w:widowControl w:val="0"/>
        <w:numPr>
          <w:ilvl w:val="1"/>
          <w:numId w:val="166"/>
        </w:numPr>
        <w:spacing w:line="276" w:lineRule="auto"/>
        <w:ind w:hanging="654"/>
        <w:jc w:val="both"/>
        <w:rPr>
          <w:rFonts w:asciiTheme="minorHAnsi" w:hAnsiTheme="minorHAnsi"/>
          <w:sz w:val="22"/>
          <w:szCs w:val="22"/>
        </w:rPr>
      </w:pPr>
      <w:r w:rsidRPr="00160238">
        <w:rPr>
          <w:rFonts w:asciiTheme="minorHAnsi" w:hAnsiTheme="minorHAnsi"/>
          <w:sz w:val="22"/>
          <w:szCs w:val="22"/>
        </w:rPr>
        <w:t>Składka za ubezpieczenia komunikacyjne płatna jednorazowo w terminie 14 dni od początku okresu ubezpieczenia</w:t>
      </w:r>
    </w:p>
    <w:p w:rsidR="00160238" w:rsidRPr="00160238" w:rsidRDefault="00160238" w:rsidP="00FE1B16">
      <w:pPr>
        <w:widowControl w:val="0"/>
        <w:numPr>
          <w:ilvl w:val="1"/>
          <w:numId w:val="166"/>
        </w:numPr>
        <w:spacing w:line="276" w:lineRule="auto"/>
        <w:ind w:left="1077" w:hanging="652"/>
        <w:jc w:val="both"/>
        <w:rPr>
          <w:rFonts w:asciiTheme="minorHAnsi" w:hAnsiTheme="minorHAnsi"/>
          <w:sz w:val="22"/>
          <w:szCs w:val="22"/>
        </w:rPr>
      </w:pPr>
      <w:r w:rsidRPr="00160238">
        <w:rPr>
          <w:rFonts w:asciiTheme="minorHAnsi" w:hAnsiTheme="minorHAnsi"/>
          <w:sz w:val="22"/>
          <w:szCs w:val="22"/>
        </w:rPr>
        <w:t>Płatność składki za ubezpieczenia dodatkowe w trakcie trwania umowy – jednorazowo w ciągu 14 dni od początku okresu ubezpieczenia.</w:t>
      </w:r>
    </w:p>
    <w:p w:rsidR="00160238" w:rsidRPr="00160238" w:rsidRDefault="00160238" w:rsidP="00FE1B16">
      <w:pPr>
        <w:widowControl w:val="0"/>
        <w:numPr>
          <w:ilvl w:val="1"/>
          <w:numId w:val="166"/>
        </w:numPr>
        <w:spacing w:line="276" w:lineRule="auto"/>
        <w:ind w:left="1077" w:hanging="652"/>
        <w:jc w:val="both"/>
        <w:rPr>
          <w:rFonts w:asciiTheme="minorHAnsi" w:hAnsiTheme="minorHAnsi"/>
          <w:sz w:val="22"/>
          <w:szCs w:val="22"/>
        </w:rPr>
      </w:pPr>
      <w:r w:rsidRPr="00160238">
        <w:rPr>
          <w:rFonts w:asciiTheme="minorHAnsi" w:hAnsiTheme="minorHAnsi"/>
          <w:sz w:val="22"/>
          <w:szCs w:val="22"/>
        </w:rPr>
        <w:t>W przypadku zaistnienia szkód bez względu na ich rozmiar, Ubezpieczający nie ma obowią</w:t>
      </w:r>
      <w:r w:rsidRPr="00160238">
        <w:rPr>
          <w:rFonts w:asciiTheme="minorHAnsi" w:hAnsiTheme="minorHAnsi"/>
          <w:sz w:val="22"/>
          <w:szCs w:val="22"/>
        </w:rPr>
        <w:t>z</w:t>
      </w:r>
      <w:r w:rsidRPr="00160238">
        <w:rPr>
          <w:rFonts w:asciiTheme="minorHAnsi" w:hAnsiTheme="minorHAnsi"/>
          <w:sz w:val="22"/>
          <w:szCs w:val="22"/>
        </w:rPr>
        <w:t xml:space="preserve">ku wcześniejszej zapłaty pozostałych rat. </w:t>
      </w:r>
    </w:p>
    <w:p w:rsidR="00160238" w:rsidRPr="00160238" w:rsidRDefault="00160238" w:rsidP="00FE1B16">
      <w:pPr>
        <w:widowControl w:val="0"/>
        <w:numPr>
          <w:ilvl w:val="1"/>
          <w:numId w:val="166"/>
        </w:numPr>
        <w:spacing w:line="276" w:lineRule="auto"/>
        <w:ind w:left="1077" w:hanging="652"/>
        <w:jc w:val="both"/>
        <w:rPr>
          <w:rFonts w:asciiTheme="minorHAnsi" w:hAnsiTheme="minorHAnsi"/>
          <w:sz w:val="22"/>
          <w:szCs w:val="22"/>
        </w:rPr>
      </w:pPr>
      <w:r w:rsidRPr="00160238">
        <w:rPr>
          <w:rFonts w:asciiTheme="minorHAnsi" w:hAnsiTheme="minorHAnsi"/>
          <w:sz w:val="22"/>
          <w:szCs w:val="22"/>
        </w:rPr>
        <w:t>Za datę zapłaty składki na konto ubezpieczyciela uznaje się datę obciążenia rachunku ba</w:t>
      </w:r>
      <w:r w:rsidRPr="00160238">
        <w:rPr>
          <w:rFonts w:asciiTheme="minorHAnsi" w:hAnsiTheme="minorHAnsi"/>
          <w:sz w:val="22"/>
          <w:szCs w:val="22"/>
        </w:rPr>
        <w:t>n</w:t>
      </w:r>
      <w:r w:rsidRPr="00160238">
        <w:rPr>
          <w:rFonts w:asciiTheme="minorHAnsi" w:hAnsiTheme="minorHAnsi"/>
          <w:sz w:val="22"/>
          <w:szCs w:val="22"/>
        </w:rPr>
        <w:t>kowego Zamawiającego lub stempla bankowego lub pocztowego (ewentualnie moment zł</w:t>
      </w:r>
      <w:r w:rsidRPr="00160238">
        <w:rPr>
          <w:rFonts w:asciiTheme="minorHAnsi" w:hAnsiTheme="minorHAnsi"/>
          <w:sz w:val="22"/>
          <w:szCs w:val="22"/>
        </w:rPr>
        <w:t>o</w:t>
      </w:r>
      <w:r w:rsidRPr="00160238">
        <w:rPr>
          <w:rFonts w:asciiTheme="minorHAnsi" w:hAnsiTheme="minorHAnsi"/>
          <w:sz w:val="22"/>
          <w:szCs w:val="22"/>
        </w:rPr>
        <w:t>żenia dyspozycji w banku internetowym) w banku lub urzędzie pocztowym na właściwy r</w:t>
      </w:r>
      <w:r w:rsidRPr="00160238">
        <w:rPr>
          <w:rFonts w:asciiTheme="minorHAnsi" w:hAnsiTheme="minorHAnsi"/>
          <w:sz w:val="22"/>
          <w:szCs w:val="22"/>
        </w:rPr>
        <w:t>a</w:t>
      </w:r>
      <w:r w:rsidRPr="00160238">
        <w:rPr>
          <w:rFonts w:asciiTheme="minorHAnsi" w:hAnsiTheme="minorHAnsi"/>
          <w:sz w:val="22"/>
          <w:szCs w:val="22"/>
        </w:rPr>
        <w:t>chunek ubezpieczyciela lub zapłatę gotówki w kasie ubezpieczyciela pod warunkiem, że ubezpieczający posiadał w tym dniu wystarczające środki finansowe.</w:t>
      </w:r>
    </w:p>
    <w:p w:rsidR="00160238" w:rsidRPr="00160238" w:rsidRDefault="00160238" w:rsidP="00FE1B16">
      <w:pPr>
        <w:widowControl w:val="0"/>
        <w:numPr>
          <w:ilvl w:val="1"/>
          <w:numId w:val="166"/>
        </w:numPr>
        <w:spacing w:line="276" w:lineRule="auto"/>
        <w:ind w:left="1077" w:hanging="652"/>
        <w:jc w:val="both"/>
        <w:rPr>
          <w:rFonts w:asciiTheme="minorHAnsi" w:hAnsiTheme="minorHAnsi"/>
          <w:sz w:val="22"/>
          <w:szCs w:val="22"/>
        </w:rPr>
      </w:pPr>
      <w:r w:rsidRPr="00160238">
        <w:rPr>
          <w:rFonts w:asciiTheme="minorHAnsi" w:hAnsiTheme="minorHAnsi"/>
          <w:sz w:val="22"/>
          <w:szCs w:val="22"/>
        </w:rPr>
        <w:t>Ubezpieczyciel nie będzie stosował taryf wynikających z tabel frakcyjnych w stosunku do mienia ubezpieczanego na okres krótszy niż rok, w przypadku doubezpieczenia mienia lub wyrównywania okresów ubezpieczenia.</w:t>
      </w:r>
    </w:p>
    <w:p w:rsidR="00160238" w:rsidRPr="00160238" w:rsidRDefault="00160238" w:rsidP="00FE1B16">
      <w:pPr>
        <w:widowControl w:val="0"/>
        <w:numPr>
          <w:ilvl w:val="1"/>
          <w:numId w:val="166"/>
        </w:numPr>
        <w:spacing w:line="276" w:lineRule="auto"/>
        <w:ind w:left="1077" w:hanging="652"/>
        <w:jc w:val="both"/>
        <w:rPr>
          <w:rFonts w:asciiTheme="minorHAnsi" w:hAnsiTheme="minorHAnsi"/>
          <w:sz w:val="22"/>
          <w:szCs w:val="22"/>
        </w:rPr>
      </w:pPr>
      <w:r w:rsidRPr="00160238">
        <w:rPr>
          <w:rFonts w:asciiTheme="minorHAnsi" w:hAnsiTheme="minorHAnsi"/>
          <w:sz w:val="22"/>
          <w:szCs w:val="22"/>
        </w:rPr>
        <w:t xml:space="preserve">Do wszystkich </w:t>
      </w:r>
      <w:proofErr w:type="spellStart"/>
      <w:r w:rsidRPr="00160238">
        <w:rPr>
          <w:rFonts w:asciiTheme="minorHAnsi" w:hAnsiTheme="minorHAnsi"/>
          <w:sz w:val="22"/>
          <w:szCs w:val="22"/>
        </w:rPr>
        <w:t>ryzyk</w:t>
      </w:r>
      <w:proofErr w:type="spellEnd"/>
      <w:r w:rsidRPr="00160238">
        <w:rPr>
          <w:rFonts w:asciiTheme="minorHAnsi" w:hAnsiTheme="minorHAnsi"/>
          <w:sz w:val="22"/>
          <w:szCs w:val="22"/>
        </w:rPr>
        <w:t xml:space="preserve"> dla okresów ubezpieczenia innych niż rok stosuje się zasadę naliczania składki proporcjonalnie do okresu ubezpieczenia z rozliczeniem co do dnia (nie ma zastos</w:t>
      </w:r>
      <w:r w:rsidRPr="00160238">
        <w:rPr>
          <w:rFonts w:asciiTheme="minorHAnsi" w:hAnsiTheme="minorHAnsi"/>
          <w:sz w:val="22"/>
          <w:szCs w:val="22"/>
        </w:rPr>
        <w:t>o</w:t>
      </w:r>
      <w:r w:rsidRPr="00160238">
        <w:rPr>
          <w:rFonts w:asciiTheme="minorHAnsi" w:hAnsiTheme="minorHAnsi"/>
          <w:sz w:val="22"/>
          <w:szCs w:val="22"/>
        </w:rPr>
        <w:t>wania składka minimalna).</w:t>
      </w:r>
    </w:p>
    <w:p w:rsidR="00160238" w:rsidRPr="00160238" w:rsidRDefault="00160238" w:rsidP="00FE1B16">
      <w:pPr>
        <w:widowControl w:val="0"/>
        <w:numPr>
          <w:ilvl w:val="0"/>
          <w:numId w:val="166"/>
        </w:numPr>
        <w:spacing w:line="276" w:lineRule="auto"/>
        <w:jc w:val="both"/>
        <w:rPr>
          <w:rFonts w:asciiTheme="minorHAnsi" w:hAnsiTheme="minorHAnsi"/>
          <w:b/>
          <w:bCs/>
          <w:sz w:val="22"/>
          <w:szCs w:val="22"/>
        </w:rPr>
      </w:pPr>
      <w:r w:rsidRPr="00160238">
        <w:rPr>
          <w:rFonts w:asciiTheme="minorHAnsi" w:hAnsiTheme="minorHAnsi"/>
          <w:b/>
          <w:bCs/>
          <w:sz w:val="22"/>
          <w:szCs w:val="22"/>
        </w:rPr>
        <w:t>Warunki umowy ubezpieczenia</w:t>
      </w:r>
    </w:p>
    <w:p w:rsidR="00160238" w:rsidRPr="00160238" w:rsidRDefault="00160238" w:rsidP="00FE1B16">
      <w:pPr>
        <w:widowControl w:val="0"/>
        <w:numPr>
          <w:ilvl w:val="1"/>
          <w:numId w:val="166"/>
        </w:numPr>
        <w:spacing w:line="276" w:lineRule="auto"/>
        <w:ind w:hanging="654"/>
        <w:jc w:val="both"/>
        <w:rPr>
          <w:rFonts w:asciiTheme="minorHAnsi" w:hAnsiTheme="minorHAnsi"/>
          <w:sz w:val="22"/>
          <w:szCs w:val="22"/>
        </w:rPr>
      </w:pPr>
      <w:r w:rsidRPr="00160238">
        <w:rPr>
          <w:rFonts w:asciiTheme="minorHAnsi" w:hAnsiTheme="minorHAnsi"/>
          <w:sz w:val="22"/>
          <w:szCs w:val="22"/>
        </w:rPr>
        <w:t>Ubezpieczyciel akceptuje podane definicje opisane w przedmiocie zamówienia, przy czym dopuszcza się odmienną treść klauzul załączonych do oferty pod warunkiem, że zakres ochrony nie będzie węższy od wynikającego z podanej treści w ramach niniejszego postęp</w:t>
      </w:r>
      <w:r w:rsidRPr="00160238">
        <w:rPr>
          <w:rFonts w:asciiTheme="minorHAnsi" w:hAnsiTheme="minorHAnsi"/>
          <w:sz w:val="22"/>
          <w:szCs w:val="22"/>
        </w:rPr>
        <w:t>o</w:t>
      </w:r>
      <w:r w:rsidRPr="00160238">
        <w:rPr>
          <w:rFonts w:asciiTheme="minorHAnsi" w:hAnsiTheme="minorHAnsi"/>
          <w:sz w:val="22"/>
          <w:szCs w:val="22"/>
        </w:rPr>
        <w:t>wania.</w:t>
      </w:r>
    </w:p>
    <w:p w:rsidR="00160238" w:rsidRPr="00160238" w:rsidRDefault="00160238" w:rsidP="00FE1B16">
      <w:pPr>
        <w:widowControl w:val="0"/>
        <w:numPr>
          <w:ilvl w:val="1"/>
          <w:numId w:val="166"/>
        </w:numPr>
        <w:spacing w:line="276" w:lineRule="auto"/>
        <w:ind w:hanging="654"/>
        <w:jc w:val="both"/>
        <w:rPr>
          <w:rFonts w:asciiTheme="minorHAnsi" w:hAnsiTheme="minorHAnsi"/>
          <w:sz w:val="22"/>
          <w:szCs w:val="22"/>
        </w:rPr>
      </w:pPr>
      <w:r w:rsidRPr="00160238">
        <w:rPr>
          <w:rFonts w:asciiTheme="minorHAnsi" w:hAnsiTheme="minorHAnsi"/>
          <w:sz w:val="22"/>
          <w:szCs w:val="22"/>
        </w:rPr>
        <w:t>Zapisy opisu przedmiotu zamówienia mają pierwszeństwo przed ogólnymi warunkami ube</w:t>
      </w:r>
      <w:r w:rsidRPr="00160238">
        <w:rPr>
          <w:rFonts w:asciiTheme="minorHAnsi" w:hAnsiTheme="minorHAnsi"/>
          <w:sz w:val="22"/>
          <w:szCs w:val="22"/>
        </w:rPr>
        <w:t>z</w:t>
      </w:r>
      <w:r w:rsidRPr="00160238">
        <w:rPr>
          <w:rFonts w:asciiTheme="minorHAnsi" w:hAnsiTheme="minorHAnsi"/>
          <w:sz w:val="22"/>
          <w:szCs w:val="22"/>
        </w:rPr>
        <w:t>pieczenia Wykonawcy.</w:t>
      </w:r>
    </w:p>
    <w:p w:rsidR="00160238" w:rsidRPr="00160238" w:rsidRDefault="00160238" w:rsidP="00FE1B16">
      <w:pPr>
        <w:widowControl w:val="0"/>
        <w:numPr>
          <w:ilvl w:val="1"/>
          <w:numId w:val="166"/>
        </w:numPr>
        <w:spacing w:line="276" w:lineRule="auto"/>
        <w:ind w:hanging="654"/>
        <w:jc w:val="both"/>
        <w:rPr>
          <w:rFonts w:asciiTheme="minorHAnsi" w:hAnsiTheme="minorHAnsi"/>
          <w:sz w:val="22"/>
          <w:szCs w:val="22"/>
        </w:rPr>
      </w:pPr>
      <w:r w:rsidRPr="00160238">
        <w:rPr>
          <w:rFonts w:asciiTheme="minorHAnsi" w:hAnsiTheme="minorHAnsi"/>
          <w:sz w:val="22"/>
          <w:szCs w:val="22"/>
        </w:rPr>
        <w:lastRenderedPageBreak/>
        <w:t>W sytuacji, kiedy postanowienia ogólnych warunków ubezpieczenia Wykonawcy względem opisanego przedmiotu zamówienia działają na korzyść ubezpieczonych – zastosowanie mają ogólne warunki ubezpieczenia.</w:t>
      </w:r>
    </w:p>
    <w:p w:rsidR="00160238" w:rsidRPr="00160238" w:rsidRDefault="00160238" w:rsidP="00FE1B16">
      <w:pPr>
        <w:widowControl w:val="0"/>
        <w:numPr>
          <w:ilvl w:val="1"/>
          <w:numId w:val="166"/>
        </w:numPr>
        <w:spacing w:line="276" w:lineRule="auto"/>
        <w:ind w:hanging="654"/>
        <w:jc w:val="both"/>
        <w:rPr>
          <w:rFonts w:asciiTheme="minorHAnsi" w:hAnsiTheme="minorHAnsi"/>
          <w:sz w:val="22"/>
          <w:szCs w:val="22"/>
        </w:rPr>
      </w:pPr>
      <w:r w:rsidRPr="00160238">
        <w:rPr>
          <w:rFonts w:asciiTheme="minorHAnsi" w:hAnsiTheme="minorHAnsi"/>
          <w:sz w:val="22"/>
          <w:szCs w:val="22"/>
        </w:rPr>
        <w:t>W sprawach nieuregulowanych postanowieniami opisu przedmiotu zamówienia zastosow</w:t>
      </w:r>
      <w:r w:rsidRPr="00160238">
        <w:rPr>
          <w:rFonts w:asciiTheme="minorHAnsi" w:hAnsiTheme="minorHAnsi"/>
          <w:sz w:val="22"/>
          <w:szCs w:val="22"/>
        </w:rPr>
        <w:t>a</w:t>
      </w:r>
      <w:r w:rsidRPr="00160238">
        <w:rPr>
          <w:rFonts w:asciiTheme="minorHAnsi" w:hAnsiTheme="minorHAnsi"/>
          <w:sz w:val="22"/>
          <w:szCs w:val="22"/>
        </w:rPr>
        <w:t>nie będą miały inne akty prawne (kodeksy, ustawy, rozporządzenia) odnoszące się do okr</w:t>
      </w:r>
      <w:r w:rsidRPr="00160238">
        <w:rPr>
          <w:rFonts w:asciiTheme="minorHAnsi" w:hAnsiTheme="minorHAnsi"/>
          <w:sz w:val="22"/>
          <w:szCs w:val="22"/>
        </w:rPr>
        <w:t>e</w:t>
      </w:r>
      <w:r w:rsidRPr="00160238">
        <w:rPr>
          <w:rFonts w:asciiTheme="minorHAnsi" w:hAnsiTheme="minorHAnsi"/>
          <w:sz w:val="22"/>
          <w:szCs w:val="22"/>
        </w:rPr>
        <w:t xml:space="preserve">ślonych sytuacji wynikających z realizacji programu ubezpieczenia oraz OWU Wykonawcy wraz z włączeniami i klauzulami dodatkowymi do poszczególnych </w:t>
      </w:r>
      <w:proofErr w:type="spellStart"/>
      <w:r w:rsidRPr="00160238">
        <w:rPr>
          <w:rFonts w:asciiTheme="minorHAnsi" w:hAnsiTheme="minorHAnsi"/>
          <w:sz w:val="22"/>
          <w:szCs w:val="22"/>
        </w:rPr>
        <w:t>ryzyk</w:t>
      </w:r>
      <w:proofErr w:type="spellEnd"/>
      <w:r w:rsidRPr="00160238">
        <w:rPr>
          <w:rFonts w:asciiTheme="minorHAnsi" w:hAnsiTheme="minorHAnsi"/>
          <w:sz w:val="22"/>
          <w:szCs w:val="22"/>
        </w:rPr>
        <w:t xml:space="preserve">.  </w:t>
      </w:r>
    </w:p>
    <w:p w:rsidR="00160238" w:rsidRPr="00160238" w:rsidRDefault="00160238" w:rsidP="00FE1B16">
      <w:pPr>
        <w:widowControl w:val="0"/>
        <w:numPr>
          <w:ilvl w:val="1"/>
          <w:numId w:val="166"/>
        </w:numPr>
        <w:spacing w:line="276" w:lineRule="auto"/>
        <w:ind w:hanging="654"/>
        <w:jc w:val="both"/>
        <w:rPr>
          <w:rFonts w:asciiTheme="minorHAnsi" w:hAnsiTheme="minorHAnsi"/>
          <w:sz w:val="22"/>
          <w:szCs w:val="22"/>
        </w:rPr>
      </w:pPr>
      <w:r w:rsidRPr="00160238">
        <w:rPr>
          <w:rFonts w:asciiTheme="minorHAnsi" w:hAnsiTheme="minorHAnsi"/>
          <w:sz w:val="22"/>
          <w:szCs w:val="22"/>
        </w:rPr>
        <w:t>Ubezpieczyciel ustali z Ubezpieczającym o</w:t>
      </w:r>
      <w:r w:rsidR="00C83461">
        <w:rPr>
          <w:rFonts w:asciiTheme="minorHAnsi" w:hAnsiTheme="minorHAnsi"/>
          <w:sz w:val="22"/>
          <w:szCs w:val="22"/>
        </w:rPr>
        <w:t xml:space="preserve">raz obsługującym Brokerem tryb </w:t>
      </w:r>
      <w:r w:rsidRPr="00160238">
        <w:rPr>
          <w:rFonts w:asciiTheme="minorHAnsi" w:hAnsiTheme="minorHAnsi"/>
          <w:sz w:val="22"/>
          <w:szCs w:val="22"/>
        </w:rPr>
        <w:t>i sposób obsługi ubezpieczeń w terminie 30 dni od dnia podpisania umowy ubezpieczenia w zakresie wszys</w:t>
      </w:r>
      <w:r w:rsidRPr="00160238">
        <w:rPr>
          <w:rFonts w:asciiTheme="minorHAnsi" w:hAnsiTheme="minorHAnsi"/>
          <w:sz w:val="22"/>
          <w:szCs w:val="22"/>
        </w:rPr>
        <w:t>t</w:t>
      </w:r>
      <w:r w:rsidRPr="00160238">
        <w:rPr>
          <w:rFonts w:asciiTheme="minorHAnsi" w:hAnsiTheme="minorHAnsi"/>
          <w:sz w:val="22"/>
          <w:szCs w:val="22"/>
        </w:rPr>
        <w:t xml:space="preserve">kich </w:t>
      </w:r>
      <w:proofErr w:type="spellStart"/>
      <w:r w:rsidRPr="00160238">
        <w:rPr>
          <w:rFonts w:asciiTheme="minorHAnsi" w:hAnsiTheme="minorHAnsi"/>
          <w:sz w:val="22"/>
          <w:szCs w:val="22"/>
        </w:rPr>
        <w:t>ryzyk</w:t>
      </w:r>
      <w:proofErr w:type="spellEnd"/>
      <w:r w:rsidRPr="00160238">
        <w:rPr>
          <w:rFonts w:asciiTheme="minorHAnsi" w:hAnsiTheme="minorHAnsi"/>
          <w:sz w:val="22"/>
          <w:szCs w:val="22"/>
        </w:rPr>
        <w:t xml:space="preserve"> będących przedmiotem niniejszego postępowania.</w:t>
      </w:r>
    </w:p>
    <w:p w:rsidR="00160238" w:rsidRPr="00160238" w:rsidRDefault="00160238" w:rsidP="00FE1B16">
      <w:pPr>
        <w:widowControl w:val="0"/>
        <w:numPr>
          <w:ilvl w:val="1"/>
          <w:numId w:val="166"/>
        </w:numPr>
        <w:spacing w:line="276" w:lineRule="auto"/>
        <w:ind w:hanging="654"/>
        <w:jc w:val="both"/>
        <w:rPr>
          <w:rFonts w:asciiTheme="minorHAnsi" w:hAnsiTheme="minorHAnsi"/>
          <w:sz w:val="22"/>
          <w:szCs w:val="22"/>
        </w:rPr>
      </w:pPr>
      <w:r w:rsidRPr="00160238">
        <w:rPr>
          <w:rFonts w:asciiTheme="minorHAnsi" w:hAnsiTheme="minorHAnsi"/>
          <w:sz w:val="22"/>
          <w:szCs w:val="22"/>
        </w:rPr>
        <w:t>Dla przyjętych przez Wykonawcę warunków fakultatywnych, obowiązują ustalenia i zapisy wymaganych warunków ubezpieczenia i definicji klauzul ubezpieczeniowych.</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sz w:val="22"/>
          <w:szCs w:val="22"/>
        </w:rPr>
        <w:t>Wszystkie limity podane w specyfikacji istotnych warunków zamówienia dotyczą 12 miesięczn</w:t>
      </w:r>
      <w:r w:rsidRPr="00160238">
        <w:rPr>
          <w:rFonts w:asciiTheme="minorHAnsi" w:hAnsiTheme="minorHAnsi"/>
          <w:sz w:val="22"/>
          <w:szCs w:val="22"/>
        </w:rPr>
        <w:t>e</w:t>
      </w:r>
      <w:r w:rsidRPr="00160238">
        <w:rPr>
          <w:rFonts w:asciiTheme="minorHAnsi" w:hAnsiTheme="minorHAnsi"/>
          <w:sz w:val="22"/>
          <w:szCs w:val="22"/>
        </w:rPr>
        <w:t>go okresu ubezpieczenia.</w:t>
      </w:r>
    </w:p>
    <w:p w:rsidR="00160238" w:rsidRPr="00160238" w:rsidRDefault="00160238" w:rsidP="00FE1B16">
      <w:pPr>
        <w:pStyle w:val="Akapitzlist"/>
        <w:numPr>
          <w:ilvl w:val="0"/>
          <w:numId w:val="166"/>
        </w:numPr>
        <w:autoSpaceDE/>
        <w:autoSpaceDN/>
        <w:adjustRightInd/>
        <w:jc w:val="both"/>
        <w:rPr>
          <w:rFonts w:asciiTheme="minorHAnsi" w:hAnsiTheme="minorHAnsi" w:cs="Calibri"/>
          <w:sz w:val="22"/>
          <w:szCs w:val="22"/>
        </w:rPr>
      </w:pPr>
      <w:r w:rsidRPr="00160238">
        <w:rPr>
          <w:rFonts w:asciiTheme="minorHAnsi" w:hAnsiTheme="minorHAnsi" w:cs="Calibri"/>
          <w:sz w:val="22"/>
          <w:szCs w:val="22"/>
        </w:rPr>
        <w:t>W ramach sum ubezpieczenia lub ustalonych limitów Wykonawca obejmuje ochroną ubezpi</w:t>
      </w:r>
      <w:r w:rsidRPr="00160238">
        <w:rPr>
          <w:rFonts w:asciiTheme="minorHAnsi" w:hAnsiTheme="minorHAnsi" w:cs="Calibri"/>
          <w:sz w:val="22"/>
          <w:szCs w:val="22"/>
        </w:rPr>
        <w:t>e</w:t>
      </w:r>
      <w:r w:rsidRPr="00160238">
        <w:rPr>
          <w:rFonts w:asciiTheme="minorHAnsi" w:hAnsiTheme="minorHAnsi" w:cs="Calibri"/>
          <w:sz w:val="22"/>
          <w:szCs w:val="22"/>
        </w:rPr>
        <w:t>czeniową wszystkie lokalizacje ubezpieczonego.</w:t>
      </w:r>
    </w:p>
    <w:p w:rsidR="00160238" w:rsidRPr="00160238" w:rsidRDefault="00160238" w:rsidP="00FE1B16">
      <w:pPr>
        <w:pStyle w:val="Akapitzlist"/>
        <w:widowControl/>
        <w:numPr>
          <w:ilvl w:val="0"/>
          <w:numId w:val="166"/>
        </w:numPr>
        <w:autoSpaceDE/>
        <w:autoSpaceDN/>
        <w:adjustRightInd/>
        <w:jc w:val="both"/>
        <w:rPr>
          <w:rFonts w:asciiTheme="minorHAnsi" w:hAnsiTheme="minorHAnsi" w:cs="Calibri"/>
          <w:sz w:val="22"/>
          <w:szCs w:val="22"/>
        </w:rPr>
      </w:pPr>
      <w:r w:rsidRPr="00160238">
        <w:rPr>
          <w:rFonts w:asciiTheme="minorHAnsi" w:hAnsiTheme="minorHAnsi" w:cs="Calibri"/>
          <w:sz w:val="22"/>
          <w:szCs w:val="22"/>
        </w:rPr>
        <w:t>Zamawiający na podstawie art. 34 ust 5 ustawy Prawo zamówień publicznych zastrzega sobie prawo do jednostronnego (w ramach prawa opcji) rozszerzenia zamówienia do wysokości śro</w:t>
      </w:r>
      <w:r w:rsidRPr="00160238">
        <w:rPr>
          <w:rFonts w:asciiTheme="minorHAnsi" w:hAnsiTheme="minorHAnsi" w:cs="Calibri"/>
          <w:sz w:val="22"/>
          <w:szCs w:val="22"/>
        </w:rPr>
        <w:t>d</w:t>
      </w:r>
      <w:r w:rsidRPr="00160238">
        <w:rPr>
          <w:rFonts w:asciiTheme="minorHAnsi" w:hAnsiTheme="minorHAnsi" w:cs="Calibri"/>
          <w:sz w:val="22"/>
          <w:szCs w:val="22"/>
        </w:rPr>
        <w:t xml:space="preserve">ków finansowych przyznanych na ten cel. </w:t>
      </w:r>
    </w:p>
    <w:p w:rsidR="00160238" w:rsidRPr="00160238" w:rsidRDefault="00160238" w:rsidP="00FE1B16">
      <w:pPr>
        <w:pStyle w:val="Akapitzlist"/>
        <w:widowControl/>
        <w:numPr>
          <w:ilvl w:val="1"/>
          <w:numId w:val="166"/>
        </w:numPr>
        <w:autoSpaceDE/>
        <w:autoSpaceDN/>
        <w:adjustRightInd/>
        <w:ind w:left="1276" w:hanging="556"/>
        <w:jc w:val="both"/>
        <w:rPr>
          <w:rFonts w:asciiTheme="minorHAnsi" w:hAnsiTheme="minorHAnsi" w:cs="Calibri"/>
          <w:sz w:val="22"/>
          <w:szCs w:val="22"/>
        </w:rPr>
      </w:pPr>
      <w:r w:rsidRPr="00160238">
        <w:rPr>
          <w:rFonts w:asciiTheme="minorHAnsi" w:hAnsiTheme="minorHAnsi" w:cs="Calibri"/>
          <w:sz w:val="22"/>
          <w:szCs w:val="22"/>
        </w:rPr>
        <w:t xml:space="preserve">Faktyczne potrzeby Zamawiającego realizowane w ramach prawa opcji będą zgłaszane </w:t>
      </w:r>
      <w:r w:rsidRPr="00160238">
        <w:rPr>
          <w:rFonts w:asciiTheme="minorHAnsi" w:hAnsiTheme="minorHAnsi" w:cs="Calibri"/>
          <w:sz w:val="22"/>
          <w:szCs w:val="22"/>
        </w:rPr>
        <w:br/>
        <w:t>w trakcie obowiązywania umowy,</w:t>
      </w:r>
    </w:p>
    <w:p w:rsidR="00160238" w:rsidRPr="00160238" w:rsidRDefault="00160238" w:rsidP="00FE1B16">
      <w:pPr>
        <w:pStyle w:val="Akapitzlist"/>
        <w:widowControl/>
        <w:numPr>
          <w:ilvl w:val="1"/>
          <w:numId w:val="166"/>
        </w:numPr>
        <w:autoSpaceDE/>
        <w:autoSpaceDN/>
        <w:adjustRightInd/>
        <w:ind w:left="1276" w:hanging="556"/>
        <w:jc w:val="both"/>
        <w:rPr>
          <w:rFonts w:asciiTheme="minorHAnsi" w:hAnsiTheme="minorHAnsi" w:cs="Calibri"/>
          <w:sz w:val="22"/>
          <w:szCs w:val="22"/>
        </w:rPr>
      </w:pPr>
      <w:r w:rsidRPr="00160238">
        <w:rPr>
          <w:rFonts w:asciiTheme="minorHAnsi" w:hAnsiTheme="minorHAnsi" w:cs="Calibri"/>
          <w:sz w:val="22"/>
          <w:szCs w:val="22"/>
        </w:rPr>
        <w:t>Szczegółowy zakres prawa opcji opisany został w opisie przedmiotu zamówienia,</w:t>
      </w:r>
    </w:p>
    <w:p w:rsidR="00160238" w:rsidRPr="00160238" w:rsidRDefault="00160238" w:rsidP="00FE1B16">
      <w:pPr>
        <w:pStyle w:val="Akapitzlist"/>
        <w:widowControl/>
        <w:numPr>
          <w:ilvl w:val="1"/>
          <w:numId w:val="166"/>
        </w:numPr>
        <w:autoSpaceDE/>
        <w:autoSpaceDN/>
        <w:adjustRightInd/>
        <w:ind w:left="1276" w:hanging="556"/>
        <w:jc w:val="both"/>
        <w:rPr>
          <w:rFonts w:asciiTheme="minorHAnsi" w:hAnsiTheme="minorHAnsi" w:cs="Calibri"/>
          <w:sz w:val="22"/>
          <w:szCs w:val="22"/>
        </w:rPr>
      </w:pPr>
      <w:r w:rsidRPr="00160238">
        <w:rPr>
          <w:rFonts w:asciiTheme="minorHAnsi" w:hAnsiTheme="minorHAnsi" w:cs="Calibri"/>
          <w:sz w:val="22"/>
          <w:szCs w:val="22"/>
        </w:rPr>
        <w:t xml:space="preserve">Ceny/stawki świadczenia usług w ramach prawa opcji nie ulegną zmianie w stosunku do określonych w Ofercie dla zamówienia podstawowego </w:t>
      </w:r>
      <w:r w:rsidR="00C83461">
        <w:rPr>
          <w:rFonts w:asciiTheme="minorHAnsi" w:hAnsiTheme="minorHAnsi" w:cs="Calibri"/>
          <w:sz w:val="22"/>
          <w:szCs w:val="22"/>
        </w:rPr>
        <w:t>(formularz oferty</w:t>
      </w:r>
      <w:r w:rsidRPr="00160238">
        <w:rPr>
          <w:rFonts w:asciiTheme="minorHAnsi" w:hAnsiTheme="minorHAnsi" w:cs="Calibri"/>
          <w:sz w:val="22"/>
          <w:szCs w:val="22"/>
        </w:rPr>
        <w:t>).</w:t>
      </w:r>
    </w:p>
    <w:p w:rsidR="00160238" w:rsidRPr="00160238" w:rsidRDefault="00160238" w:rsidP="00FE1B16">
      <w:pPr>
        <w:widowControl w:val="0"/>
        <w:numPr>
          <w:ilvl w:val="0"/>
          <w:numId w:val="166"/>
        </w:numPr>
        <w:spacing w:line="276" w:lineRule="auto"/>
        <w:jc w:val="both"/>
        <w:rPr>
          <w:rFonts w:asciiTheme="minorHAnsi" w:hAnsiTheme="minorHAnsi"/>
          <w:sz w:val="22"/>
          <w:szCs w:val="22"/>
        </w:rPr>
      </w:pPr>
      <w:r w:rsidRPr="00160238">
        <w:rPr>
          <w:rFonts w:asciiTheme="minorHAnsi" w:hAnsiTheme="minorHAnsi"/>
          <w:sz w:val="22"/>
          <w:szCs w:val="22"/>
        </w:rPr>
        <w:t>W ciągu  okresu obowiązywania umowy ubezpieczenia następować będą niżej wymienione k</w:t>
      </w:r>
      <w:r w:rsidRPr="00160238">
        <w:rPr>
          <w:rFonts w:asciiTheme="minorHAnsi" w:hAnsiTheme="minorHAnsi"/>
          <w:sz w:val="22"/>
          <w:szCs w:val="22"/>
        </w:rPr>
        <w:t>o</w:t>
      </w:r>
      <w:r w:rsidRPr="00160238">
        <w:rPr>
          <w:rFonts w:asciiTheme="minorHAnsi" w:hAnsiTheme="minorHAnsi"/>
          <w:sz w:val="22"/>
          <w:szCs w:val="22"/>
        </w:rPr>
        <w:t>rekty dotyczące sum ubezpieczenia:</w:t>
      </w:r>
    </w:p>
    <w:p w:rsidR="00160238" w:rsidRPr="00160238" w:rsidRDefault="00160238" w:rsidP="00FE1B16">
      <w:pPr>
        <w:numPr>
          <w:ilvl w:val="1"/>
          <w:numId w:val="167"/>
        </w:numPr>
        <w:spacing w:line="276" w:lineRule="auto"/>
        <w:ind w:left="1134" w:hanging="283"/>
        <w:jc w:val="both"/>
        <w:rPr>
          <w:rFonts w:asciiTheme="minorHAnsi" w:eastAsia="Calibri" w:hAnsiTheme="minorHAnsi"/>
          <w:sz w:val="22"/>
          <w:szCs w:val="22"/>
          <w:lang w:eastAsia="en-US"/>
        </w:rPr>
      </w:pPr>
      <w:r w:rsidRPr="00160238">
        <w:rPr>
          <w:rFonts w:asciiTheme="minorHAnsi" w:eastAsia="Calibri" w:hAnsiTheme="minorHAnsi"/>
          <w:b/>
          <w:bCs/>
          <w:sz w:val="22"/>
          <w:szCs w:val="22"/>
          <w:lang w:eastAsia="en-US"/>
        </w:rPr>
        <w:t>zmniejszenia majątku</w:t>
      </w:r>
      <w:r w:rsidRPr="00160238">
        <w:rPr>
          <w:rFonts w:asciiTheme="minorHAnsi" w:eastAsia="Calibri" w:hAnsiTheme="minorHAnsi"/>
          <w:sz w:val="22"/>
          <w:szCs w:val="22"/>
          <w:lang w:eastAsia="en-US"/>
        </w:rPr>
        <w:t xml:space="preserve"> – rozliczenie po zakończonym okresie ubezpieczenia według zasady pro rata temporis od dnia wykreślenia składnika majątku z ewidencji środków trwałych,</w:t>
      </w:r>
    </w:p>
    <w:p w:rsidR="00160238" w:rsidRPr="00160238" w:rsidRDefault="00160238" w:rsidP="00FE1B16">
      <w:pPr>
        <w:numPr>
          <w:ilvl w:val="1"/>
          <w:numId w:val="167"/>
        </w:numPr>
        <w:spacing w:line="276" w:lineRule="auto"/>
        <w:ind w:left="1134" w:hanging="283"/>
        <w:jc w:val="both"/>
        <w:rPr>
          <w:rFonts w:asciiTheme="minorHAnsi" w:eastAsia="Calibri" w:hAnsiTheme="minorHAnsi"/>
          <w:sz w:val="22"/>
          <w:szCs w:val="22"/>
          <w:lang w:eastAsia="en-US"/>
        </w:rPr>
      </w:pPr>
      <w:r w:rsidRPr="00160238">
        <w:rPr>
          <w:rFonts w:asciiTheme="minorHAnsi" w:eastAsia="Calibri" w:hAnsiTheme="minorHAnsi"/>
          <w:b/>
          <w:bCs/>
          <w:sz w:val="22"/>
          <w:szCs w:val="22"/>
          <w:lang w:eastAsia="en-US"/>
        </w:rPr>
        <w:t>zwiększenia majątku</w:t>
      </w:r>
      <w:r w:rsidRPr="00160238">
        <w:rPr>
          <w:rFonts w:asciiTheme="minorHAnsi" w:eastAsia="Calibri" w:hAnsiTheme="minorHAnsi"/>
          <w:sz w:val="22"/>
          <w:szCs w:val="22"/>
          <w:lang w:eastAsia="en-US"/>
        </w:rPr>
        <w:t xml:space="preserve"> – mienie, w którego posiadanie wejdzie ubezpieczający na zasadach klauzuli automatycznego pokrycia będą stanowiły podstawę do proporcjonalnego naliczenia składki według taryf i zasad przyjętych w przetargu po wykorzystaniu limitów </w:t>
      </w:r>
      <w:proofErr w:type="spellStart"/>
      <w:r w:rsidRPr="00160238">
        <w:rPr>
          <w:rFonts w:asciiTheme="minorHAnsi" w:eastAsia="Calibri" w:hAnsiTheme="minorHAnsi"/>
          <w:sz w:val="22"/>
          <w:szCs w:val="22"/>
          <w:lang w:eastAsia="en-US"/>
        </w:rPr>
        <w:t>bezskładk</w:t>
      </w:r>
      <w:r w:rsidRPr="00160238">
        <w:rPr>
          <w:rFonts w:asciiTheme="minorHAnsi" w:eastAsia="Calibri" w:hAnsiTheme="minorHAnsi"/>
          <w:sz w:val="22"/>
          <w:szCs w:val="22"/>
          <w:lang w:eastAsia="en-US"/>
        </w:rPr>
        <w:t>o</w:t>
      </w:r>
      <w:r w:rsidRPr="00160238">
        <w:rPr>
          <w:rFonts w:asciiTheme="minorHAnsi" w:eastAsia="Calibri" w:hAnsiTheme="minorHAnsi"/>
          <w:sz w:val="22"/>
          <w:szCs w:val="22"/>
          <w:lang w:eastAsia="en-US"/>
        </w:rPr>
        <w:t>wych</w:t>
      </w:r>
      <w:proofErr w:type="spellEnd"/>
      <w:r w:rsidRPr="00160238">
        <w:rPr>
          <w:rFonts w:asciiTheme="minorHAnsi" w:eastAsia="Calibri" w:hAnsiTheme="minorHAnsi"/>
          <w:sz w:val="22"/>
          <w:szCs w:val="22"/>
          <w:lang w:eastAsia="en-US"/>
        </w:rPr>
        <w:t>,</w:t>
      </w:r>
    </w:p>
    <w:p w:rsidR="00160238" w:rsidRDefault="00160238" w:rsidP="00FE1B16">
      <w:pPr>
        <w:numPr>
          <w:ilvl w:val="1"/>
          <w:numId w:val="167"/>
        </w:numPr>
        <w:spacing w:line="276" w:lineRule="auto"/>
        <w:ind w:left="1134" w:hanging="283"/>
        <w:jc w:val="both"/>
        <w:rPr>
          <w:rFonts w:asciiTheme="minorHAnsi" w:eastAsia="Calibri" w:hAnsiTheme="minorHAnsi"/>
          <w:sz w:val="22"/>
          <w:szCs w:val="22"/>
          <w:lang w:eastAsia="en-US"/>
        </w:rPr>
      </w:pPr>
      <w:r w:rsidRPr="00160238">
        <w:rPr>
          <w:rFonts w:asciiTheme="minorHAnsi" w:eastAsia="Calibri" w:hAnsiTheme="minorHAnsi"/>
          <w:b/>
          <w:bCs/>
          <w:sz w:val="22"/>
          <w:szCs w:val="22"/>
          <w:lang w:eastAsia="en-US"/>
        </w:rPr>
        <w:t>klauzula automatycznego pokrycia</w:t>
      </w:r>
      <w:r w:rsidRPr="00160238">
        <w:rPr>
          <w:rFonts w:asciiTheme="minorHAnsi" w:eastAsia="Calibri" w:hAnsiTheme="minorHAnsi"/>
          <w:sz w:val="22"/>
          <w:szCs w:val="22"/>
          <w:lang w:eastAsia="en-US"/>
        </w:rPr>
        <w:t>.</w:t>
      </w:r>
    </w:p>
    <w:p w:rsidR="00C83461" w:rsidRPr="00160238" w:rsidRDefault="00C83461" w:rsidP="00C83461">
      <w:pPr>
        <w:spacing w:line="276" w:lineRule="auto"/>
        <w:ind w:left="1134"/>
        <w:jc w:val="both"/>
        <w:rPr>
          <w:rFonts w:asciiTheme="minorHAnsi" w:eastAsia="Calibri" w:hAnsiTheme="minorHAnsi"/>
          <w:sz w:val="22"/>
          <w:szCs w:val="22"/>
          <w:lang w:eastAsia="en-US"/>
        </w:rPr>
      </w:pPr>
    </w:p>
    <w:p w:rsidR="000833D1" w:rsidRDefault="00160238" w:rsidP="0090703D">
      <w:pPr>
        <w:suppressAutoHyphens/>
        <w:spacing w:after="120" w:line="276" w:lineRule="auto"/>
        <w:ind w:left="709"/>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Zamawiający zastrzega sobie aktualizację sum ubezpieczenia na dzień wystawiania odpowiednich dokumentów ubezpieczenia.</w:t>
      </w:r>
    </w:p>
    <w:p w:rsidR="000833D1" w:rsidRPr="000833D1" w:rsidRDefault="000833D1" w:rsidP="00FE1B16">
      <w:pPr>
        <w:widowControl w:val="0"/>
        <w:numPr>
          <w:ilvl w:val="0"/>
          <w:numId w:val="166"/>
        </w:numPr>
        <w:spacing w:line="276" w:lineRule="auto"/>
        <w:jc w:val="both"/>
        <w:rPr>
          <w:rFonts w:asciiTheme="minorHAnsi" w:hAnsiTheme="minorHAnsi"/>
          <w:sz w:val="22"/>
          <w:szCs w:val="22"/>
        </w:rPr>
      </w:pPr>
      <w:r w:rsidRPr="000833D1">
        <w:rPr>
          <w:rFonts w:asciiTheme="minorHAnsi" w:hAnsiTheme="minorHAnsi"/>
          <w:sz w:val="22"/>
          <w:szCs w:val="22"/>
        </w:rPr>
        <w:t>WYBRANE DEFINICJE RYZYK</w:t>
      </w:r>
    </w:p>
    <w:p w:rsidR="000833D1" w:rsidRPr="00160238" w:rsidRDefault="000833D1" w:rsidP="00114EDB">
      <w:pPr>
        <w:keepNext/>
        <w:tabs>
          <w:tab w:val="left" w:pos="0"/>
        </w:tabs>
        <w:suppressAutoHyphens/>
        <w:spacing w:line="300" w:lineRule="exact"/>
        <w:contextualSpacing/>
        <w:jc w:val="both"/>
        <w:rPr>
          <w:rFonts w:asciiTheme="minorHAnsi" w:hAnsiTheme="minorHAnsi" w:cs="Calibri"/>
          <w:b/>
          <w:bCs/>
          <w:sz w:val="22"/>
          <w:szCs w:val="22"/>
          <w:lang w:eastAsia="zh-CN"/>
        </w:rPr>
      </w:pPr>
      <w:r w:rsidRPr="00160238">
        <w:rPr>
          <w:rFonts w:asciiTheme="minorHAnsi" w:hAnsiTheme="minorHAnsi" w:cs="Calibri"/>
          <w:bCs/>
          <w:kern w:val="2"/>
          <w:sz w:val="22"/>
          <w:szCs w:val="22"/>
          <w:lang w:eastAsia="zh-CN"/>
        </w:rPr>
        <w:t>Wymienione definicje obowiązują swoim zakresem i rozszerzają warunki wymagane ubezpieczeń i stanowią warunek obligatoryjny ochrony ubezpieczeniowej w zakresach wskazanych poszczególnymi definicjami.</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Pożar</w:t>
      </w:r>
      <w:r w:rsidRPr="00160238">
        <w:rPr>
          <w:rFonts w:asciiTheme="minorHAnsi" w:hAnsiTheme="minorHAnsi" w:cs="Calibri"/>
          <w:sz w:val="22"/>
          <w:szCs w:val="22"/>
          <w:lang w:eastAsia="zh-CN"/>
        </w:rPr>
        <w:t xml:space="preserve"> - Za pożar uważa się ogień, który przedostał się poza palenisko lub powstał bez paleniska i rozszerzył się o własnej sile,</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Uderzenie pioruna - </w:t>
      </w:r>
      <w:r w:rsidRPr="00160238">
        <w:rPr>
          <w:rFonts w:asciiTheme="minorHAnsi" w:hAnsiTheme="minorHAnsi" w:cs="Calibri"/>
          <w:sz w:val="22"/>
          <w:szCs w:val="22"/>
          <w:lang w:eastAsia="zh-CN"/>
        </w:rPr>
        <w:t>bezpośrednie oddziaływanie pioruna (wyładowania atmosferycznego) na ubezpieczone mienie,</w:t>
      </w:r>
    </w:p>
    <w:p w:rsidR="000833D1" w:rsidRPr="00160238" w:rsidRDefault="000833D1" w:rsidP="00FE1B16">
      <w:pPr>
        <w:numPr>
          <w:ilvl w:val="0"/>
          <w:numId w:val="130"/>
        </w:numPr>
        <w:tabs>
          <w:tab w:val="left" w:pos="426"/>
        </w:tabs>
        <w:suppressAutoHyphens/>
        <w:spacing w:line="276" w:lineRule="auto"/>
        <w:ind w:left="425" w:hanging="425"/>
        <w:contextualSpacing/>
        <w:jc w:val="both"/>
        <w:rPr>
          <w:rFonts w:asciiTheme="minorHAnsi" w:hAnsiTheme="minorHAnsi" w:cs="Calibri"/>
          <w:sz w:val="22"/>
          <w:szCs w:val="22"/>
          <w:lang w:eastAsia="zh-CN"/>
        </w:rPr>
      </w:pPr>
      <w:r w:rsidRPr="00160238">
        <w:rPr>
          <w:rFonts w:asciiTheme="minorHAnsi" w:hAnsiTheme="minorHAnsi" w:cs="Calibri"/>
          <w:b/>
          <w:bCs/>
          <w:sz w:val="22"/>
          <w:szCs w:val="22"/>
          <w:lang w:eastAsia="zh-CN"/>
        </w:rPr>
        <w:t xml:space="preserve">Eksplozja - </w:t>
      </w:r>
      <w:r w:rsidRPr="00160238">
        <w:rPr>
          <w:rFonts w:asciiTheme="minorHAnsi" w:hAnsiTheme="minorHAnsi" w:cs="Calibri"/>
          <w:sz w:val="22"/>
          <w:szCs w:val="22"/>
          <w:lang w:eastAsia="zh-CN"/>
        </w:rPr>
        <w:t xml:space="preserve">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w:t>
      </w:r>
      <w:r w:rsidRPr="00160238">
        <w:rPr>
          <w:rFonts w:asciiTheme="minorHAnsi" w:hAnsiTheme="minorHAnsi" w:cs="Calibri"/>
          <w:sz w:val="22"/>
          <w:szCs w:val="22"/>
          <w:lang w:eastAsia="zh-CN"/>
        </w:rPr>
        <w:lastRenderedPageBreak/>
        <w:t>takich rozmiarach, iż w skutek ujścia gazów, pyłów, pary lub cieczy nastąpiło nagłe wyrównanie ciśnień.</w:t>
      </w:r>
    </w:p>
    <w:p w:rsidR="000833D1" w:rsidRPr="00160238" w:rsidRDefault="000833D1" w:rsidP="000833D1">
      <w:pPr>
        <w:tabs>
          <w:tab w:val="left" w:pos="426"/>
        </w:tabs>
        <w:suppressAutoHyphens/>
        <w:spacing w:after="120" w:line="276" w:lineRule="auto"/>
        <w:ind w:left="426"/>
        <w:contextualSpacing/>
        <w:jc w:val="both"/>
        <w:rPr>
          <w:rFonts w:asciiTheme="minorHAnsi" w:hAnsiTheme="minorHAnsi" w:cs="Calibri"/>
          <w:b/>
          <w:bCs/>
          <w:sz w:val="22"/>
          <w:szCs w:val="22"/>
          <w:lang w:eastAsia="zh-CN"/>
        </w:rPr>
      </w:pPr>
      <w:r w:rsidRPr="00160238">
        <w:rPr>
          <w:rFonts w:asciiTheme="minorHAnsi" w:hAnsiTheme="minorHAnsi" w:cs="Calibri"/>
          <w:sz w:val="22"/>
          <w:szCs w:val="22"/>
          <w:lang w:eastAsia="zh-CN"/>
        </w:rPr>
        <w:t>Za spowodowane eksplozją uważa się również szkody powstałe wskutek implozji polegającej na uszkodzeniu zbiornika lub aparatu próżniowego ciśnieniem zewnętrznym.</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Upadek statku powietrznego - </w:t>
      </w:r>
      <w:r w:rsidRPr="00160238">
        <w:rPr>
          <w:rFonts w:asciiTheme="minorHAnsi" w:hAnsiTheme="minorHAnsi" w:cs="Calibri"/>
          <w:sz w:val="22"/>
          <w:szCs w:val="22"/>
          <w:lang w:eastAsia="zh-CN"/>
        </w:rPr>
        <w:t>Za upadek statku powietrznego uważa się katastrofę bądź przymusowe lądowanie samolotu silnikowego, bezsilnikowego lub innego obiektu latającego, a także upadek jego części lub przewożonego ładunku.</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Huragan - </w:t>
      </w:r>
      <w:r w:rsidRPr="00160238">
        <w:rPr>
          <w:rFonts w:asciiTheme="minorHAnsi" w:hAnsiTheme="minorHAnsi" w:cs="Calibri"/>
          <w:sz w:val="22"/>
          <w:szCs w:val="22"/>
          <w:lang w:eastAsia="zh-CN"/>
        </w:rPr>
        <w:t>Za huragan uważa się wiatr, o prędkości nie mniejszej niż 17,0 m/</w:t>
      </w:r>
      <w:proofErr w:type="spellStart"/>
      <w:r w:rsidRPr="00160238">
        <w:rPr>
          <w:rFonts w:asciiTheme="minorHAnsi" w:hAnsiTheme="minorHAnsi" w:cs="Calibri"/>
          <w:sz w:val="22"/>
          <w:szCs w:val="22"/>
          <w:lang w:eastAsia="zh-CN"/>
        </w:rPr>
        <w:t>sek</w:t>
      </w:r>
      <w:proofErr w:type="spellEnd"/>
      <w:r w:rsidRPr="00160238">
        <w:rPr>
          <w:rFonts w:asciiTheme="minorHAnsi" w:hAnsiTheme="minorHAnsi" w:cs="Calibri"/>
          <w:sz w:val="22"/>
          <w:szCs w:val="22"/>
          <w:lang w:eastAsia="zh-CN"/>
        </w:rPr>
        <w:t xml:space="preserve"> ustalonej przez Instytut Meteorologii i Gospodarki Wodnej (</w:t>
      </w:r>
      <w:proofErr w:type="spellStart"/>
      <w:r w:rsidRPr="00160238">
        <w:rPr>
          <w:rFonts w:asciiTheme="minorHAnsi" w:hAnsiTheme="minorHAnsi" w:cs="Calibri"/>
          <w:sz w:val="22"/>
          <w:szCs w:val="22"/>
          <w:lang w:eastAsia="zh-CN"/>
        </w:rPr>
        <w:t>IMiGW</w:t>
      </w:r>
      <w:proofErr w:type="spellEnd"/>
      <w:r w:rsidRPr="00160238">
        <w:rPr>
          <w:rFonts w:asciiTheme="minorHAnsi" w:hAnsiTheme="minorHAnsi" w:cs="Calibri"/>
          <w:sz w:val="22"/>
          <w:szCs w:val="22"/>
          <w:lang w:eastAsia="zh-CN"/>
        </w:rPr>
        <w:t xml:space="preserve">). W przypadkach braku uzyskania opinii </w:t>
      </w:r>
      <w:proofErr w:type="spellStart"/>
      <w:r w:rsidRPr="00160238">
        <w:rPr>
          <w:rFonts w:asciiTheme="minorHAnsi" w:hAnsiTheme="minorHAnsi" w:cs="Calibri"/>
          <w:sz w:val="22"/>
          <w:szCs w:val="22"/>
          <w:lang w:eastAsia="zh-CN"/>
        </w:rPr>
        <w:t>IMiGW</w:t>
      </w:r>
      <w:proofErr w:type="spellEnd"/>
      <w:r w:rsidRPr="00160238">
        <w:rPr>
          <w:rFonts w:asciiTheme="minorHAnsi" w:hAnsiTheme="minorHAnsi" w:cs="Calibri"/>
          <w:sz w:val="22"/>
          <w:szCs w:val="22"/>
          <w:lang w:eastAsia="zh-CN"/>
        </w:rPr>
        <w:t xml:space="preserve"> wystąpienie huraganu stwierdza się na podstawie stanu faktycznego i rozmiaru szkód w miejscu ich powstania bądź w bezpośrednim sąsiedztwie.</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upadek drzew, budynków lub budowli</w:t>
      </w:r>
      <w:r w:rsidRPr="00160238">
        <w:rPr>
          <w:rFonts w:asciiTheme="minorHAnsi" w:hAnsiTheme="minorHAnsi" w:cs="Calibri"/>
          <w:sz w:val="22"/>
          <w:szCs w:val="22"/>
          <w:lang w:eastAsia="zh-CN"/>
        </w:rPr>
        <w:t xml:space="preserve"> – przewrócenie się na przedmiot ubezpieczenia rosnących drzew, ich fragmentów lub nie będących we władaniu ubezpieczającego budynków, budowli lub ich części lub elementów;</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Grad - </w:t>
      </w:r>
      <w:r w:rsidRPr="00160238">
        <w:rPr>
          <w:rFonts w:asciiTheme="minorHAnsi" w:hAnsiTheme="minorHAnsi" w:cs="Calibri"/>
          <w:sz w:val="22"/>
          <w:szCs w:val="22"/>
          <w:lang w:eastAsia="zh-CN"/>
        </w:rPr>
        <w:t>Za grad uważa się opad atmosferyczny w postaci cząsteczek lodowych.</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Osuwanie się ziemi - </w:t>
      </w:r>
      <w:r w:rsidRPr="00160238">
        <w:rPr>
          <w:rFonts w:asciiTheme="minorHAnsi" w:hAnsiTheme="minorHAnsi" w:cs="Calibri"/>
          <w:sz w:val="22"/>
          <w:szCs w:val="22"/>
          <w:lang w:eastAsia="zh-CN"/>
        </w:rPr>
        <w:t>Za osuwanie się ziemi uważa się ruch ziemi na stokach, nie spowodowane działalnością człowieka.</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Zapadanie się ziemi - </w:t>
      </w:r>
      <w:r w:rsidRPr="00160238">
        <w:rPr>
          <w:rFonts w:asciiTheme="minorHAnsi" w:hAnsiTheme="minorHAnsi" w:cs="Calibri"/>
          <w:sz w:val="22"/>
          <w:szCs w:val="22"/>
          <w:lang w:eastAsia="zh-CN"/>
        </w:rPr>
        <w:t>Za zapadanie ziemi uważa się obniżenie terenu spowodowane przez próżnie w strukturze ziemi</w:t>
      </w:r>
      <w:r w:rsidRPr="00160238">
        <w:rPr>
          <w:rFonts w:asciiTheme="minorHAnsi" w:hAnsiTheme="minorHAnsi"/>
          <w:sz w:val="22"/>
          <w:szCs w:val="22"/>
        </w:rPr>
        <w:t xml:space="preserve"> </w:t>
      </w:r>
      <w:r w:rsidRPr="00160238">
        <w:rPr>
          <w:rFonts w:asciiTheme="minorHAnsi" w:hAnsiTheme="minorHAnsi" w:cs="Calibri"/>
          <w:sz w:val="22"/>
          <w:szCs w:val="22"/>
          <w:lang w:eastAsia="zh-CN"/>
        </w:rPr>
        <w:t>nie spowodowane działalnością człowieka.</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Lawina - </w:t>
      </w:r>
      <w:r w:rsidRPr="00160238">
        <w:rPr>
          <w:rFonts w:asciiTheme="minorHAnsi" w:hAnsiTheme="minorHAnsi" w:cs="Calibri"/>
          <w:sz w:val="22"/>
          <w:szCs w:val="22"/>
          <w:lang w:eastAsia="zh-CN"/>
        </w:rPr>
        <w:t>Za lawinę uważa się gwałtowne osuwanie się lub staczanie mas śniegu, lodu, skał, kamieni lub błota ze zboczy górskich.</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Uderzenie pojazdu - </w:t>
      </w:r>
      <w:r w:rsidRPr="00160238">
        <w:rPr>
          <w:rFonts w:asciiTheme="minorHAnsi" w:hAnsiTheme="minorHAnsi" w:cs="Calibri"/>
          <w:sz w:val="22"/>
          <w:szCs w:val="22"/>
          <w:lang w:eastAsia="zh-CN"/>
        </w:rPr>
        <w:t>uderzenie w ubezpieczone mienie pojazdu drogowego,  szynowego lub innego, jego części lub przewożonego nim ładunku (w tym pojazdu będącego własnością lub użytkowanego przez ubezpieczonego; przy czym pojęcie pojazdu obejmuje wszystkie pojazdy nie tylko drogowe);</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Trzęsienie ziemi - </w:t>
      </w:r>
      <w:r w:rsidRPr="00160238">
        <w:rPr>
          <w:rFonts w:asciiTheme="minorHAnsi" w:hAnsiTheme="minorHAnsi" w:cs="Calibri"/>
          <w:sz w:val="22"/>
          <w:szCs w:val="22"/>
          <w:lang w:eastAsia="zh-CN"/>
        </w:rPr>
        <w:t>Za trzęsienie ziemi uważa się naturalne gwałtowne wstrząsy skorupy ziemskiej.</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powódź - </w:t>
      </w:r>
      <w:r w:rsidRPr="00160238">
        <w:rPr>
          <w:rFonts w:asciiTheme="minorHAnsi" w:hAnsiTheme="minorHAnsi" w:cs="Calibri"/>
          <w:sz w:val="22"/>
          <w:szCs w:val="22"/>
          <w:lang w:eastAsia="zh-CN"/>
        </w:rPr>
        <w:t>zalanie terenu lub podłoża w miejscu ubezpieczenia, które powstało w wyniku np.: wystąpienia z brzegów wód powierzchniowych (stojących lub przepływających), topnienia kry lodowej na rzekach lub zbiornikach wodnych, tworzenia się zatorów lodowych, sztormu i podniesienia się poziomu morskich wód przybrzeżnych bądź nadmiernych opadów atmosferycznych; za powódź uważa się również zalanie terenu w następstwie spływu wód po zboczach i stokach na terenach górskich i falistych;</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Deszcz nawalny - </w:t>
      </w:r>
      <w:r w:rsidRPr="00160238">
        <w:rPr>
          <w:rFonts w:asciiTheme="minorHAnsi" w:hAnsiTheme="minorHAnsi" w:cs="Calibri"/>
          <w:sz w:val="22"/>
          <w:szCs w:val="22"/>
          <w:lang w:eastAsia="zh-CN"/>
        </w:rPr>
        <w:t>Za deszcz nawalny uważa się opad deszczu o współczynniku wydajności, co najmniej 4, który ustala Instytut Meteorologii i Gospodarki Wodnej. W przypadku braku możliwości uzyskania takiego potwierdzenia, przyjmuje się stan faktyczny i rozmiar szkód w miejscu ubezpieczenia lub w sąsiedztwie, świadczące wyraźnie o działaniu deszczu nawalnego.</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Huk ponaddźwiękowy - </w:t>
      </w:r>
      <w:r w:rsidRPr="00160238">
        <w:rPr>
          <w:rFonts w:asciiTheme="minorHAnsi" w:hAnsiTheme="minorHAnsi" w:cs="Calibri"/>
          <w:sz w:val="22"/>
          <w:szCs w:val="22"/>
          <w:lang w:eastAsia="zh-CN"/>
        </w:rPr>
        <w:t>Za huk ponaddźwiękowy uważa się falę uderzeniową wytworzoną przez statek powietrzny podczas przekraczania bariery dźwięku.</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Śnieg - </w:t>
      </w:r>
      <w:r w:rsidRPr="00160238">
        <w:rPr>
          <w:rFonts w:asciiTheme="minorHAnsi" w:hAnsiTheme="minorHAnsi" w:cs="Calibri"/>
          <w:sz w:val="22"/>
          <w:szCs w:val="22"/>
          <w:lang w:eastAsia="zh-CN"/>
        </w:rPr>
        <w:t xml:space="preserve">Za szkodę spowodowaną śniegiem uważa się uszkodzenie lub zniszczenie </w:t>
      </w:r>
      <w:r>
        <w:rPr>
          <w:rFonts w:asciiTheme="minorHAnsi" w:hAnsiTheme="minorHAnsi" w:cs="Calibri"/>
          <w:sz w:val="22"/>
          <w:szCs w:val="22"/>
          <w:lang w:eastAsia="zh-CN"/>
        </w:rPr>
        <w:t xml:space="preserve">ubezpieczonego mienia w wyniku w tym: </w:t>
      </w:r>
      <w:r w:rsidRPr="00160238">
        <w:rPr>
          <w:rFonts w:asciiTheme="minorHAnsi" w:hAnsiTheme="minorHAnsi" w:cs="Calibri"/>
          <w:sz w:val="22"/>
          <w:szCs w:val="22"/>
          <w:lang w:eastAsia="zh-CN"/>
        </w:rPr>
        <w:t xml:space="preserve">bezpośredniego działania ciężaru śniegu </w:t>
      </w:r>
      <w:r w:rsidRPr="00160238">
        <w:rPr>
          <w:rFonts w:asciiTheme="minorHAnsi" w:hAnsiTheme="minorHAnsi" w:cs="Calibri"/>
          <w:b/>
          <w:bCs/>
          <w:sz w:val="22"/>
          <w:szCs w:val="22"/>
          <w:lang w:eastAsia="zh-CN"/>
        </w:rPr>
        <w:t>lub</w:t>
      </w:r>
      <w:r w:rsidRPr="00160238">
        <w:rPr>
          <w:rFonts w:asciiTheme="minorHAnsi" w:hAnsiTheme="minorHAnsi" w:cs="Calibri"/>
          <w:sz w:val="22"/>
          <w:szCs w:val="22"/>
          <w:lang w:eastAsia="zh-CN"/>
        </w:rPr>
        <w:t xml:space="preserve"> lodu na przedmiot ubezpi</w:t>
      </w:r>
      <w:r>
        <w:rPr>
          <w:rFonts w:asciiTheme="minorHAnsi" w:hAnsiTheme="minorHAnsi" w:cs="Calibri"/>
          <w:sz w:val="22"/>
          <w:szCs w:val="22"/>
          <w:lang w:eastAsia="zh-CN"/>
        </w:rPr>
        <w:t xml:space="preserve">eczenia, naporu śniegu i lodu; </w:t>
      </w:r>
      <w:r w:rsidRPr="00160238">
        <w:rPr>
          <w:rFonts w:asciiTheme="minorHAnsi" w:hAnsiTheme="minorHAnsi" w:cs="Calibri"/>
          <w:sz w:val="22"/>
          <w:szCs w:val="22"/>
          <w:lang w:eastAsia="zh-CN"/>
        </w:rPr>
        <w:t xml:space="preserve">zawalenia się pod wpływem ciężaru śniegu lub lodu mienia sąsiadującego na mienie ubezpieczone, szkód </w:t>
      </w:r>
      <w:proofErr w:type="spellStart"/>
      <w:r w:rsidRPr="00160238">
        <w:rPr>
          <w:rFonts w:asciiTheme="minorHAnsi" w:hAnsiTheme="minorHAnsi" w:cs="Calibri"/>
          <w:sz w:val="22"/>
          <w:szCs w:val="22"/>
          <w:lang w:eastAsia="zh-CN"/>
        </w:rPr>
        <w:t>zalaniowych</w:t>
      </w:r>
      <w:proofErr w:type="spellEnd"/>
      <w:r w:rsidRPr="00160238">
        <w:rPr>
          <w:rFonts w:asciiTheme="minorHAnsi" w:hAnsiTheme="minorHAnsi" w:cs="Calibri"/>
          <w:sz w:val="22"/>
          <w:szCs w:val="22"/>
          <w:lang w:eastAsia="zh-CN"/>
        </w:rPr>
        <w:t xml:space="preserve"> spowodowanych topnieniem i zamarzaniem</w:t>
      </w:r>
      <w:r>
        <w:rPr>
          <w:rFonts w:asciiTheme="minorHAnsi" w:hAnsiTheme="minorHAnsi" w:cs="Calibri"/>
          <w:sz w:val="22"/>
          <w:szCs w:val="22"/>
          <w:lang w:eastAsia="zh-CN"/>
        </w:rPr>
        <w:t>.</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Dym i sadza - </w:t>
      </w:r>
      <w:r w:rsidRPr="00160238">
        <w:rPr>
          <w:rFonts w:asciiTheme="minorHAnsi" w:hAnsiTheme="minorHAnsi" w:cs="Calibri"/>
          <w:sz w:val="22"/>
          <w:szCs w:val="22"/>
          <w:lang w:eastAsia="zh-CN"/>
        </w:rPr>
        <w:t>zawiesina cząsteczek w powietrzu będącą bezpośrednim skutkiem spalania w tym przypalenie i osmolenie bez widocznego ognia.</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Szkody wodociągowe - </w:t>
      </w:r>
      <w:r w:rsidRPr="00160238">
        <w:rPr>
          <w:rFonts w:asciiTheme="minorHAnsi" w:hAnsiTheme="minorHAnsi" w:cs="Calibri"/>
          <w:sz w:val="22"/>
          <w:szCs w:val="22"/>
          <w:lang w:eastAsia="zh-CN"/>
        </w:rPr>
        <w:t xml:space="preserve">szkody powstałe wskutek bezpośredniego działania wody lub innych cieczy, jeżeli przyczyną tych szkód było wydostanie się wody, pary, płynów lub substancji </w:t>
      </w:r>
      <w:r w:rsidRPr="00160238">
        <w:rPr>
          <w:rFonts w:asciiTheme="minorHAnsi" w:hAnsiTheme="minorHAnsi" w:cs="Calibri"/>
          <w:sz w:val="22"/>
          <w:szCs w:val="22"/>
          <w:lang w:eastAsia="zh-CN"/>
        </w:rPr>
        <w:lastRenderedPageBreak/>
        <w:t>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przepięcie</w:t>
      </w:r>
      <w:r w:rsidRPr="00160238">
        <w:rPr>
          <w:rFonts w:asciiTheme="minorHAnsi" w:hAnsiTheme="minorHAnsi" w:cs="Calibri"/>
          <w:sz w:val="22"/>
          <w:szCs w:val="22"/>
          <w:lang w:eastAsia="zh-CN"/>
        </w:rPr>
        <w:t xml:space="preserve"> – rozumiane w szczególności jako pośrednie skutki uderzenia pioruna (w tym również nie związane z działaniem elektryczności atmosferycznej) - dotyczy w szczególności urządzeń i instalacji elektrycznych i elektronicznych – ochrona ubezpieczeniowa zgodnie z klauzulą przepięć.</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Akty terrorystyczne - </w:t>
      </w:r>
      <w:r w:rsidRPr="00160238">
        <w:rPr>
          <w:rFonts w:asciiTheme="minorHAnsi" w:hAnsiTheme="minorHAnsi" w:cs="Calibri"/>
          <w:sz w:val="22"/>
          <w:szCs w:val="22"/>
          <w:lang w:eastAsia="zh-CN"/>
        </w:rPr>
        <w:t>Za szkody spowodowane przez akty terrorystyczne rozumie się szkody powstałe w wyniku przeprowadzanych nielegalnych akcji organizowanych indywidualnie lub zbiorowo z pobudek religijnych,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dezorganizowania pracy instytucji i zakładów oraz w celu pozbawienia życia lub zdrowia.</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Dewastacja (wandalizm) - </w:t>
      </w:r>
      <w:r w:rsidRPr="00160238">
        <w:rPr>
          <w:rFonts w:asciiTheme="minorHAnsi" w:hAnsiTheme="minorHAnsi" w:cs="Calibri"/>
          <w:sz w:val="22"/>
          <w:szCs w:val="22"/>
          <w:lang w:eastAsia="zh-CN"/>
        </w:rPr>
        <w:t>Za dewastacje uważa się rozmyślne zniszczenie lub uszkodzenie ubezpieczonego mienia przez osoby trzecie w związku z kradzieżą lub bez takiego związku (bez konieczności pokonania zabezpieczeń).</w:t>
      </w:r>
    </w:p>
    <w:p w:rsidR="000833D1" w:rsidRPr="00160238" w:rsidRDefault="000833D1" w:rsidP="00FE1B16">
      <w:pPr>
        <w:numPr>
          <w:ilvl w:val="0"/>
          <w:numId w:val="130"/>
        </w:numPr>
        <w:tabs>
          <w:tab w:val="left" w:pos="426"/>
        </w:tabs>
        <w:suppressAutoHyphens/>
        <w:spacing w:after="120" w:line="276" w:lineRule="auto"/>
        <w:ind w:left="426" w:hanging="426"/>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Kradzież z włamaniem - </w:t>
      </w:r>
      <w:r w:rsidRPr="00160238">
        <w:rPr>
          <w:rFonts w:asciiTheme="minorHAnsi" w:hAnsiTheme="minorHAnsi" w:cs="Calibri"/>
          <w:sz w:val="22"/>
          <w:szCs w:val="22"/>
          <w:lang w:eastAsia="zh-CN"/>
        </w:rPr>
        <w:t>Za kradzież z włamaniem rozumie się zabór mienia, którego sprawca dokonał lub usiłował dokonać z zamkniętego lokalu po usunięciu przy użyciu siły</w:t>
      </w:r>
      <w:r w:rsidRPr="00160238">
        <w:rPr>
          <w:rFonts w:asciiTheme="minorHAnsi" w:hAnsiTheme="minorHAnsi" w:cs="Calibri"/>
          <w:color w:val="C0C0C0"/>
          <w:sz w:val="22"/>
          <w:szCs w:val="22"/>
          <w:lang w:eastAsia="zh-CN"/>
        </w:rPr>
        <w:t xml:space="preserve"> </w:t>
      </w:r>
      <w:r w:rsidRPr="00160238">
        <w:rPr>
          <w:rFonts w:asciiTheme="minorHAnsi" w:hAnsiTheme="minorHAnsi" w:cs="Calibri"/>
          <w:sz w:val="22"/>
          <w:szCs w:val="22"/>
          <w:lang w:eastAsia="zh-CN"/>
        </w:rPr>
        <w:t>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rsidR="000833D1" w:rsidRPr="001F100A" w:rsidRDefault="000833D1" w:rsidP="00160238">
      <w:pPr>
        <w:numPr>
          <w:ilvl w:val="0"/>
          <w:numId w:val="130"/>
        </w:numPr>
        <w:tabs>
          <w:tab w:val="left" w:pos="426"/>
        </w:tabs>
        <w:suppressAutoHyphens/>
        <w:spacing w:after="120" w:line="276" w:lineRule="auto"/>
        <w:ind w:left="426" w:hanging="426"/>
        <w:contextualSpacing/>
        <w:jc w:val="both"/>
        <w:rPr>
          <w:rFonts w:asciiTheme="minorHAnsi" w:eastAsia="Calibri" w:hAnsiTheme="minorHAnsi"/>
          <w:b/>
          <w:sz w:val="22"/>
          <w:szCs w:val="22"/>
          <w:lang w:eastAsia="en-US"/>
        </w:rPr>
        <w:sectPr w:rsidR="000833D1" w:rsidRPr="001F100A" w:rsidSect="00F24746">
          <w:footerReference w:type="default" r:id="rId17"/>
          <w:pgSz w:w="11906" w:h="16838"/>
          <w:pgMar w:top="1103" w:right="1106" w:bottom="993" w:left="1418" w:header="426" w:footer="586" w:gutter="0"/>
          <w:cols w:space="708"/>
          <w:docGrid w:linePitch="360"/>
        </w:sectPr>
      </w:pPr>
      <w:r w:rsidRPr="00160238">
        <w:rPr>
          <w:rFonts w:asciiTheme="minorHAnsi" w:hAnsiTheme="minorHAnsi" w:cs="Calibri"/>
          <w:b/>
          <w:bCs/>
          <w:sz w:val="22"/>
          <w:szCs w:val="22"/>
          <w:lang w:eastAsia="zh-CN"/>
        </w:rPr>
        <w:t xml:space="preserve">Rabunek - </w:t>
      </w:r>
      <w:r w:rsidRPr="00160238">
        <w:rPr>
          <w:rFonts w:asciiTheme="minorHAnsi" w:hAnsiTheme="minorHAnsi" w:cs="Calibr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w:t>
      </w:r>
    </w:p>
    <w:p w:rsidR="00160238" w:rsidRPr="00160238" w:rsidRDefault="00160238" w:rsidP="00160238">
      <w:pPr>
        <w:tabs>
          <w:tab w:val="left" w:pos="3840"/>
        </w:tabs>
        <w:suppressAutoHyphens/>
        <w:spacing w:after="120" w:line="276" w:lineRule="auto"/>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lastRenderedPageBreak/>
        <w:tab/>
      </w:r>
    </w:p>
    <w:p w:rsidR="00160238" w:rsidRDefault="00160238" w:rsidP="00732B91">
      <w:pPr>
        <w:widowControl w:val="0"/>
        <w:numPr>
          <w:ilvl w:val="0"/>
          <w:numId w:val="102"/>
        </w:numPr>
        <w:suppressAutoHyphens/>
        <w:overflowPunct w:val="0"/>
        <w:autoSpaceDE w:val="0"/>
        <w:autoSpaceDN w:val="0"/>
        <w:adjustRightInd w:val="0"/>
        <w:spacing w:after="120" w:line="276" w:lineRule="auto"/>
        <w:contextualSpacing/>
        <w:jc w:val="both"/>
        <w:textAlignment w:val="baseline"/>
        <w:rPr>
          <w:rFonts w:asciiTheme="minorHAnsi" w:hAnsiTheme="minorHAnsi" w:cs="Calibri"/>
          <w:b/>
          <w:bCs/>
          <w:sz w:val="22"/>
          <w:szCs w:val="22"/>
          <w:lang w:eastAsia="zh-CN"/>
        </w:rPr>
      </w:pPr>
      <w:r w:rsidRPr="00160238">
        <w:rPr>
          <w:rFonts w:asciiTheme="minorHAnsi" w:hAnsiTheme="minorHAnsi" w:cs="Calibri"/>
          <w:b/>
          <w:bCs/>
          <w:sz w:val="22"/>
          <w:szCs w:val="22"/>
          <w:lang w:eastAsia="zh-CN"/>
        </w:rPr>
        <w:t xml:space="preserve">UBEZPIECZENIE MIENIA OD OGNIA i INNYCH ZDARZEŃ LOSOWYCH </w:t>
      </w:r>
    </w:p>
    <w:p w:rsidR="00732B91" w:rsidRPr="00732B91" w:rsidRDefault="00732B91" w:rsidP="00732B91">
      <w:pPr>
        <w:widowControl w:val="0"/>
        <w:suppressAutoHyphens/>
        <w:overflowPunct w:val="0"/>
        <w:autoSpaceDE w:val="0"/>
        <w:autoSpaceDN w:val="0"/>
        <w:adjustRightInd w:val="0"/>
        <w:spacing w:after="120" w:line="276" w:lineRule="auto"/>
        <w:ind w:left="720"/>
        <w:contextualSpacing/>
        <w:jc w:val="both"/>
        <w:textAlignment w:val="baseline"/>
        <w:rPr>
          <w:rFonts w:asciiTheme="minorHAnsi" w:hAnsiTheme="minorHAnsi" w:cs="Calibri"/>
          <w:b/>
          <w:bCs/>
          <w:sz w:val="22"/>
          <w:szCs w:val="22"/>
          <w:lang w:eastAsia="zh-CN"/>
        </w:rPr>
      </w:pPr>
    </w:p>
    <w:p w:rsidR="00160238" w:rsidRPr="00160238" w:rsidRDefault="00160238" w:rsidP="00160238">
      <w:pPr>
        <w:widowControl w:val="0"/>
        <w:suppressAutoHyphens/>
        <w:spacing w:after="120" w:line="276" w:lineRule="auto"/>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Okres ubezpieczenia: 12.01.2018 – 11.01.2019</w:t>
      </w:r>
    </w:p>
    <w:p w:rsidR="00160238" w:rsidRPr="00160238" w:rsidRDefault="00160238" w:rsidP="00160238">
      <w:pPr>
        <w:widowControl w:val="0"/>
        <w:suppressAutoHyphens/>
        <w:spacing w:after="120" w:line="276" w:lineRule="auto"/>
        <w:contextualSpacing/>
        <w:jc w:val="both"/>
        <w:rPr>
          <w:rFonts w:asciiTheme="minorHAnsi" w:hAnsiTheme="minorHAnsi" w:cs="Calibri"/>
          <w:b/>
          <w:bCs/>
          <w:sz w:val="22"/>
          <w:szCs w:val="22"/>
          <w:u w:val="single"/>
          <w:lang w:eastAsia="zh-CN"/>
        </w:rPr>
      </w:pPr>
    </w:p>
    <w:p w:rsidR="00160238" w:rsidRPr="00160238" w:rsidRDefault="00160238" w:rsidP="00FE1B16">
      <w:pPr>
        <w:numPr>
          <w:ilvl w:val="3"/>
          <w:numId w:val="102"/>
        </w:numPr>
        <w:suppressAutoHyphens/>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
          <w:bCs/>
          <w:sz w:val="22"/>
          <w:szCs w:val="22"/>
          <w:u w:val="single"/>
          <w:lang w:eastAsia="zh-CN"/>
        </w:rPr>
        <w:t>Przedmiot ubezpieczenia</w:t>
      </w:r>
    </w:p>
    <w:p w:rsidR="00160238" w:rsidRPr="00160238" w:rsidRDefault="00160238" w:rsidP="00160238">
      <w:pPr>
        <w:suppressAutoHyphens/>
        <w:spacing w:after="120" w:line="276" w:lineRule="auto"/>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Przedmiotem ubezpieczenia jest mienie będące w posiadaniu (samoistnym lub zależnym) Przedsiębiorstwa Produkcyjno Usługowo Handlowego „RADKOM” Sp. z o.o. w okresie ubezpieczenia (także mienie, w którego posiadanie Zamawiający wejdzie w okresie trwania umowy ubezpieczenia) oraz inne mienie według SIWZ: </w:t>
      </w:r>
    </w:p>
    <w:p w:rsidR="00160238" w:rsidRPr="00160238" w:rsidRDefault="00160238" w:rsidP="00160238">
      <w:pPr>
        <w:suppressAutoHyphens/>
        <w:spacing w:after="120" w:line="276" w:lineRule="auto"/>
        <w:contextualSpacing/>
        <w:jc w:val="both"/>
        <w:rPr>
          <w:rFonts w:asciiTheme="minorHAnsi" w:hAnsiTheme="minorHAnsi" w:cs="Calibri"/>
          <w:b/>
          <w:sz w:val="22"/>
          <w:szCs w:val="22"/>
          <w:u w:val="single"/>
          <w:lang w:eastAsia="zh-CN"/>
        </w:rPr>
      </w:pPr>
    </w:p>
    <w:p w:rsidR="00160238" w:rsidRPr="00160238" w:rsidRDefault="00160238" w:rsidP="00FE1B16">
      <w:pPr>
        <w:numPr>
          <w:ilvl w:val="1"/>
          <w:numId w:val="103"/>
        </w:numPr>
        <w:tabs>
          <w:tab w:val="clear" w:pos="1440"/>
          <w:tab w:val="num" w:pos="0"/>
          <w:tab w:val="left" w:pos="567"/>
        </w:tabs>
        <w:suppressAutoHyphens/>
        <w:ind w:left="567" w:hanging="567"/>
        <w:contextualSpacing/>
        <w:jc w:val="both"/>
        <w:rPr>
          <w:rFonts w:asciiTheme="minorHAnsi" w:hAnsiTheme="minorHAnsi" w:cs="Calibri"/>
          <w:b/>
          <w:sz w:val="22"/>
          <w:szCs w:val="22"/>
          <w:lang w:eastAsia="zh-CN"/>
        </w:rPr>
      </w:pPr>
      <w:r w:rsidRPr="00160238">
        <w:rPr>
          <w:rFonts w:asciiTheme="minorHAnsi" w:hAnsiTheme="minorHAnsi" w:cs="Calibri"/>
          <w:b/>
          <w:sz w:val="22"/>
          <w:szCs w:val="22"/>
          <w:u w:val="single"/>
          <w:lang w:eastAsia="zh-CN"/>
        </w:rPr>
        <w:t>Majątek trwały</w:t>
      </w:r>
      <w:r w:rsidRPr="00160238">
        <w:rPr>
          <w:rFonts w:asciiTheme="minorHAnsi" w:hAnsiTheme="minorHAnsi" w:cs="Calibri"/>
          <w:sz w:val="22"/>
          <w:szCs w:val="22"/>
          <w:lang w:eastAsia="zh-CN"/>
        </w:rPr>
        <w:t xml:space="preserve">, w szczególności: </w:t>
      </w:r>
    </w:p>
    <w:p w:rsidR="00160238" w:rsidRPr="0090703D" w:rsidRDefault="00160238" w:rsidP="0090703D">
      <w:pPr>
        <w:pStyle w:val="Akapitzlist"/>
        <w:numPr>
          <w:ilvl w:val="2"/>
          <w:numId w:val="178"/>
        </w:numPr>
        <w:suppressAutoHyphens/>
        <w:ind w:left="567" w:hanging="567"/>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 xml:space="preserve">budynki – </w:t>
      </w:r>
      <w:r w:rsidRPr="0090703D">
        <w:rPr>
          <w:rFonts w:asciiTheme="minorHAnsi" w:hAnsiTheme="minorHAnsi" w:cs="Calibri"/>
          <w:sz w:val="22"/>
          <w:szCs w:val="22"/>
          <w:lang w:eastAsia="zh-CN"/>
        </w:rPr>
        <w:t xml:space="preserve">obejmujące przyłącza </w:t>
      </w:r>
      <w:proofErr w:type="spellStart"/>
      <w:r w:rsidRPr="0090703D">
        <w:rPr>
          <w:rFonts w:asciiTheme="minorHAnsi" w:hAnsiTheme="minorHAnsi" w:cs="Calibri"/>
          <w:sz w:val="22"/>
          <w:szCs w:val="22"/>
          <w:lang w:eastAsia="zh-CN"/>
        </w:rPr>
        <w:t>wodno</w:t>
      </w:r>
      <w:proofErr w:type="spellEnd"/>
      <w:r w:rsidRPr="0090703D">
        <w:rPr>
          <w:rFonts w:asciiTheme="minorHAnsi" w:hAnsiTheme="minorHAnsi" w:cs="Calibri"/>
          <w:sz w:val="22"/>
          <w:szCs w:val="22"/>
          <w:lang w:eastAsia="zh-CN"/>
        </w:rPr>
        <w:t xml:space="preserve"> – kanalizacyjne i ciepłownicze oraz infrastrukturę wewnętrzną w tym m.in. okablowanie, sieć internetową, elementy stałe wbudowane i złączone na stałe z substancją budynku, w tym podłogi, zabudowy, stolarka okienna i drzwiowa, wykładziny podłóg i ścian, szkło stanowiąca fasadę budynków i ścian, sieci i linie napowietrzne do sum ubezpieczenia itp.;</w:t>
      </w:r>
    </w:p>
    <w:p w:rsidR="00160238" w:rsidRPr="0090703D" w:rsidRDefault="00160238" w:rsidP="0090703D">
      <w:pPr>
        <w:pStyle w:val="Akapitzlist"/>
        <w:numPr>
          <w:ilvl w:val="2"/>
          <w:numId w:val="178"/>
        </w:numPr>
        <w:suppressAutoHyphens/>
        <w:ind w:left="567" w:hanging="567"/>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budowle</w:t>
      </w:r>
      <w:r w:rsidRPr="0090703D">
        <w:rPr>
          <w:rFonts w:asciiTheme="minorHAnsi" w:hAnsiTheme="minorHAnsi" w:cs="Calibri"/>
          <w:sz w:val="22"/>
          <w:szCs w:val="22"/>
          <w:lang w:eastAsia="zh-CN"/>
        </w:rPr>
        <w:t xml:space="preserve"> – w szczególności infrastruktura zewnętrzna, garaże, mała architektura i jej elementy, place, elementy stałe, sieć, urządzenia i przyłącza wody, energii cieplnej, kanalizacyjne, gazowe, rurociągi, gazociągi, stacje transformatorowe wraz z przyłączami, słupy oświetleniowe, szafy sterownicze, rozdzielnie, infrastruktura drogowa i chodnikowa, parkingi, ogrodzenia, bramy, szlabany, kioski, kontenery stanowiące zaplecze socjalne, podczyszczalnie, instalacje, zbiorniki, tunele, tunele foliowe, zadaszenia, wiaty, boksy, kontenery metalowe, kontenery, wagi samochodowe, kwatery do składowania odpadów, kompostownie, instalacje i ujęcie biogazu, instalacja obiegu zamkniętego odcieków, niecka składowiska, podczyszczalnia odcieków, składowisko odpadów, plac dojrzewania kompostu, filtr biologiczny, sieci i linie napowietrzne – nie dopuszcza się wprowadzenia ograniczenia zakresowego ani limitowego;</w:t>
      </w:r>
    </w:p>
    <w:p w:rsidR="00160238" w:rsidRDefault="00160238" w:rsidP="0090703D">
      <w:pPr>
        <w:pStyle w:val="Akapitzlist"/>
        <w:numPr>
          <w:ilvl w:val="2"/>
          <w:numId w:val="178"/>
        </w:numPr>
        <w:suppressAutoHyphens/>
        <w:ind w:left="567" w:hanging="567"/>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kontenery i pojemniki na odpady;</w:t>
      </w:r>
    </w:p>
    <w:p w:rsidR="00160238" w:rsidRPr="0090703D" w:rsidRDefault="00160238" w:rsidP="0090703D">
      <w:pPr>
        <w:pStyle w:val="Akapitzlist"/>
        <w:numPr>
          <w:ilvl w:val="2"/>
          <w:numId w:val="178"/>
        </w:numPr>
        <w:suppressAutoHyphens/>
        <w:ind w:left="567" w:hanging="567"/>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nakłady adaptacyjne (inwestycyjne)</w:t>
      </w:r>
      <w:r w:rsidRPr="0090703D">
        <w:rPr>
          <w:rFonts w:asciiTheme="minorHAnsi" w:hAnsiTheme="minorHAnsi" w:cs="Calibri"/>
          <w:sz w:val="22"/>
          <w:szCs w:val="22"/>
          <w:lang w:eastAsia="zh-CN"/>
        </w:rPr>
        <w:t xml:space="preserve"> – rozumiane jako nakłady w mieniu związane m.in. z wykończeniem, modernizacją, remontem generalnym obiektów o ile nie zostały uwzględnione w sumie ubezpieczenia; </w:t>
      </w:r>
    </w:p>
    <w:p w:rsidR="00160238" w:rsidRPr="0090703D" w:rsidRDefault="00160238" w:rsidP="0090703D">
      <w:pPr>
        <w:pStyle w:val="Akapitzlist"/>
        <w:numPr>
          <w:ilvl w:val="2"/>
          <w:numId w:val="178"/>
        </w:numPr>
        <w:suppressAutoHyphens/>
        <w:ind w:left="567" w:hanging="567"/>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maszyny, urządzenia, wyposażenie</w:t>
      </w:r>
      <w:r w:rsidRPr="0090703D">
        <w:rPr>
          <w:rFonts w:asciiTheme="minorHAnsi" w:hAnsiTheme="minorHAnsi" w:cs="Calibri"/>
          <w:sz w:val="22"/>
          <w:szCs w:val="22"/>
          <w:lang w:eastAsia="zh-CN"/>
        </w:rPr>
        <w:t xml:space="preserve"> – w tym również sprzęt elektroniczny nie ubezpieczony w ryzku sprzętu elektronicznego od wszystkich </w:t>
      </w:r>
      <w:proofErr w:type="spellStart"/>
      <w:r w:rsidRPr="0090703D">
        <w:rPr>
          <w:rFonts w:asciiTheme="minorHAnsi" w:hAnsiTheme="minorHAnsi" w:cs="Calibri"/>
          <w:sz w:val="22"/>
          <w:szCs w:val="22"/>
          <w:lang w:eastAsia="zh-CN"/>
        </w:rPr>
        <w:t>ryzyk</w:t>
      </w:r>
      <w:proofErr w:type="spellEnd"/>
      <w:r w:rsidRPr="0090703D">
        <w:rPr>
          <w:rFonts w:asciiTheme="minorHAnsi" w:hAnsiTheme="minorHAnsi" w:cs="Calibri"/>
          <w:sz w:val="22"/>
          <w:szCs w:val="22"/>
          <w:lang w:eastAsia="zh-CN"/>
        </w:rPr>
        <w:t xml:space="preserve">, sprzęt nagłaśniający, audiowizualny, sita bębnowe, separatory, rozdrabniarki, prasy, linie sortownicze,  kabiny sortownicze, </w:t>
      </w:r>
      <w:proofErr w:type="spellStart"/>
      <w:r w:rsidRPr="0090703D">
        <w:rPr>
          <w:rFonts w:asciiTheme="minorHAnsi" w:hAnsiTheme="minorHAnsi" w:cs="Calibri"/>
          <w:sz w:val="22"/>
          <w:szCs w:val="22"/>
          <w:lang w:eastAsia="zh-CN"/>
        </w:rPr>
        <w:t>przerzucarki</w:t>
      </w:r>
      <w:proofErr w:type="spellEnd"/>
      <w:r w:rsidRPr="0090703D">
        <w:rPr>
          <w:rFonts w:asciiTheme="minorHAnsi" w:hAnsiTheme="minorHAnsi" w:cs="Calibri"/>
          <w:sz w:val="22"/>
          <w:szCs w:val="22"/>
          <w:lang w:eastAsia="zh-CN"/>
        </w:rPr>
        <w:t>, rozrywarki, pompy, kompresory, sprężarki, wentylatory, spawarki, ładowarki, zamiatarki, spycharki, wózki widłowe oraz inne pojazdy nie podlegające rejestracji, przenośniki, instalacje sterowniczo-pomiarowo-regulujące, sprzęt specjalistyczny itp., meble i pozostałe wyposażenie, aparaty, anteny i maszty telewizyjne, satelitarne, przekaźnikowe, telewizja przemysłowa i itp.;</w:t>
      </w:r>
    </w:p>
    <w:p w:rsidR="00160238" w:rsidRPr="0090703D" w:rsidRDefault="00160238" w:rsidP="0090703D">
      <w:pPr>
        <w:pStyle w:val="Akapitzlist"/>
        <w:numPr>
          <w:ilvl w:val="2"/>
          <w:numId w:val="178"/>
        </w:numPr>
        <w:suppressAutoHyphens/>
        <w:ind w:left="567" w:hanging="567"/>
        <w:jc w:val="both"/>
        <w:rPr>
          <w:rFonts w:asciiTheme="minorHAnsi" w:hAnsiTheme="minorHAnsi" w:cs="Calibri"/>
          <w:b/>
          <w:sz w:val="22"/>
          <w:szCs w:val="22"/>
          <w:lang w:eastAsia="zh-CN"/>
        </w:rPr>
      </w:pPr>
      <w:r w:rsidRPr="0090703D">
        <w:rPr>
          <w:rFonts w:asciiTheme="minorHAnsi" w:hAnsiTheme="minorHAnsi" w:cs="Calibri"/>
          <w:b/>
          <w:sz w:val="22"/>
          <w:szCs w:val="22"/>
          <w:u w:val="single"/>
          <w:lang w:eastAsia="zh-CN"/>
        </w:rPr>
        <w:t>Majątek obrotowy</w:t>
      </w:r>
      <w:r w:rsidRPr="0090703D">
        <w:rPr>
          <w:rFonts w:asciiTheme="minorHAnsi" w:hAnsiTheme="minorHAnsi" w:cs="Calibri"/>
          <w:sz w:val="22"/>
          <w:szCs w:val="22"/>
          <w:lang w:eastAsia="zh-CN"/>
        </w:rPr>
        <w:t xml:space="preserve"> w tym m.in. materiały i przyrządy do bieżącej działalności, materiały budowlane, elektryczne, hydrauliczne, środki czystości, materiały promocyjne, materiały w przerobie, wyroby gotowe, zapasy, opakowania oraz zmagazynowane, nie będące w użytkowaniu maszyny, aparaty, urządzenia, części zapasowe i narzędzia  itp.;</w:t>
      </w:r>
    </w:p>
    <w:p w:rsidR="0090703D" w:rsidRPr="0090703D" w:rsidRDefault="0090703D" w:rsidP="0090703D">
      <w:pPr>
        <w:suppressAutoHyphens/>
        <w:jc w:val="both"/>
        <w:rPr>
          <w:rFonts w:asciiTheme="minorHAnsi" w:hAnsiTheme="minorHAnsi" w:cs="Calibri"/>
          <w:b/>
          <w:sz w:val="22"/>
          <w:szCs w:val="22"/>
          <w:lang w:eastAsia="zh-CN"/>
        </w:rPr>
      </w:pPr>
    </w:p>
    <w:p w:rsidR="00160238" w:rsidRPr="00160238" w:rsidRDefault="00160238" w:rsidP="00FE1B16">
      <w:pPr>
        <w:numPr>
          <w:ilvl w:val="1"/>
          <w:numId w:val="103"/>
        </w:numPr>
        <w:tabs>
          <w:tab w:val="clear" w:pos="1440"/>
          <w:tab w:val="num" w:pos="0"/>
        </w:tabs>
        <w:suppressAutoHyphens/>
        <w:ind w:left="567" w:hanging="567"/>
        <w:jc w:val="both"/>
        <w:rPr>
          <w:rFonts w:asciiTheme="minorHAnsi" w:hAnsiTheme="minorHAnsi" w:cs="Calibri"/>
          <w:b/>
          <w:sz w:val="22"/>
          <w:szCs w:val="22"/>
          <w:lang w:eastAsia="zh-CN"/>
        </w:rPr>
      </w:pPr>
      <w:r w:rsidRPr="00160238">
        <w:rPr>
          <w:rFonts w:asciiTheme="minorHAnsi" w:hAnsiTheme="minorHAnsi" w:cs="Calibri"/>
          <w:b/>
          <w:sz w:val="22"/>
          <w:szCs w:val="22"/>
          <w:u w:val="single"/>
          <w:lang w:eastAsia="zh-CN"/>
        </w:rPr>
        <w:t>Pozostały majątek:</w:t>
      </w:r>
    </w:p>
    <w:p w:rsidR="00160238" w:rsidRPr="0090703D" w:rsidRDefault="00160238" w:rsidP="0090703D">
      <w:pPr>
        <w:pStyle w:val="Akapitzlist"/>
        <w:numPr>
          <w:ilvl w:val="2"/>
          <w:numId w:val="180"/>
        </w:numPr>
        <w:suppressAutoHyphens/>
        <w:ind w:left="584" w:hanging="584"/>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wartości pieniężne</w:t>
      </w:r>
      <w:r w:rsidRPr="0090703D">
        <w:rPr>
          <w:rFonts w:asciiTheme="minorHAnsi" w:hAnsiTheme="minorHAnsi" w:cs="Calibri"/>
          <w:sz w:val="22"/>
          <w:szCs w:val="22"/>
          <w:lang w:eastAsia="zh-CN"/>
        </w:rPr>
        <w:t xml:space="preserve"> (w szczególności: krajowe i zagraniczne znaki pieniężne, czeki, weksle, znaczki skarbowe, gwarancje i inne dokumenty zastępujące w obrocie gotówkę i inne walory w wartościach nominalnych), </w:t>
      </w:r>
    </w:p>
    <w:p w:rsidR="00160238" w:rsidRPr="0090703D" w:rsidRDefault="00160238" w:rsidP="0090703D">
      <w:pPr>
        <w:pStyle w:val="Akapitzlist"/>
        <w:numPr>
          <w:ilvl w:val="2"/>
          <w:numId w:val="180"/>
        </w:numPr>
        <w:suppressAutoHyphens/>
        <w:ind w:left="584" w:hanging="584"/>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mienie osób trzecich i mienie powierzone</w:t>
      </w:r>
      <w:r w:rsidRPr="0090703D">
        <w:rPr>
          <w:rFonts w:asciiTheme="minorHAnsi" w:hAnsiTheme="minorHAnsi" w:cs="Arial"/>
          <w:sz w:val="22"/>
          <w:szCs w:val="22"/>
        </w:rPr>
        <w:t xml:space="preserve"> w tym </w:t>
      </w:r>
      <w:r w:rsidRPr="0090703D">
        <w:rPr>
          <w:rFonts w:asciiTheme="minorHAnsi" w:hAnsiTheme="minorHAnsi" w:cs="Calibri"/>
          <w:sz w:val="22"/>
          <w:szCs w:val="22"/>
          <w:lang w:eastAsia="zh-CN"/>
        </w:rPr>
        <w:t xml:space="preserve">będące przedmiotem najmu, dzierżawy, leasingu lub innej, podobnej umowy, </w:t>
      </w:r>
    </w:p>
    <w:p w:rsidR="00160238" w:rsidRDefault="00160238" w:rsidP="0090703D">
      <w:pPr>
        <w:pStyle w:val="Akapitzlist"/>
        <w:numPr>
          <w:ilvl w:val="2"/>
          <w:numId w:val="180"/>
        </w:numPr>
        <w:suppressAutoHyphens/>
        <w:ind w:left="584" w:hanging="584"/>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 xml:space="preserve">środki </w:t>
      </w:r>
      <w:proofErr w:type="spellStart"/>
      <w:r w:rsidRPr="0090703D">
        <w:rPr>
          <w:rFonts w:asciiTheme="minorHAnsi" w:hAnsiTheme="minorHAnsi" w:cs="Calibri"/>
          <w:b/>
          <w:sz w:val="22"/>
          <w:szCs w:val="22"/>
          <w:lang w:eastAsia="zh-CN"/>
        </w:rPr>
        <w:t>niskocenne</w:t>
      </w:r>
      <w:proofErr w:type="spellEnd"/>
      <w:r w:rsidRPr="0090703D">
        <w:rPr>
          <w:rFonts w:asciiTheme="minorHAnsi" w:hAnsiTheme="minorHAnsi" w:cs="Calibri"/>
          <w:b/>
          <w:sz w:val="22"/>
          <w:szCs w:val="22"/>
          <w:lang w:eastAsia="zh-CN"/>
        </w:rPr>
        <w:t>,</w:t>
      </w:r>
    </w:p>
    <w:p w:rsidR="00160238" w:rsidRPr="0090703D" w:rsidRDefault="00160238" w:rsidP="0090703D">
      <w:pPr>
        <w:pStyle w:val="Akapitzlist"/>
        <w:numPr>
          <w:ilvl w:val="2"/>
          <w:numId w:val="180"/>
        </w:numPr>
        <w:suppressAutoHyphens/>
        <w:ind w:left="584" w:hanging="584"/>
        <w:jc w:val="both"/>
        <w:rPr>
          <w:rFonts w:asciiTheme="minorHAnsi" w:hAnsiTheme="minorHAnsi" w:cs="Calibri"/>
          <w:b/>
          <w:sz w:val="22"/>
          <w:szCs w:val="22"/>
          <w:lang w:eastAsia="zh-CN"/>
        </w:rPr>
      </w:pPr>
      <w:r w:rsidRPr="0090703D">
        <w:rPr>
          <w:rFonts w:asciiTheme="minorHAnsi" w:hAnsiTheme="minorHAnsi" w:cs="Calibri"/>
          <w:b/>
          <w:sz w:val="22"/>
          <w:szCs w:val="22"/>
          <w:lang w:eastAsia="zh-CN"/>
        </w:rPr>
        <w:t>mienie pracownicze.</w:t>
      </w:r>
    </w:p>
    <w:p w:rsidR="00114EDB" w:rsidRDefault="00114EDB" w:rsidP="00114EDB">
      <w:pPr>
        <w:suppressAutoHyphens/>
        <w:jc w:val="both"/>
        <w:rPr>
          <w:rFonts w:asciiTheme="minorHAnsi" w:hAnsiTheme="minorHAnsi" w:cs="Calibri"/>
          <w:b/>
          <w:sz w:val="22"/>
          <w:szCs w:val="22"/>
          <w:lang w:eastAsia="zh-CN"/>
        </w:rPr>
      </w:pPr>
    </w:p>
    <w:p w:rsidR="00114EDB" w:rsidRDefault="00114EDB" w:rsidP="00114EDB">
      <w:pPr>
        <w:suppressAutoHyphens/>
        <w:jc w:val="both"/>
        <w:rPr>
          <w:rFonts w:asciiTheme="minorHAnsi" w:hAnsiTheme="minorHAnsi" w:cs="Calibri"/>
          <w:b/>
          <w:sz w:val="22"/>
          <w:szCs w:val="22"/>
          <w:lang w:eastAsia="zh-CN"/>
        </w:rPr>
      </w:pPr>
    </w:p>
    <w:p w:rsidR="00114EDB" w:rsidRPr="00160238" w:rsidRDefault="00114EDB" w:rsidP="00114EDB">
      <w:pPr>
        <w:suppressAutoHyphens/>
        <w:jc w:val="both"/>
        <w:rPr>
          <w:rFonts w:asciiTheme="minorHAnsi" w:hAnsiTheme="minorHAnsi" w:cs="Calibri"/>
          <w:bCs/>
          <w:sz w:val="22"/>
          <w:szCs w:val="22"/>
          <w:lang w:eastAsia="zh-CN"/>
        </w:rPr>
      </w:pPr>
    </w:p>
    <w:p w:rsidR="00160238" w:rsidRPr="00160238" w:rsidRDefault="00160238" w:rsidP="0090703D">
      <w:pPr>
        <w:numPr>
          <w:ilvl w:val="1"/>
          <w:numId w:val="103"/>
        </w:numPr>
        <w:tabs>
          <w:tab w:val="clear" w:pos="1440"/>
          <w:tab w:val="num" w:pos="0"/>
        </w:tabs>
        <w:suppressAutoHyphens/>
        <w:ind w:left="502" w:hanging="502"/>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Postanowienia dodatkowe dotyczące przedmiotu ubezpieczenia</w:t>
      </w:r>
    </w:p>
    <w:p w:rsidR="00160238"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 xml:space="preserve">Ubezpieczeniem objęte zostaje mienie stanowiące własność Zamawiającego oraz mienie nie stanowiące własności Zamawiającego (m.in. mienie osób trzecich, mienie najmowane, leasingowane, mienie osobiste pracowników), </w:t>
      </w:r>
    </w:p>
    <w:p w:rsidR="00160238"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 xml:space="preserve">Uznanie za ubezpieczone </w:t>
      </w:r>
      <w:r w:rsidRPr="0090703D">
        <w:rPr>
          <w:rFonts w:asciiTheme="minorHAnsi" w:hAnsiTheme="minorHAnsi" w:cs="Calibri"/>
          <w:b/>
          <w:sz w:val="22"/>
          <w:szCs w:val="22"/>
          <w:lang w:eastAsia="zh-CN"/>
        </w:rPr>
        <w:t>mienia ulegającego przemieszczeniu pomiędzy lokalizacjami</w:t>
      </w:r>
      <w:r w:rsidRPr="0090703D">
        <w:rPr>
          <w:rFonts w:asciiTheme="minorHAnsi" w:hAnsiTheme="minorHAnsi" w:cs="Calibri"/>
          <w:sz w:val="22"/>
          <w:szCs w:val="22"/>
          <w:lang w:eastAsia="zh-CN"/>
        </w:rPr>
        <w:t xml:space="preserve"> bez konieczności powiadamiania ubezpieczyciela,</w:t>
      </w:r>
    </w:p>
    <w:p w:rsidR="00160238" w:rsidRPr="0090703D" w:rsidRDefault="00D636D5"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eastAsia="Calibri" w:hAnsiTheme="minorHAnsi" w:cs="Calibri"/>
          <w:sz w:val="22"/>
          <w:szCs w:val="22"/>
          <w:lang w:eastAsia="zh-CN"/>
        </w:rPr>
        <w:t>U</w:t>
      </w:r>
      <w:r w:rsidR="00160238" w:rsidRPr="0090703D">
        <w:rPr>
          <w:rFonts w:asciiTheme="minorHAnsi" w:eastAsia="Calibri" w:hAnsiTheme="minorHAnsi" w:cs="Calibri"/>
          <w:sz w:val="22"/>
          <w:szCs w:val="22"/>
          <w:lang w:eastAsia="zh-CN"/>
        </w:rPr>
        <w:t xml:space="preserve">znanie za ubezpieczone mienie </w:t>
      </w:r>
      <w:r w:rsidR="00160238" w:rsidRPr="0090703D">
        <w:rPr>
          <w:rFonts w:asciiTheme="minorHAnsi" w:eastAsia="Calibri" w:hAnsiTheme="minorHAnsi" w:cs="Calibri"/>
          <w:b/>
          <w:sz w:val="22"/>
          <w:szCs w:val="22"/>
          <w:lang w:eastAsia="zh-CN"/>
        </w:rPr>
        <w:t>podczas tymczasowego składowania</w:t>
      </w:r>
      <w:r w:rsidR="00160238" w:rsidRPr="0090703D">
        <w:rPr>
          <w:rFonts w:asciiTheme="minorHAnsi" w:eastAsia="Calibri" w:hAnsiTheme="minorHAnsi" w:cs="Calibri"/>
          <w:sz w:val="22"/>
          <w:szCs w:val="22"/>
          <w:lang w:eastAsia="zh-CN"/>
        </w:rPr>
        <w:t>, w tym nowo zakupiony sprzęt przed montażem na stanowiskach (odpowiedzialność Ubezpieczyciela za sprzęt od daty jego dostawy do włączenia go do eksploatacji),</w:t>
      </w:r>
    </w:p>
    <w:p w:rsidR="00160238" w:rsidRPr="0090703D"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eastAsia="Calibri" w:hAnsiTheme="minorHAnsi" w:cs="Calibri"/>
          <w:sz w:val="22"/>
          <w:szCs w:val="22"/>
          <w:lang w:eastAsia="zh-CN"/>
        </w:rPr>
        <w:t xml:space="preserve">Ochrona ubezpieczeniowa obejmuje </w:t>
      </w:r>
      <w:r w:rsidRPr="0090703D">
        <w:rPr>
          <w:rFonts w:asciiTheme="minorHAnsi" w:eastAsia="Calibri" w:hAnsiTheme="minorHAnsi" w:cs="Calibri"/>
          <w:b/>
          <w:sz w:val="22"/>
          <w:szCs w:val="22"/>
          <w:lang w:eastAsia="zh-CN"/>
        </w:rPr>
        <w:t>mienie wyłączone z eksploatacji/ użytkowania</w:t>
      </w:r>
      <w:r w:rsidRPr="0090703D">
        <w:rPr>
          <w:rFonts w:asciiTheme="minorHAnsi" w:eastAsia="Calibri" w:hAnsiTheme="minorHAnsi" w:cs="Calibri"/>
          <w:sz w:val="22"/>
          <w:szCs w:val="22"/>
          <w:lang w:eastAsia="zh-CN"/>
        </w:rPr>
        <w:t xml:space="preserve"> w tym mienie, które w trakcie okresu ubezpieczenia będzie stopniowo remontowane i włączane do użytkowania, niezależnie od okresu oraz przyczyn jego wyłączenia,</w:t>
      </w:r>
    </w:p>
    <w:p w:rsidR="00160238"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Ochroną ubezpieczeniową objęte będą środki trwałe bez względu na wiek, stopień umorzenia / amortyzacji i technicznego/ faktycznego zużycia,</w:t>
      </w:r>
    </w:p>
    <w:p w:rsidR="00160238"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Nie dopuszcza się wyłączenia z ochrony ubezpieczeniowej szkód w sieciach elektrycznych, teleinformatycznych i informatycznych (w szczególności powstałych wskutek uderzenia pioruna oraz pośredniego działania elektryczności atmosferycznej),</w:t>
      </w:r>
    </w:p>
    <w:p w:rsidR="00160238"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Objęcie ochroną ubezpieczeniową mienia zainstalowanego za zewnątrz budynków lub budowli,</w:t>
      </w:r>
    </w:p>
    <w:p w:rsidR="00160238"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Ochrona ubezpieczeniowa obejmuje mienie (środki obrotowe i ruchomości) zainstalowane bądź składowane bezpośrednio na podłodze w tym w pomieszczeniach poniżej poziomu gruntu,</w:t>
      </w:r>
    </w:p>
    <w:p w:rsidR="00160238"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Ochrona ubezpieczeniowa obejmuje mienie, które ze względu na specyfikę znajduje się pod ziemią,</w:t>
      </w:r>
    </w:p>
    <w:p w:rsidR="00160238" w:rsidRPr="0090703D" w:rsidRDefault="00160238" w:rsidP="0090703D">
      <w:pPr>
        <w:pStyle w:val="Akapitzlist"/>
        <w:numPr>
          <w:ilvl w:val="2"/>
          <w:numId w:val="181"/>
        </w:numPr>
        <w:suppressAutoHyphens/>
        <w:ind w:left="567" w:hanging="567"/>
        <w:jc w:val="both"/>
        <w:rPr>
          <w:rFonts w:asciiTheme="minorHAnsi" w:hAnsiTheme="minorHAnsi" w:cs="Calibri"/>
          <w:sz w:val="22"/>
          <w:szCs w:val="22"/>
          <w:lang w:eastAsia="zh-CN"/>
        </w:rPr>
      </w:pPr>
      <w:r w:rsidRPr="0090703D">
        <w:rPr>
          <w:rFonts w:asciiTheme="minorHAnsi" w:hAnsiTheme="minorHAnsi" w:cs="Calibri"/>
          <w:sz w:val="22"/>
          <w:szCs w:val="22"/>
          <w:lang w:eastAsia="zh-CN"/>
        </w:rPr>
        <w:t>Nie dopuszcza się wprowadzenia limitu na ryzyko powodzi oraz ograniczenia terytorialnego obowiązywania tego ryzyka w umowie ubezpieczenia,</w:t>
      </w:r>
    </w:p>
    <w:p w:rsidR="00160238" w:rsidRPr="00160238" w:rsidRDefault="00160238" w:rsidP="00160238">
      <w:pPr>
        <w:widowControl w:val="0"/>
        <w:tabs>
          <w:tab w:val="left" w:pos="567"/>
        </w:tabs>
        <w:suppressAutoHyphens/>
        <w:ind w:left="142"/>
        <w:contextualSpacing/>
        <w:jc w:val="both"/>
        <w:rPr>
          <w:rFonts w:asciiTheme="minorHAnsi" w:hAnsiTheme="minorHAnsi" w:cs="Calibri"/>
          <w:b/>
          <w:sz w:val="22"/>
          <w:szCs w:val="22"/>
          <w:lang w:eastAsia="zh-CN"/>
        </w:rPr>
      </w:pPr>
    </w:p>
    <w:p w:rsidR="00160238" w:rsidRPr="00160238" w:rsidRDefault="00160238" w:rsidP="00FE1B16">
      <w:pPr>
        <w:widowControl w:val="0"/>
        <w:numPr>
          <w:ilvl w:val="3"/>
          <w:numId w:val="102"/>
        </w:numPr>
        <w:tabs>
          <w:tab w:val="left" w:pos="567"/>
        </w:tabs>
        <w:suppressAutoHyphens/>
        <w:ind w:hanging="288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t>Zakres ubezpieczenia:</w:t>
      </w:r>
    </w:p>
    <w:p w:rsidR="00160238" w:rsidRPr="00160238" w:rsidRDefault="00160238" w:rsidP="00FE1B16">
      <w:pPr>
        <w:widowControl w:val="0"/>
        <w:numPr>
          <w:ilvl w:val="1"/>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Zakres pełny oparty o formułę </w:t>
      </w:r>
      <w:proofErr w:type="spellStart"/>
      <w:r w:rsidRPr="00160238">
        <w:rPr>
          <w:rFonts w:asciiTheme="minorHAnsi" w:eastAsia="Calibri" w:hAnsiTheme="minorHAnsi" w:cs="Calibri"/>
          <w:sz w:val="22"/>
          <w:szCs w:val="22"/>
          <w:lang w:eastAsia="zh-CN"/>
        </w:rPr>
        <w:t>ryzyk</w:t>
      </w:r>
      <w:proofErr w:type="spellEnd"/>
      <w:r w:rsidRPr="00160238">
        <w:rPr>
          <w:rFonts w:asciiTheme="minorHAnsi" w:eastAsia="Calibri" w:hAnsiTheme="minorHAnsi" w:cs="Calibri"/>
          <w:sz w:val="22"/>
          <w:szCs w:val="22"/>
          <w:lang w:eastAsia="zh-CN"/>
        </w:rPr>
        <w:t xml:space="preserve"> nazwanych, obejmujący co najmniej szkody powstałe w wyniku następujących </w:t>
      </w:r>
      <w:proofErr w:type="spellStart"/>
      <w:r w:rsidRPr="00160238">
        <w:rPr>
          <w:rFonts w:asciiTheme="minorHAnsi" w:eastAsia="Calibri" w:hAnsiTheme="minorHAnsi" w:cs="Calibri"/>
          <w:sz w:val="22"/>
          <w:szCs w:val="22"/>
          <w:lang w:eastAsia="zh-CN"/>
        </w:rPr>
        <w:t>ryzyk</w:t>
      </w:r>
      <w:proofErr w:type="spellEnd"/>
      <w:r w:rsidRPr="00160238">
        <w:rPr>
          <w:rFonts w:asciiTheme="minorHAnsi" w:eastAsia="Calibri" w:hAnsiTheme="minorHAnsi" w:cs="Calibri"/>
          <w:sz w:val="22"/>
          <w:szCs w:val="22"/>
          <w:lang w:eastAsia="zh-CN"/>
        </w:rPr>
        <w:t xml:space="preserve"> (definicje poszczególnych </w:t>
      </w:r>
      <w:proofErr w:type="spellStart"/>
      <w:r w:rsidRPr="00160238">
        <w:rPr>
          <w:rFonts w:asciiTheme="minorHAnsi" w:eastAsia="Calibri" w:hAnsiTheme="minorHAnsi" w:cs="Calibri"/>
          <w:sz w:val="22"/>
          <w:szCs w:val="22"/>
          <w:lang w:eastAsia="zh-CN"/>
        </w:rPr>
        <w:t>ryzyk</w:t>
      </w:r>
      <w:proofErr w:type="spellEnd"/>
      <w:r w:rsidRPr="00160238">
        <w:rPr>
          <w:rFonts w:asciiTheme="minorHAnsi" w:eastAsia="Calibri" w:hAnsiTheme="minorHAnsi" w:cs="Calibri"/>
          <w:sz w:val="22"/>
          <w:szCs w:val="22"/>
          <w:lang w:eastAsia="zh-CN"/>
        </w:rPr>
        <w:t xml:space="preserve"> zostały zamieszczone w niniejszym SIWZ):</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pożar, uderzenie pioruna (w tym urządzenia i instalacje), eksplozję, upadek statku powietrznego, </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silny wiatr (huragan), deszcz nawalny o współczynniku co najmniej cztery, powódź (nie dopuszcza się wprowadzenia limitu na ryzyko powodzi oraz ograniczenia terytorialnego obowiązywania tego ryzyka w umowie ubezpieczenia), zalanie pochodzące z opadów atmosferycznych, grad, śnieg i lód (w tym ich zaleganie oraz zalania wynikłe z topnienia ich mas), podniesienie się wód gruntowych, huk ponaddźwiękowy, wybuch, dym i sadzę,  przypalenie i osmolenie, zapadanie i osuwanie się ziemi, lawinę, trzęsienie ziemi,</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awarii instalacji tryskaczowej; zakres powinien obejmować koszty poszukiwania i naprawy oraz koszty robót pomocniczych pękniętych przewodów lub urządzeń)uderzenie pojazdu (w tym pojazdu własnego lub użytkowanego przez Zamawiającego),</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upadek drzew, konarów, budynków, budowli, masztów oraz innego mienia na ubezpieczone mienie,</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uszkodzenie elewacji na skutek czynników atmosferycznych,</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przepięcia, przez które rozumie się szkody spowodowane gwałtownym wzrostem napięcia w sieci elektrycznej w wyniku wyładowań atmosferycznych (w szczególności dotyczy to szkód w sieciach energetycznych i instalacjach elektrycznych) pośrednie następstwa uderzenia pioruna oraz szkody wynikłe z niewłaściwych parametrów prądu elektrycznego; Przepięcie z konsumpcją sumy ubezpieczenia, obowiązujący jeden limit na wszystkie lokalizacje zgłoszone do ubezpieczenia – limit dotyczy innych przepięć niż wskutek działania elektryczności atmosferycznej; </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lastRenderedPageBreak/>
        <w:t>zalania w wyniku złego stanu technicznego dachu (w tym nieszczelności), rynien, okien szczelin w złączach płyt oraz niezabezpieczonych otworów dachowych lub innych elementów budynku,</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skażenie lub zanieczyszczenie ubezpieczonego mienia w wyniku zdarzeń objętych umową ubezpieczenia,</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działania wody w szczególności tj. w wyniku burzy, nagłego wylewu wód podziemnych, deszczu, pary wodnej i cieczy w innej postaci oraz mrozu, śniegu m.in.,</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dewastacja  rozumiana jako rozmyślne zniszczenie przedmiotu ubezpieczenia przez osoby trzecie,</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 graffiti,</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ataki terrorystyczne, </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strajki, zamieszki, niepokoje społeczne, protesty, rozruchy, lokauty również poprzez działanie władz w celu stłumienia lub zminimalizowania niepokoju społecznego i jego negatywnych następstw szkód w mieniu w jednym łącznym limicie odpowiedzialności,</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 szkody wskutek katastrofy budowlanej,</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szkody wskutek prac remontowo – budowlanych, </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 koszty usunięcia pozostałości po szkodzie – w ramach podanych sum ubezpieczenia,</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szkody wynikłe z przeprowadzania w systemie ciągłym dokonywanych prac remontowo – konserwacyjnych, mających na celu utrzymanie właściwego stanu posiadanego majątku bez naruszania konstrukcji nośnej budynków; ochrona nie dotyczy prac, na które przewidziane prawem jest odrębne pozwolenie na budowę / remont odpowiedniego organu budowlanego,</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 szkody w sieciach i instalacjach elektrycznych, energetycznych, elektronicznych zlokalizowanych nie dalej jak 200 m od lokalizacji ubezpieczanego przedmiotu ubezpieczenia (dotyczy sieci i przewodów, które należą do ubezpieczającego /ubezpieczonego, </w:t>
      </w:r>
    </w:p>
    <w:p w:rsidR="00160238" w:rsidRPr="00160238" w:rsidRDefault="00160238" w:rsidP="00FE1B16">
      <w:pPr>
        <w:widowControl w:val="0"/>
        <w:numPr>
          <w:ilvl w:val="2"/>
          <w:numId w:val="173"/>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odpowiedzialność za szkody, w tym szczególnie </w:t>
      </w:r>
      <w:proofErr w:type="spellStart"/>
      <w:r w:rsidRPr="00160238">
        <w:rPr>
          <w:rFonts w:asciiTheme="minorHAnsi" w:hAnsiTheme="minorHAnsi" w:cs="Calibri"/>
          <w:sz w:val="22"/>
          <w:szCs w:val="22"/>
          <w:lang w:eastAsia="zh-CN"/>
        </w:rPr>
        <w:t>zalaniowe</w:t>
      </w:r>
      <w:proofErr w:type="spellEnd"/>
      <w:r w:rsidRPr="00160238">
        <w:rPr>
          <w:rFonts w:asciiTheme="minorHAnsi" w:hAnsiTheme="minorHAnsi" w:cs="Calibri"/>
          <w:sz w:val="22"/>
          <w:szCs w:val="22"/>
          <w:lang w:eastAsia="zh-CN"/>
        </w:rPr>
        <w:t xml:space="preserve"> w mieniu zainstalowanym bądź składowanym bezpośrednio na podłodze w tym w pomieszczeniach płożonych poniżej gruntu,</w:t>
      </w:r>
    </w:p>
    <w:p w:rsidR="00160238" w:rsidRPr="00160238" w:rsidRDefault="00160238" w:rsidP="00FE1B16">
      <w:pPr>
        <w:widowControl w:val="0"/>
        <w:numPr>
          <w:ilvl w:val="2"/>
          <w:numId w:val="173"/>
        </w:numPr>
        <w:tabs>
          <w:tab w:val="left" w:pos="567"/>
        </w:tabs>
        <w:suppressAutoHyphens/>
        <w:contextualSpacing/>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odpowiedzialność za szkody, powstałe w urządzeniach zainstalowanych na pojazdach mechanicznych. </w:t>
      </w:r>
    </w:p>
    <w:p w:rsidR="00160238" w:rsidRPr="00160238" w:rsidRDefault="00160238" w:rsidP="00160238">
      <w:pPr>
        <w:widowControl w:val="0"/>
        <w:tabs>
          <w:tab w:val="left" w:pos="567"/>
        </w:tabs>
        <w:suppressAutoHyphens/>
        <w:jc w:val="both"/>
        <w:rPr>
          <w:rFonts w:asciiTheme="minorHAnsi" w:hAnsiTheme="minorHAnsi" w:cs="Calibri"/>
          <w:sz w:val="22"/>
          <w:szCs w:val="22"/>
          <w:lang w:eastAsia="zh-CN"/>
        </w:rPr>
      </w:pPr>
    </w:p>
    <w:p w:rsidR="00160238" w:rsidRPr="00160238" w:rsidRDefault="00160238" w:rsidP="00FE1B16">
      <w:pPr>
        <w:widowControl w:val="0"/>
        <w:numPr>
          <w:ilvl w:val="1"/>
          <w:numId w:val="104"/>
        </w:numPr>
        <w:tabs>
          <w:tab w:val="left" w:pos="567"/>
        </w:tabs>
        <w:suppressAutoHyphens/>
        <w:ind w:left="567" w:hanging="567"/>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Koszty dodatkowe w zakresie ubezpieczenia</w:t>
      </w:r>
    </w:p>
    <w:p w:rsidR="00160238" w:rsidRPr="00160238" w:rsidRDefault="00160238" w:rsidP="00160238">
      <w:pPr>
        <w:widowControl w:val="0"/>
        <w:tabs>
          <w:tab w:val="left" w:pos="567"/>
        </w:tabs>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Zakres ubezpieczenia obejmować powinien następujące rodzaje kosztów:</w:t>
      </w:r>
    </w:p>
    <w:p w:rsidR="00160238" w:rsidRPr="00160238" w:rsidRDefault="00160238" w:rsidP="00FE1B16">
      <w:pPr>
        <w:widowControl w:val="0"/>
        <w:numPr>
          <w:ilvl w:val="2"/>
          <w:numId w:val="104"/>
        </w:numPr>
        <w:tabs>
          <w:tab w:val="left" w:pos="567"/>
        </w:tabs>
        <w:suppressAutoHyphens/>
        <w:ind w:left="567" w:hanging="567"/>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koszty określone w </w:t>
      </w:r>
      <w:r w:rsidRPr="00160238">
        <w:rPr>
          <w:rFonts w:asciiTheme="minorHAnsi" w:hAnsiTheme="minorHAnsi" w:cs="Calibri"/>
          <w:b/>
          <w:sz w:val="22"/>
          <w:szCs w:val="22"/>
          <w:lang w:eastAsia="zh-CN"/>
        </w:rPr>
        <w:t>klauzuli kosztów dodatkowych</w:t>
      </w:r>
      <w:r w:rsidRPr="00160238">
        <w:rPr>
          <w:rFonts w:asciiTheme="minorHAnsi" w:hAnsiTheme="minorHAnsi" w:cs="Calibri"/>
          <w:sz w:val="22"/>
          <w:szCs w:val="22"/>
          <w:lang w:eastAsia="zh-CN"/>
        </w:rPr>
        <w:t>,</w:t>
      </w:r>
    </w:p>
    <w:p w:rsidR="00160238" w:rsidRPr="00160238" w:rsidRDefault="00160238" w:rsidP="00FE1B16">
      <w:pPr>
        <w:widowControl w:val="0"/>
        <w:numPr>
          <w:ilvl w:val="2"/>
          <w:numId w:val="104"/>
        </w:numPr>
        <w:tabs>
          <w:tab w:val="left" w:pos="567"/>
        </w:tabs>
        <w:suppressAutoHyphens/>
        <w:ind w:left="567" w:hanging="567"/>
        <w:jc w:val="both"/>
        <w:rPr>
          <w:rFonts w:asciiTheme="minorHAnsi" w:hAnsiTheme="minorHAnsi" w:cs="Calibri"/>
          <w:b/>
          <w:sz w:val="22"/>
          <w:szCs w:val="22"/>
          <w:lang w:eastAsia="zh-CN"/>
        </w:rPr>
      </w:pPr>
      <w:r w:rsidRPr="00160238">
        <w:rPr>
          <w:rFonts w:asciiTheme="minorHAnsi" w:hAnsiTheme="minorHAnsi" w:cs="Calibri"/>
          <w:sz w:val="22"/>
          <w:szCs w:val="22"/>
          <w:lang w:eastAsia="zh-CN"/>
        </w:rPr>
        <w:t xml:space="preserve">koszty związane z </w:t>
      </w:r>
      <w:r w:rsidRPr="00160238">
        <w:rPr>
          <w:rFonts w:asciiTheme="minorHAnsi" w:hAnsiTheme="minorHAnsi" w:cs="Calibri"/>
          <w:b/>
          <w:sz w:val="22"/>
          <w:szCs w:val="22"/>
          <w:lang w:eastAsia="zh-CN"/>
        </w:rPr>
        <w:t>zabezpieczeniem przed szkodą ubezpieczonego mienia</w:t>
      </w:r>
      <w:r w:rsidRPr="00160238">
        <w:rPr>
          <w:rFonts w:asciiTheme="minorHAnsi" w:hAnsiTheme="minorHAnsi" w:cs="Calibri"/>
          <w:sz w:val="22"/>
          <w:szCs w:val="22"/>
          <w:lang w:eastAsia="zh-CN"/>
        </w:rPr>
        <w:t>, koszty mające na celu niedopuszczenie do zwiększenia strat, koszty akcji w szczególności: gaszenia, rozbiórki, ewakuacji itp., koszty uprzątnięcia pozostałości po szkodzie łącznie z rozbiórką i demontażem części niezdatnych do użytku – w limicie 200 000 zł na jedno i wszystkie zdarzenia,</w:t>
      </w:r>
    </w:p>
    <w:p w:rsidR="00160238" w:rsidRPr="00160238" w:rsidRDefault="00160238" w:rsidP="00FE1B16">
      <w:pPr>
        <w:widowControl w:val="0"/>
        <w:numPr>
          <w:ilvl w:val="2"/>
          <w:numId w:val="104"/>
        </w:numPr>
        <w:tabs>
          <w:tab w:val="left" w:pos="567"/>
        </w:tabs>
        <w:suppressAutoHyphens/>
        <w:ind w:left="567" w:hanging="567"/>
        <w:jc w:val="both"/>
        <w:rPr>
          <w:rFonts w:asciiTheme="minorHAnsi" w:hAnsiTheme="minorHAnsi" w:cs="Calibri"/>
          <w:b/>
          <w:sz w:val="22"/>
          <w:szCs w:val="22"/>
          <w:u w:val="single"/>
          <w:lang w:eastAsia="zh-CN"/>
        </w:rPr>
      </w:pPr>
      <w:r w:rsidRPr="00160238">
        <w:rPr>
          <w:rFonts w:asciiTheme="minorHAnsi" w:hAnsiTheme="minorHAnsi" w:cs="Calibri"/>
          <w:b/>
          <w:sz w:val="22"/>
          <w:szCs w:val="22"/>
          <w:lang w:eastAsia="zh-CN"/>
        </w:rPr>
        <w:t>koszty odtworzenia dokumentacji</w:t>
      </w:r>
      <w:r w:rsidRPr="00160238">
        <w:rPr>
          <w:rFonts w:asciiTheme="minorHAnsi" w:hAnsiTheme="minorHAnsi" w:cs="Calibri"/>
          <w:sz w:val="22"/>
          <w:szCs w:val="22"/>
          <w:lang w:eastAsia="zh-CN"/>
        </w:rPr>
        <w:t xml:space="preserve"> zniszczonej w związku z objętymi ochroną zdarzeniami (obejmujące koszty robocizny oraz materiałów poniesionych na jej odtworzenie wraz z kosztami niezbędnych analiz oraz badań).</w:t>
      </w:r>
    </w:p>
    <w:p w:rsidR="00160238" w:rsidRPr="00160238" w:rsidRDefault="00160238" w:rsidP="00FE1B16">
      <w:pPr>
        <w:widowControl w:val="0"/>
        <w:numPr>
          <w:ilvl w:val="2"/>
          <w:numId w:val="104"/>
        </w:numPr>
        <w:tabs>
          <w:tab w:val="left" w:pos="567"/>
        </w:tabs>
        <w:suppressAutoHyphens/>
        <w:spacing w:line="276" w:lineRule="auto"/>
        <w:ind w:left="567" w:hanging="567"/>
        <w:jc w:val="both"/>
        <w:rPr>
          <w:rFonts w:asciiTheme="minorHAnsi" w:hAnsiTheme="minorHAnsi" w:cs="Calibri"/>
          <w:b/>
          <w:sz w:val="22"/>
          <w:szCs w:val="22"/>
          <w:u w:val="single"/>
          <w:lang w:eastAsia="zh-CN"/>
        </w:rPr>
      </w:pPr>
      <w:r w:rsidRPr="00160238">
        <w:rPr>
          <w:rFonts w:asciiTheme="minorHAnsi" w:hAnsiTheme="minorHAnsi" w:cs="Calibri"/>
          <w:b/>
          <w:sz w:val="22"/>
          <w:szCs w:val="22"/>
        </w:rPr>
        <w:t>Ubezpieczenia  od aktów dewastacji – wandalizmu według poniżej podanych kryteriów:</w:t>
      </w:r>
    </w:p>
    <w:p w:rsidR="00160238" w:rsidRPr="00160238" w:rsidRDefault="00160238" w:rsidP="00FE1B16">
      <w:pPr>
        <w:pStyle w:val="Akapitzlist"/>
        <w:widowControl/>
        <w:numPr>
          <w:ilvl w:val="3"/>
          <w:numId w:val="104"/>
        </w:numPr>
        <w:tabs>
          <w:tab w:val="left" w:pos="1276"/>
        </w:tabs>
        <w:suppressAutoHyphens/>
        <w:autoSpaceDE/>
        <w:autoSpaceDN/>
        <w:adjustRightInd/>
        <w:spacing w:line="276" w:lineRule="auto"/>
        <w:ind w:left="1276" w:hanging="709"/>
        <w:contextualSpacing/>
        <w:jc w:val="both"/>
        <w:rPr>
          <w:rFonts w:asciiTheme="minorHAnsi" w:hAnsiTheme="minorHAnsi" w:cs="Calibri"/>
          <w:sz w:val="22"/>
          <w:szCs w:val="22"/>
        </w:rPr>
      </w:pPr>
      <w:r w:rsidRPr="00160238">
        <w:rPr>
          <w:rFonts w:asciiTheme="minorHAnsi" w:hAnsiTheme="minorHAnsi" w:cs="Calibri"/>
          <w:b/>
          <w:sz w:val="22"/>
          <w:szCs w:val="22"/>
        </w:rPr>
        <w:t>Przedmiot ubezpieczenia:</w:t>
      </w:r>
      <w:r w:rsidRPr="00160238">
        <w:rPr>
          <w:rFonts w:asciiTheme="minorHAnsi" w:hAnsiTheme="minorHAnsi" w:cs="Calibri"/>
          <w:sz w:val="22"/>
          <w:szCs w:val="22"/>
        </w:rPr>
        <w:t xml:space="preserve">  elementy zewnętrzne i wewnętrzne budynków i budowli, stałe elementy budynków i budowli, elementy małej architektury, elementy systemu klimatyzacji, wentylacji, urządzeń technologicznych i innych, iluminacja świetlna, anteny, ogrodzenia, bramy, balustrady, zapory, hydranty, drabiny przeciwpożarowe, pojemniki na odpady, kontenery,  itp.</w:t>
      </w:r>
    </w:p>
    <w:p w:rsidR="00160238" w:rsidRPr="00160238" w:rsidRDefault="00160238" w:rsidP="00FE1B16">
      <w:pPr>
        <w:numPr>
          <w:ilvl w:val="3"/>
          <w:numId w:val="104"/>
        </w:numPr>
        <w:overflowPunct w:val="0"/>
        <w:autoSpaceDE w:val="0"/>
        <w:autoSpaceDN w:val="0"/>
        <w:adjustRightInd w:val="0"/>
        <w:ind w:left="1276" w:hanging="709"/>
        <w:textAlignment w:val="baseline"/>
        <w:rPr>
          <w:rFonts w:asciiTheme="minorHAnsi" w:hAnsiTheme="minorHAnsi" w:cs="Calibri"/>
          <w:sz w:val="22"/>
          <w:szCs w:val="22"/>
          <w:lang w:eastAsia="en-US"/>
        </w:rPr>
      </w:pPr>
      <w:r w:rsidRPr="00160238">
        <w:rPr>
          <w:rFonts w:asciiTheme="minorHAnsi" w:hAnsiTheme="minorHAnsi" w:cs="Calibri"/>
          <w:b/>
          <w:sz w:val="22"/>
          <w:szCs w:val="22"/>
        </w:rPr>
        <w:t>Lokalizacja:</w:t>
      </w:r>
      <w:r w:rsidRPr="00160238">
        <w:rPr>
          <w:rFonts w:asciiTheme="minorHAnsi" w:hAnsiTheme="minorHAnsi" w:cs="Calibri"/>
          <w:sz w:val="22"/>
          <w:szCs w:val="22"/>
        </w:rPr>
        <w:t xml:space="preserve">  </w:t>
      </w:r>
      <w:r w:rsidRPr="00160238">
        <w:rPr>
          <w:rFonts w:asciiTheme="minorHAnsi" w:hAnsiTheme="minorHAnsi" w:cs="Calibri"/>
          <w:sz w:val="22"/>
          <w:szCs w:val="22"/>
          <w:lang w:eastAsia="en-US"/>
        </w:rPr>
        <w:t>Wszystkie miejsca prowadzenia działalności PPUH „RADKOM” Sp. z o.o. (lok</w:t>
      </w:r>
      <w:r w:rsidRPr="00160238">
        <w:rPr>
          <w:rFonts w:asciiTheme="minorHAnsi" w:hAnsiTheme="minorHAnsi" w:cs="Calibri"/>
          <w:sz w:val="22"/>
          <w:szCs w:val="22"/>
          <w:lang w:eastAsia="en-US"/>
        </w:rPr>
        <w:t>a</w:t>
      </w:r>
      <w:r w:rsidRPr="00160238">
        <w:rPr>
          <w:rFonts w:asciiTheme="minorHAnsi" w:hAnsiTheme="minorHAnsi" w:cs="Calibri"/>
          <w:sz w:val="22"/>
          <w:szCs w:val="22"/>
          <w:lang w:eastAsia="en-US"/>
        </w:rPr>
        <w:t>lizacje własne i wynajmowane) oraz  wszystkie miejsca użytkowania mienia PPUH „ RADKOM” Sp. z o.o. oraz lokalizacje określone w załącznikach do SIWZ.</w:t>
      </w:r>
    </w:p>
    <w:p w:rsidR="00160238" w:rsidRPr="008B5F4E" w:rsidRDefault="00160238" w:rsidP="008B5F4E">
      <w:pPr>
        <w:pStyle w:val="Akapitzlist"/>
        <w:widowControl/>
        <w:numPr>
          <w:ilvl w:val="3"/>
          <w:numId w:val="104"/>
        </w:numPr>
        <w:tabs>
          <w:tab w:val="left" w:pos="1276"/>
        </w:tabs>
        <w:suppressAutoHyphens/>
        <w:autoSpaceDE/>
        <w:autoSpaceDN/>
        <w:adjustRightInd/>
        <w:spacing w:line="276" w:lineRule="auto"/>
        <w:ind w:left="1276" w:hanging="709"/>
        <w:contextualSpacing/>
        <w:jc w:val="both"/>
        <w:rPr>
          <w:rFonts w:asciiTheme="minorHAnsi" w:hAnsiTheme="minorHAnsi" w:cs="Calibri"/>
          <w:sz w:val="22"/>
          <w:szCs w:val="22"/>
        </w:rPr>
      </w:pPr>
      <w:r w:rsidRPr="00160238">
        <w:rPr>
          <w:rFonts w:asciiTheme="minorHAnsi" w:hAnsiTheme="minorHAnsi" w:cs="Calibri"/>
          <w:b/>
          <w:sz w:val="22"/>
          <w:szCs w:val="22"/>
        </w:rPr>
        <w:lastRenderedPageBreak/>
        <w:t>Suma ubezpieczenia</w:t>
      </w:r>
      <w:r w:rsidRPr="00160238">
        <w:rPr>
          <w:rFonts w:asciiTheme="minorHAnsi" w:hAnsiTheme="minorHAnsi" w:cs="Calibri"/>
          <w:sz w:val="22"/>
          <w:szCs w:val="22"/>
        </w:rPr>
        <w:t xml:space="preserve"> w systemie pierwszego ryzyka z konsumpcją sumy ubezpieczenia: </w:t>
      </w:r>
      <w:r w:rsidRPr="00160238">
        <w:rPr>
          <w:rFonts w:asciiTheme="minorHAnsi" w:hAnsiTheme="minorHAnsi" w:cs="Calibri"/>
          <w:b/>
          <w:sz w:val="22"/>
          <w:szCs w:val="22"/>
        </w:rPr>
        <w:t>100 000 zł</w:t>
      </w:r>
      <w:r w:rsidRPr="00160238">
        <w:rPr>
          <w:rFonts w:asciiTheme="minorHAnsi" w:hAnsiTheme="minorHAnsi" w:cs="Calibri"/>
          <w:sz w:val="22"/>
          <w:szCs w:val="22"/>
        </w:rPr>
        <w:t xml:space="preserve"> (jeden wspólny limit na wszystkie lokalizacje) z </w:t>
      </w:r>
      <w:proofErr w:type="spellStart"/>
      <w:r w:rsidRPr="00160238">
        <w:rPr>
          <w:rFonts w:asciiTheme="minorHAnsi" w:hAnsiTheme="minorHAnsi" w:cs="Calibri"/>
          <w:sz w:val="22"/>
          <w:szCs w:val="22"/>
        </w:rPr>
        <w:t>podlimitem</w:t>
      </w:r>
      <w:proofErr w:type="spellEnd"/>
      <w:r w:rsidRPr="00160238">
        <w:rPr>
          <w:rFonts w:asciiTheme="minorHAnsi" w:hAnsiTheme="minorHAnsi" w:cs="Calibri"/>
          <w:sz w:val="22"/>
          <w:szCs w:val="22"/>
        </w:rPr>
        <w:t xml:space="preserve"> na pojemniki na odpady i kontenery w wysokości </w:t>
      </w:r>
      <w:r w:rsidRPr="00160238">
        <w:rPr>
          <w:rFonts w:asciiTheme="minorHAnsi" w:hAnsiTheme="minorHAnsi" w:cs="Calibri"/>
          <w:b/>
          <w:sz w:val="22"/>
          <w:szCs w:val="22"/>
        </w:rPr>
        <w:t xml:space="preserve">15 000 zł </w:t>
      </w:r>
      <w:r w:rsidRPr="00160238">
        <w:rPr>
          <w:rFonts w:asciiTheme="minorHAnsi" w:hAnsiTheme="minorHAnsi" w:cs="Calibri"/>
          <w:sz w:val="22"/>
          <w:szCs w:val="22"/>
        </w:rPr>
        <w:t>na jedno i wszystkie zdarzenia; Graffiti – limit 5 000 zł</w:t>
      </w:r>
    </w:p>
    <w:p w:rsidR="00160238" w:rsidRPr="00160238" w:rsidRDefault="00160238" w:rsidP="00FE1B16">
      <w:pPr>
        <w:widowControl w:val="0"/>
        <w:numPr>
          <w:ilvl w:val="3"/>
          <w:numId w:val="102"/>
        </w:numPr>
        <w:tabs>
          <w:tab w:val="left" w:pos="567"/>
        </w:tabs>
        <w:suppressAutoHyphens/>
        <w:ind w:left="567" w:hanging="567"/>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t>Sumy ubezpieczenia (system, sposób ustalania i przedmiotowe limity odpowiedzialności, zabezpieczenia)</w:t>
      </w:r>
    </w:p>
    <w:p w:rsidR="00160238" w:rsidRPr="008B5F4E" w:rsidRDefault="00160238" w:rsidP="008B5F4E">
      <w:pPr>
        <w:numPr>
          <w:ilvl w:val="1"/>
          <w:numId w:val="105"/>
        </w:numPr>
        <w:suppressAutoHyphens/>
        <w:overflowPunct w:val="0"/>
        <w:autoSpaceDE w:val="0"/>
        <w:ind w:left="567" w:hanging="567"/>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Aktualizacja sum ubezpieczenia będzie również możliwa przed wystawieniem polis ubezpieczeniowych lub w trakcie okresu ubezpieczenia.</w:t>
      </w:r>
    </w:p>
    <w:p w:rsidR="00160238" w:rsidRPr="00160238" w:rsidRDefault="00160238" w:rsidP="00FE1B16">
      <w:pPr>
        <w:numPr>
          <w:ilvl w:val="1"/>
          <w:numId w:val="105"/>
        </w:numPr>
        <w:suppressAutoHyphens/>
        <w:overflowPunct w:val="0"/>
        <w:autoSpaceDE w:val="0"/>
        <w:ind w:left="567" w:hanging="567"/>
        <w:jc w:val="both"/>
        <w:textAlignment w:val="baseline"/>
        <w:rPr>
          <w:rFonts w:asciiTheme="minorHAnsi" w:hAnsiTheme="minorHAnsi" w:cs="Calibri"/>
          <w:spacing w:val="-2"/>
          <w:sz w:val="22"/>
          <w:szCs w:val="22"/>
          <w:lang w:eastAsia="zh-CN"/>
        </w:rPr>
      </w:pPr>
      <w:r w:rsidRPr="00160238">
        <w:rPr>
          <w:rFonts w:asciiTheme="minorHAnsi" w:hAnsiTheme="minorHAnsi" w:cs="Calibri"/>
          <w:b/>
          <w:sz w:val="22"/>
          <w:szCs w:val="22"/>
          <w:u w:val="single"/>
          <w:lang w:eastAsia="zh-CN"/>
        </w:rPr>
        <w:t xml:space="preserve">Sumy ubezpieczenia i limity odpowiedzialności </w:t>
      </w:r>
    </w:p>
    <w:p w:rsidR="00160238" w:rsidRPr="00160238" w:rsidRDefault="00160238" w:rsidP="00160238">
      <w:pPr>
        <w:ind w:left="-1832" w:firstLine="1832"/>
        <w:jc w:val="both"/>
        <w:rPr>
          <w:rFonts w:asciiTheme="minorHAnsi" w:hAnsiTheme="minorHAnsi" w:cs="Arial"/>
          <w:b/>
          <w:sz w:val="22"/>
          <w:szCs w:val="22"/>
        </w:rPr>
      </w:pPr>
    </w:p>
    <w:tbl>
      <w:tblPr>
        <w:tblW w:w="9074" w:type="dxa"/>
        <w:jc w:val="center"/>
        <w:tblCellMar>
          <w:left w:w="70" w:type="dxa"/>
          <w:right w:w="70" w:type="dxa"/>
        </w:tblCellMar>
        <w:tblLook w:val="04A0" w:firstRow="1" w:lastRow="0" w:firstColumn="1" w:lastColumn="0" w:noHBand="0" w:noVBand="1"/>
      </w:tblPr>
      <w:tblGrid>
        <w:gridCol w:w="5544"/>
        <w:gridCol w:w="1752"/>
        <w:gridCol w:w="1778"/>
      </w:tblGrid>
      <w:tr w:rsidR="00160238" w:rsidRPr="00160238" w:rsidTr="00637DB7">
        <w:trPr>
          <w:trHeight w:val="300"/>
          <w:jc w:val="center"/>
        </w:trPr>
        <w:tc>
          <w:tcPr>
            <w:tcW w:w="9074" w:type="dxa"/>
            <w:gridSpan w:val="3"/>
            <w:tcBorders>
              <w:top w:val="single" w:sz="4" w:space="0" w:color="auto"/>
              <w:left w:val="single" w:sz="4" w:space="0" w:color="auto"/>
              <w:bottom w:val="single" w:sz="4" w:space="0" w:color="auto"/>
              <w:right w:val="single" w:sz="4" w:space="0" w:color="auto"/>
            </w:tcBorders>
            <w:shd w:val="clear" w:color="000000" w:fill="8DB3E2"/>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 xml:space="preserve">UBEZPIECZENIE NA SUMY STAŁE </w:t>
            </w:r>
          </w:p>
        </w:tc>
      </w:tr>
      <w:tr w:rsidR="00160238" w:rsidRPr="00160238" w:rsidTr="00637DB7">
        <w:trPr>
          <w:trHeight w:val="510"/>
          <w:jc w:val="center"/>
        </w:trPr>
        <w:tc>
          <w:tcPr>
            <w:tcW w:w="5544" w:type="dxa"/>
            <w:tcBorders>
              <w:top w:val="nil"/>
              <w:left w:val="single" w:sz="4" w:space="0" w:color="auto"/>
              <w:bottom w:val="single" w:sz="4" w:space="0" w:color="auto"/>
              <w:right w:val="single" w:sz="4" w:space="0" w:color="auto"/>
            </w:tcBorders>
            <w:shd w:val="clear" w:color="000000" w:fill="8DB3E2"/>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Przedmiot ubezpieczenia</w:t>
            </w:r>
          </w:p>
        </w:tc>
        <w:tc>
          <w:tcPr>
            <w:tcW w:w="1752" w:type="dxa"/>
            <w:tcBorders>
              <w:top w:val="nil"/>
              <w:left w:val="nil"/>
              <w:bottom w:val="single" w:sz="4" w:space="0" w:color="auto"/>
              <w:right w:val="single" w:sz="4" w:space="0" w:color="auto"/>
            </w:tcBorders>
            <w:shd w:val="clear" w:color="000000" w:fill="8DB3E2"/>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Ubezpieczenie według wartości</w:t>
            </w:r>
          </w:p>
        </w:tc>
        <w:tc>
          <w:tcPr>
            <w:tcW w:w="1778" w:type="dxa"/>
            <w:tcBorders>
              <w:top w:val="nil"/>
              <w:left w:val="nil"/>
              <w:bottom w:val="single" w:sz="4" w:space="0" w:color="auto"/>
              <w:right w:val="single" w:sz="4" w:space="0" w:color="auto"/>
            </w:tcBorders>
            <w:shd w:val="clear" w:color="000000" w:fill="8DB3E2"/>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Suma ubezpi</w:t>
            </w:r>
            <w:r w:rsidRPr="00160238">
              <w:rPr>
                <w:rFonts w:asciiTheme="minorHAnsi" w:hAnsiTheme="minorHAnsi"/>
                <w:b/>
                <w:bCs/>
                <w:color w:val="000000"/>
                <w:sz w:val="22"/>
                <w:szCs w:val="22"/>
              </w:rPr>
              <w:t>e</w:t>
            </w:r>
            <w:r w:rsidRPr="00160238">
              <w:rPr>
                <w:rFonts w:asciiTheme="minorHAnsi" w:hAnsiTheme="minorHAnsi"/>
                <w:b/>
                <w:bCs/>
                <w:color w:val="000000"/>
                <w:sz w:val="22"/>
                <w:szCs w:val="22"/>
              </w:rPr>
              <w:t>czenia 2017</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Budynki – grupa 1 KŚT</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27 582 782,57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 xml:space="preserve">Budynki nie użytkowane  </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615 769,56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Budowle – grupa 2 KŚT</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14 422 625,38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Kotły i maszyny energetyczne – grupa 3 KŚT</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2 377 134,25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Maszyny, urządzenia i aparaty ogólnego zastosowania – grupa 4 KŚT</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16 976 779,38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Maszyny, urządzenia i aparaty specjalistyczne  – grupa 5 KŚT</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3 937 189,05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Urządzenia techniczne – grupa 6 KŚT</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14 445 986,43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Środki transportu – grupa 7 KŚT</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406 864,05 zł</w:t>
            </w:r>
          </w:p>
        </w:tc>
      </w:tr>
      <w:tr w:rsidR="00160238" w:rsidRPr="00160238" w:rsidTr="00637DB7">
        <w:trPr>
          <w:trHeight w:val="51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Narzędzia, przyrządy, ruchomości i wyposażenie, gdzie i</w:t>
            </w:r>
            <w:r w:rsidRPr="00160238">
              <w:rPr>
                <w:rFonts w:asciiTheme="minorHAnsi" w:hAnsiTheme="minorHAnsi"/>
                <w:color w:val="000000"/>
                <w:sz w:val="22"/>
                <w:szCs w:val="22"/>
              </w:rPr>
              <w:t>n</w:t>
            </w:r>
            <w:r w:rsidRPr="00160238">
              <w:rPr>
                <w:rFonts w:asciiTheme="minorHAnsi" w:hAnsiTheme="minorHAnsi"/>
                <w:color w:val="000000"/>
                <w:sz w:val="22"/>
                <w:szCs w:val="22"/>
              </w:rPr>
              <w:t xml:space="preserve">dziej niesklasyfikowane – grupa 8 KŚT </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1 156 106,03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Wyposażenie ujęte w ewidencji pozabilansowej</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402 020,98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Kontenery, pojemniki na odpady</w:t>
            </w:r>
          </w:p>
        </w:tc>
        <w:tc>
          <w:tcPr>
            <w:tcW w:w="1752"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Księgowa brutto</w:t>
            </w:r>
          </w:p>
        </w:tc>
        <w:tc>
          <w:tcPr>
            <w:tcW w:w="1778"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2 025 589,41 zł</w:t>
            </w:r>
          </w:p>
        </w:tc>
      </w:tr>
      <w:tr w:rsidR="00160238" w:rsidRPr="00160238" w:rsidTr="00637DB7">
        <w:trPr>
          <w:trHeight w:val="300"/>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Razem</w:t>
            </w:r>
          </w:p>
        </w:tc>
        <w:tc>
          <w:tcPr>
            <w:tcW w:w="1752" w:type="dxa"/>
            <w:tcBorders>
              <w:top w:val="nil"/>
              <w:left w:val="nil"/>
              <w:bottom w:val="single" w:sz="4" w:space="0" w:color="auto"/>
              <w:right w:val="single" w:sz="4" w:space="0" w:color="auto"/>
            </w:tcBorders>
            <w:shd w:val="clear" w:color="auto" w:fill="auto"/>
            <w:noWrap/>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 </w:t>
            </w:r>
          </w:p>
        </w:tc>
        <w:tc>
          <w:tcPr>
            <w:tcW w:w="1778" w:type="dxa"/>
            <w:tcBorders>
              <w:top w:val="nil"/>
              <w:left w:val="nil"/>
              <w:bottom w:val="single" w:sz="4" w:space="0" w:color="auto"/>
              <w:right w:val="single" w:sz="4" w:space="0" w:color="auto"/>
            </w:tcBorders>
            <w:shd w:val="clear" w:color="auto" w:fill="auto"/>
            <w:noWrap/>
            <w:vAlign w:val="center"/>
            <w:hideMark/>
          </w:tcPr>
          <w:p w:rsidR="00160238" w:rsidRPr="00160238" w:rsidRDefault="00160238" w:rsidP="00F24746">
            <w:pPr>
              <w:jc w:val="right"/>
              <w:rPr>
                <w:rFonts w:asciiTheme="minorHAnsi" w:hAnsiTheme="minorHAnsi"/>
                <w:b/>
                <w:bCs/>
                <w:color w:val="000000"/>
                <w:sz w:val="22"/>
                <w:szCs w:val="22"/>
              </w:rPr>
            </w:pPr>
            <w:r w:rsidRPr="00160238">
              <w:rPr>
                <w:rFonts w:asciiTheme="minorHAnsi" w:hAnsiTheme="minorHAnsi"/>
                <w:b/>
                <w:bCs/>
                <w:color w:val="000000"/>
                <w:sz w:val="22"/>
                <w:szCs w:val="22"/>
              </w:rPr>
              <w:t>84 348 847,09 zł</w:t>
            </w:r>
          </w:p>
        </w:tc>
      </w:tr>
    </w:tbl>
    <w:p w:rsidR="00160238" w:rsidRPr="00160238" w:rsidRDefault="00160238" w:rsidP="00160238">
      <w:pPr>
        <w:jc w:val="both"/>
        <w:rPr>
          <w:rFonts w:asciiTheme="minorHAnsi" w:hAnsiTheme="minorHAnsi" w:cs="Arial"/>
          <w:sz w:val="22"/>
          <w:szCs w:val="22"/>
        </w:rPr>
      </w:pPr>
    </w:p>
    <w:p w:rsidR="00160238" w:rsidRPr="00160238" w:rsidRDefault="00160238" w:rsidP="00160238">
      <w:pPr>
        <w:suppressAutoHyphens/>
        <w:ind w:left="375"/>
        <w:jc w:val="both"/>
        <w:rPr>
          <w:rFonts w:asciiTheme="minorHAnsi" w:hAnsiTheme="minorHAnsi" w:cs="Calibri"/>
          <w:spacing w:val="-2"/>
          <w:sz w:val="22"/>
          <w:szCs w:val="22"/>
          <w:lang w:eastAsia="zh-CN"/>
        </w:rPr>
      </w:pPr>
      <w:r w:rsidRPr="00160238">
        <w:rPr>
          <w:rFonts w:asciiTheme="minorHAnsi" w:hAnsiTheme="minorHAnsi" w:cs="Arial"/>
          <w:sz w:val="22"/>
          <w:szCs w:val="22"/>
          <w:lang w:eastAsia="en-US"/>
        </w:rPr>
        <w:t>Pojemniki na odpady, kontenery znajdują się częściowo w lokalizacjach Zamawiającego oraz na terenie, gdzie Zamawiający prowadzi działalność.</w:t>
      </w:r>
    </w:p>
    <w:p w:rsidR="00160238" w:rsidRPr="00160238" w:rsidRDefault="00160238" w:rsidP="00160238">
      <w:pPr>
        <w:suppressAutoHyphens/>
        <w:ind w:left="375"/>
        <w:jc w:val="both"/>
        <w:rPr>
          <w:rFonts w:asciiTheme="minorHAnsi" w:hAnsiTheme="minorHAnsi" w:cs="Calibri"/>
          <w:spacing w:val="-2"/>
          <w:sz w:val="22"/>
          <w:szCs w:val="22"/>
          <w:lang w:eastAsia="zh-CN"/>
        </w:rPr>
      </w:pPr>
    </w:p>
    <w:p w:rsidR="00160238" w:rsidRPr="00160238" w:rsidRDefault="00160238" w:rsidP="00FE1B16">
      <w:pPr>
        <w:widowControl w:val="0"/>
        <w:numPr>
          <w:ilvl w:val="1"/>
          <w:numId w:val="105"/>
        </w:numPr>
        <w:suppressAutoHyphens/>
        <w:ind w:left="567" w:hanging="567"/>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Pozostałe limity odpowiedzialności (na pierwsze ryzyko) na jedno i wszystkie zdarzenia na wszystkie lokalizacje w rocznym okresie ubezpieczenia. We wszystkich ryzykach na pierwsze ryzyko następuje konsumpcja limitów odpowiedzialności po wypłacie odszkodowania.</w:t>
      </w:r>
    </w:p>
    <w:p w:rsidR="00160238" w:rsidRPr="00160238" w:rsidRDefault="00160238" w:rsidP="00160238">
      <w:pPr>
        <w:suppressAutoHyphens/>
        <w:jc w:val="both"/>
        <w:rPr>
          <w:rFonts w:asciiTheme="minorHAnsi" w:hAnsiTheme="minorHAnsi" w:cs="Calibri"/>
          <w:spacing w:val="-2"/>
          <w:sz w:val="22"/>
          <w:szCs w:val="22"/>
          <w:lang w:eastAsia="zh-CN"/>
        </w:rPr>
      </w:pPr>
    </w:p>
    <w:tbl>
      <w:tblPr>
        <w:tblW w:w="8639" w:type="dxa"/>
        <w:jc w:val="center"/>
        <w:tblLayout w:type="fixed"/>
        <w:tblLook w:val="04A0" w:firstRow="1" w:lastRow="0" w:firstColumn="1" w:lastColumn="0" w:noHBand="0" w:noVBand="1"/>
      </w:tblPr>
      <w:tblGrid>
        <w:gridCol w:w="4694"/>
        <w:gridCol w:w="1985"/>
        <w:gridCol w:w="1960"/>
      </w:tblGrid>
      <w:tr w:rsidR="00160238" w:rsidRPr="00160238" w:rsidTr="00637DB7">
        <w:trPr>
          <w:trHeight w:val="210"/>
          <w:jc w:val="center"/>
        </w:trPr>
        <w:tc>
          <w:tcPr>
            <w:tcW w:w="8639" w:type="dxa"/>
            <w:gridSpan w:val="3"/>
            <w:tcBorders>
              <w:top w:val="single" w:sz="4" w:space="0" w:color="000000"/>
              <w:left w:val="single" w:sz="4" w:space="0" w:color="000000"/>
              <w:bottom w:val="single" w:sz="4" w:space="0" w:color="000000"/>
              <w:right w:val="single" w:sz="4" w:space="0" w:color="000000"/>
            </w:tcBorders>
            <w:shd w:val="clear" w:color="auto" w:fill="8DB3E2"/>
          </w:tcPr>
          <w:p w:rsidR="00160238" w:rsidRPr="00160238" w:rsidRDefault="00160238" w:rsidP="00F24746">
            <w:pPr>
              <w:suppressAutoHyphens/>
              <w:spacing w:line="320" w:lineRule="exact"/>
              <w:jc w:val="center"/>
              <w:rPr>
                <w:rFonts w:asciiTheme="minorHAnsi" w:hAnsiTheme="minorHAnsi" w:cs="Calibri"/>
                <w:b/>
                <w:sz w:val="22"/>
                <w:szCs w:val="22"/>
                <w:lang w:eastAsia="zh-CN"/>
              </w:rPr>
            </w:pPr>
            <w:r w:rsidRPr="00160238">
              <w:rPr>
                <w:rFonts w:asciiTheme="minorHAnsi" w:hAnsiTheme="minorHAnsi" w:cs="Calibri"/>
                <w:b/>
                <w:sz w:val="22"/>
                <w:szCs w:val="22"/>
                <w:lang w:eastAsia="zh-CN"/>
              </w:rPr>
              <w:tab/>
              <w:t xml:space="preserve">UBEZPIECZENIE NA PIERWSZE RYZYKO </w:t>
            </w:r>
          </w:p>
        </w:tc>
      </w:tr>
      <w:tr w:rsidR="00160238" w:rsidRPr="00160238" w:rsidTr="00637DB7">
        <w:trPr>
          <w:trHeight w:val="210"/>
          <w:jc w:val="center"/>
        </w:trPr>
        <w:tc>
          <w:tcPr>
            <w:tcW w:w="4694" w:type="dxa"/>
            <w:tcBorders>
              <w:top w:val="single" w:sz="4" w:space="0" w:color="000000"/>
              <w:left w:val="single" w:sz="4" w:space="0" w:color="000000"/>
              <w:bottom w:val="single" w:sz="4" w:space="0" w:color="000000"/>
              <w:right w:val="nil"/>
            </w:tcBorders>
            <w:shd w:val="clear" w:color="auto" w:fill="8DB3E2"/>
            <w:vAlign w:val="center"/>
            <w:hideMark/>
          </w:tcPr>
          <w:p w:rsidR="00160238" w:rsidRPr="00160238" w:rsidRDefault="00160238" w:rsidP="00F24746">
            <w:pPr>
              <w:suppressAutoHyphens/>
              <w:spacing w:line="320" w:lineRule="exact"/>
              <w:jc w:val="center"/>
              <w:rPr>
                <w:rFonts w:asciiTheme="minorHAnsi" w:hAnsiTheme="minorHAnsi" w:cs="Calibri"/>
                <w:sz w:val="22"/>
                <w:szCs w:val="22"/>
                <w:lang w:eastAsia="zh-CN"/>
              </w:rPr>
            </w:pPr>
            <w:r w:rsidRPr="00160238">
              <w:rPr>
                <w:rFonts w:asciiTheme="minorHAnsi" w:hAnsiTheme="minorHAnsi" w:cs="Calibri"/>
                <w:b/>
                <w:sz w:val="22"/>
                <w:szCs w:val="22"/>
                <w:lang w:eastAsia="zh-CN"/>
              </w:rPr>
              <w:t>Przedmiot ubezpieczenia</w:t>
            </w:r>
          </w:p>
        </w:tc>
        <w:tc>
          <w:tcPr>
            <w:tcW w:w="1985" w:type="dxa"/>
            <w:tcBorders>
              <w:top w:val="single" w:sz="4" w:space="0" w:color="000000"/>
              <w:left w:val="single" w:sz="4" w:space="0" w:color="000000"/>
              <w:bottom w:val="single" w:sz="4" w:space="0" w:color="000000"/>
              <w:right w:val="nil"/>
            </w:tcBorders>
            <w:shd w:val="clear" w:color="auto" w:fill="8DB3E2"/>
            <w:hideMark/>
          </w:tcPr>
          <w:p w:rsidR="00160238" w:rsidRPr="00160238" w:rsidRDefault="00160238" w:rsidP="00F24746">
            <w:pPr>
              <w:suppressAutoHyphens/>
              <w:spacing w:line="320" w:lineRule="exact"/>
              <w:jc w:val="center"/>
              <w:rPr>
                <w:rFonts w:asciiTheme="minorHAnsi" w:hAnsiTheme="minorHAnsi" w:cs="Calibri"/>
                <w:b/>
                <w:sz w:val="22"/>
                <w:szCs w:val="22"/>
                <w:lang w:eastAsia="zh-CN"/>
              </w:rPr>
            </w:pPr>
            <w:r w:rsidRPr="00160238">
              <w:rPr>
                <w:rFonts w:asciiTheme="minorHAnsi" w:hAnsiTheme="minorHAnsi" w:cs="Calibri"/>
                <w:b/>
                <w:sz w:val="22"/>
                <w:szCs w:val="22"/>
                <w:lang w:eastAsia="zh-CN"/>
              </w:rPr>
              <w:t>Ubezpieczenie według wartości</w:t>
            </w:r>
          </w:p>
        </w:tc>
        <w:tc>
          <w:tcPr>
            <w:tcW w:w="196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60238" w:rsidRPr="00160238" w:rsidRDefault="00160238" w:rsidP="00F24746">
            <w:pPr>
              <w:suppressAutoHyphens/>
              <w:spacing w:line="320" w:lineRule="exact"/>
              <w:jc w:val="center"/>
              <w:rPr>
                <w:rFonts w:asciiTheme="minorHAnsi" w:hAnsiTheme="minorHAnsi" w:cs="Calibri"/>
                <w:sz w:val="22"/>
                <w:szCs w:val="22"/>
                <w:lang w:eastAsia="zh-CN"/>
              </w:rPr>
            </w:pPr>
            <w:r w:rsidRPr="00160238">
              <w:rPr>
                <w:rFonts w:asciiTheme="minorHAnsi" w:hAnsiTheme="minorHAnsi" w:cs="Calibri"/>
                <w:b/>
                <w:sz w:val="22"/>
                <w:szCs w:val="22"/>
                <w:lang w:eastAsia="zh-CN"/>
              </w:rPr>
              <w:t>Limit odpowiedzialności</w:t>
            </w:r>
          </w:p>
        </w:tc>
      </w:tr>
      <w:tr w:rsidR="00160238" w:rsidRPr="00160238" w:rsidTr="00637DB7">
        <w:trPr>
          <w:trHeight w:val="315"/>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rPr>
                <w:rFonts w:asciiTheme="minorHAnsi" w:hAnsiTheme="minorHAnsi" w:cs="Calibri"/>
                <w:color w:val="000000"/>
                <w:sz w:val="22"/>
                <w:szCs w:val="22"/>
              </w:rPr>
            </w:pPr>
            <w:r w:rsidRPr="00160238">
              <w:rPr>
                <w:rFonts w:asciiTheme="minorHAnsi" w:hAnsiTheme="minorHAnsi" w:cs="Calibri"/>
                <w:color w:val="000000"/>
                <w:sz w:val="22"/>
                <w:szCs w:val="22"/>
              </w:rPr>
              <w:t>Środki obrotowe</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cena zakupu/ koszt wytworzenia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jc w:val="right"/>
              <w:rPr>
                <w:rFonts w:asciiTheme="minorHAnsi" w:hAnsiTheme="minorHAnsi" w:cs="Calibri"/>
                <w:color w:val="000000"/>
                <w:sz w:val="22"/>
                <w:szCs w:val="22"/>
              </w:rPr>
            </w:pPr>
            <w:r w:rsidRPr="00160238">
              <w:rPr>
                <w:rFonts w:asciiTheme="minorHAnsi" w:hAnsiTheme="minorHAnsi" w:cs="Calibri"/>
                <w:color w:val="000000"/>
                <w:sz w:val="22"/>
                <w:szCs w:val="22"/>
              </w:rPr>
              <w:t>1 400 000,00 zł</w:t>
            </w:r>
          </w:p>
        </w:tc>
      </w:tr>
      <w:tr w:rsidR="00160238" w:rsidRPr="00160238" w:rsidTr="00637DB7">
        <w:trPr>
          <w:trHeight w:val="315"/>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rPr>
                <w:rFonts w:asciiTheme="minorHAnsi" w:hAnsiTheme="minorHAnsi" w:cs="Calibri"/>
                <w:color w:val="000000"/>
                <w:sz w:val="22"/>
                <w:szCs w:val="22"/>
              </w:rPr>
            </w:pPr>
            <w:r w:rsidRPr="00160238">
              <w:rPr>
                <w:rFonts w:asciiTheme="minorHAnsi" w:hAnsiTheme="minorHAnsi" w:cs="Calibri"/>
                <w:color w:val="000000"/>
                <w:sz w:val="22"/>
                <w:szCs w:val="22"/>
              </w:rPr>
              <w:t>Odzież ochronna</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jc w:val="right"/>
              <w:rPr>
                <w:rFonts w:asciiTheme="minorHAnsi" w:hAnsiTheme="minorHAnsi" w:cs="Calibri"/>
                <w:color w:val="000000"/>
                <w:sz w:val="22"/>
                <w:szCs w:val="22"/>
              </w:rPr>
            </w:pPr>
            <w:r w:rsidRPr="00160238">
              <w:rPr>
                <w:rFonts w:asciiTheme="minorHAnsi" w:hAnsiTheme="minorHAnsi" w:cs="Calibri"/>
                <w:color w:val="000000"/>
                <w:sz w:val="22"/>
                <w:szCs w:val="22"/>
              </w:rPr>
              <w:t>10 000,00 zł</w:t>
            </w:r>
          </w:p>
        </w:tc>
      </w:tr>
      <w:tr w:rsidR="00160238" w:rsidRPr="00160238" w:rsidTr="00637DB7">
        <w:trPr>
          <w:trHeight w:val="315"/>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rPr>
                <w:rFonts w:asciiTheme="minorHAnsi" w:hAnsiTheme="minorHAnsi" w:cs="Calibri"/>
                <w:color w:val="000000"/>
                <w:sz w:val="22"/>
                <w:szCs w:val="22"/>
              </w:rPr>
            </w:pPr>
            <w:r w:rsidRPr="00160238">
              <w:rPr>
                <w:rFonts w:asciiTheme="minorHAnsi" w:hAnsiTheme="minorHAnsi" w:cs="Calibri"/>
                <w:color w:val="000000"/>
                <w:sz w:val="22"/>
                <w:szCs w:val="22"/>
              </w:rPr>
              <w:t>Mienie pracownicze</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jc w:val="right"/>
              <w:rPr>
                <w:rFonts w:asciiTheme="minorHAnsi" w:hAnsiTheme="minorHAnsi" w:cs="Calibri"/>
                <w:color w:val="000000"/>
                <w:sz w:val="22"/>
                <w:szCs w:val="22"/>
              </w:rPr>
            </w:pPr>
            <w:r w:rsidRPr="00160238">
              <w:rPr>
                <w:rFonts w:asciiTheme="minorHAnsi" w:hAnsiTheme="minorHAnsi" w:cs="Calibri"/>
                <w:color w:val="000000"/>
                <w:sz w:val="22"/>
                <w:szCs w:val="22"/>
              </w:rPr>
              <w:t>70 000,00 zł</w:t>
            </w:r>
          </w:p>
        </w:tc>
      </w:tr>
      <w:tr w:rsidR="00160238" w:rsidRPr="00160238" w:rsidTr="00637DB7">
        <w:trPr>
          <w:trHeight w:val="315"/>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Wartości pieniężne</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nominalna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jc w:val="right"/>
              <w:rPr>
                <w:rFonts w:asciiTheme="minorHAnsi" w:hAnsiTheme="minorHAnsi" w:cs="Calibri"/>
                <w:color w:val="000000"/>
                <w:sz w:val="22"/>
                <w:szCs w:val="22"/>
              </w:rPr>
            </w:pPr>
            <w:r w:rsidRPr="00160238">
              <w:rPr>
                <w:rFonts w:asciiTheme="minorHAnsi" w:hAnsiTheme="minorHAnsi" w:cs="Calibri"/>
                <w:color w:val="000000"/>
                <w:sz w:val="22"/>
                <w:szCs w:val="22"/>
              </w:rPr>
              <w:t>25 000,00 zł</w:t>
            </w:r>
          </w:p>
        </w:tc>
      </w:tr>
      <w:tr w:rsidR="00160238" w:rsidRPr="00160238" w:rsidTr="00637DB7">
        <w:trPr>
          <w:trHeight w:val="315"/>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rPr>
                <w:rFonts w:asciiTheme="minorHAnsi" w:hAnsiTheme="minorHAnsi" w:cs="Calibri"/>
                <w:color w:val="000000"/>
                <w:sz w:val="22"/>
                <w:szCs w:val="22"/>
              </w:rPr>
            </w:pPr>
            <w:r w:rsidRPr="00160238">
              <w:rPr>
                <w:rFonts w:asciiTheme="minorHAnsi" w:hAnsiTheme="minorHAnsi" w:cs="Calibri"/>
                <w:color w:val="000000"/>
                <w:sz w:val="22"/>
                <w:szCs w:val="22"/>
              </w:rPr>
              <w:t>Nakłady adaptacyjne</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jc w:val="right"/>
              <w:rPr>
                <w:rFonts w:asciiTheme="minorHAnsi" w:hAnsiTheme="minorHAnsi" w:cs="Calibri"/>
                <w:color w:val="000000"/>
                <w:sz w:val="22"/>
                <w:szCs w:val="22"/>
              </w:rPr>
            </w:pPr>
            <w:r w:rsidRPr="00160238">
              <w:rPr>
                <w:rFonts w:asciiTheme="minorHAnsi" w:hAnsiTheme="minorHAnsi" w:cs="Calibri"/>
                <w:color w:val="000000"/>
                <w:sz w:val="22"/>
                <w:szCs w:val="22"/>
              </w:rPr>
              <w:t>100 000,00 zł</w:t>
            </w:r>
          </w:p>
        </w:tc>
      </w:tr>
      <w:tr w:rsidR="00160238" w:rsidRPr="00160238" w:rsidTr="00637DB7">
        <w:trPr>
          <w:trHeight w:val="263"/>
          <w:jc w:val="center"/>
        </w:trPr>
        <w:tc>
          <w:tcPr>
            <w:tcW w:w="4694" w:type="dxa"/>
            <w:tcBorders>
              <w:top w:val="single" w:sz="4" w:space="0" w:color="000000"/>
              <w:left w:val="single" w:sz="4" w:space="0" w:color="000000"/>
              <w:bottom w:val="single" w:sz="4" w:space="0" w:color="000000"/>
              <w:right w:val="nil"/>
            </w:tcBorders>
            <w:vAlign w:val="center"/>
            <w:hideMark/>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Mienie osób trzecich i mienie powierzone w tym będące przedmiotem najmu, dzierżawy, leasingu lub innej, podobnej umowy</w:t>
            </w:r>
          </w:p>
        </w:tc>
        <w:tc>
          <w:tcPr>
            <w:tcW w:w="1985" w:type="dxa"/>
            <w:tcBorders>
              <w:top w:val="single" w:sz="4" w:space="0" w:color="000000"/>
              <w:left w:val="single" w:sz="4" w:space="0" w:color="000000"/>
              <w:bottom w:val="single" w:sz="4" w:space="0" w:color="000000"/>
              <w:right w:val="nil"/>
            </w:tcBorders>
            <w:vAlign w:val="center"/>
            <w:hideMark/>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hideMark/>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20 000,00 zł</w:t>
            </w:r>
          </w:p>
        </w:tc>
      </w:tr>
      <w:tr w:rsidR="00160238" w:rsidRPr="00160238" w:rsidTr="00637DB7">
        <w:trPr>
          <w:trHeight w:val="300"/>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 xml:space="preserve">Strajki, zamieszki, niepokoje społeczne, protesty, rozruchy, lokauty również poprzez działanie władz w celu stłumienia lub zminimalizowania </w:t>
            </w:r>
            <w:r w:rsidRPr="00160238">
              <w:rPr>
                <w:rFonts w:asciiTheme="minorHAnsi" w:hAnsiTheme="minorHAnsi" w:cs="Calibri"/>
                <w:sz w:val="22"/>
                <w:szCs w:val="22"/>
                <w:lang w:eastAsia="zh-CN"/>
              </w:rPr>
              <w:lastRenderedPageBreak/>
              <w:t>niepokoju społecznego i jego negatywnych następstw szkód w mieniu</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lastRenderedPageBreak/>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100 000,00 zł</w:t>
            </w:r>
          </w:p>
        </w:tc>
      </w:tr>
      <w:tr w:rsidR="00160238" w:rsidRPr="00160238" w:rsidTr="00637DB7">
        <w:trPr>
          <w:trHeight w:val="300"/>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lastRenderedPageBreak/>
              <w:t>Ataki terrorystyczne</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1 000 000,00 zł</w:t>
            </w:r>
          </w:p>
        </w:tc>
      </w:tr>
      <w:tr w:rsidR="00160238" w:rsidRPr="00160238" w:rsidTr="00637DB7">
        <w:trPr>
          <w:trHeight w:val="1179"/>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Zalania w wyniku złego stanu technicznego dachu (w tym nieszczelności), rynien, okien szczelin w złączach płyt oraz niezabezpieczonych otworów dachowych lub innych elementów budynku,</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50 000,00 zł</w:t>
            </w:r>
          </w:p>
        </w:tc>
      </w:tr>
      <w:tr w:rsidR="00160238" w:rsidRPr="00160238" w:rsidTr="00637DB7">
        <w:trPr>
          <w:trHeight w:val="300"/>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Przepięcia</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1 000 000,00 zł</w:t>
            </w:r>
          </w:p>
        </w:tc>
      </w:tr>
      <w:tr w:rsidR="00160238" w:rsidRPr="00160238" w:rsidTr="00637DB7">
        <w:trPr>
          <w:trHeight w:val="300"/>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Szkody wskutek katastrofy budowlanej</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1 000 000,00 zł</w:t>
            </w:r>
          </w:p>
        </w:tc>
      </w:tr>
      <w:tr w:rsidR="00160238" w:rsidRPr="00160238" w:rsidTr="00637DB7">
        <w:trPr>
          <w:trHeight w:val="300"/>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Szkody wskutek prac remontowo-budowlanych</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1 000 000,00 zł</w:t>
            </w:r>
          </w:p>
        </w:tc>
      </w:tr>
      <w:tr w:rsidR="00160238" w:rsidRPr="00160238" w:rsidTr="00637DB7">
        <w:trPr>
          <w:trHeight w:val="300"/>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Koszty odtworzenia dokumentacji zniszczonej w związku z objętymi ochroną zdarzeniami</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200 000,00 zł</w:t>
            </w:r>
          </w:p>
        </w:tc>
      </w:tr>
      <w:tr w:rsidR="00160238" w:rsidRPr="00160238" w:rsidTr="00637DB7">
        <w:trPr>
          <w:trHeight w:val="300"/>
          <w:jc w:val="center"/>
        </w:trPr>
        <w:tc>
          <w:tcPr>
            <w:tcW w:w="4694"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Pokrycie wzrostu kosztów działalności po szkodzie, w tym koszty przeniesienia mienia do innej lokalizacji, koszty użytkowania pomieszczeń zastępczych, itp.</w:t>
            </w:r>
          </w:p>
        </w:tc>
        <w:tc>
          <w:tcPr>
            <w:tcW w:w="1985" w:type="dxa"/>
            <w:tcBorders>
              <w:top w:val="single" w:sz="4" w:space="0" w:color="000000"/>
              <w:left w:val="single" w:sz="4" w:space="0" w:color="000000"/>
              <w:bottom w:val="single" w:sz="4" w:space="0" w:color="000000"/>
              <w:right w:val="nil"/>
            </w:tcBorders>
            <w:vAlign w:val="center"/>
          </w:tcPr>
          <w:p w:rsidR="00160238" w:rsidRPr="00160238" w:rsidRDefault="00160238" w:rsidP="00F24746">
            <w:pPr>
              <w:suppressAutoHyphens/>
              <w:jc w:val="center"/>
              <w:rPr>
                <w:rFonts w:asciiTheme="minorHAnsi" w:hAnsiTheme="minorHAnsi" w:cs="Calibri"/>
                <w:sz w:val="22"/>
                <w:szCs w:val="22"/>
                <w:lang w:eastAsia="zh-CN"/>
              </w:rPr>
            </w:pPr>
            <w:r w:rsidRPr="00160238">
              <w:rPr>
                <w:rFonts w:asciiTheme="minorHAnsi" w:hAnsiTheme="minorHAnsi" w:cs="Calibri"/>
                <w:sz w:val="22"/>
                <w:szCs w:val="22"/>
                <w:lang w:eastAsia="zh-CN"/>
              </w:rPr>
              <w:t>Odtworzeniowa</w:t>
            </w:r>
          </w:p>
        </w:tc>
        <w:tc>
          <w:tcPr>
            <w:tcW w:w="1960" w:type="dxa"/>
            <w:tcBorders>
              <w:top w:val="single" w:sz="4" w:space="0" w:color="000000"/>
              <w:left w:val="single" w:sz="4" w:space="0" w:color="000000"/>
              <w:bottom w:val="single" w:sz="4" w:space="0" w:color="000000"/>
              <w:right w:val="single" w:sz="4" w:space="0" w:color="000000"/>
            </w:tcBorders>
            <w:vAlign w:val="center"/>
          </w:tcPr>
          <w:p w:rsidR="00160238" w:rsidRPr="00160238" w:rsidRDefault="00160238" w:rsidP="00F24746">
            <w:pPr>
              <w:suppressAutoHyphens/>
              <w:jc w:val="right"/>
              <w:rPr>
                <w:rFonts w:asciiTheme="minorHAnsi" w:hAnsiTheme="minorHAnsi" w:cs="Calibri"/>
                <w:sz w:val="22"/>
                <w:szCs w:val="22"/>
                <w:lang w:eastAsia="zh-CN"/>
              </w:rPr>
            </w:pPr>
            <w:r w:rsidRPr="00160238">
              <w:rPr>
                <w:rFonts w:asciiTheme="minorHAnsi" w:hAnsiTheme="minorHAnsi" w:cs="Calibri"/>
                <w:sz w:val="22"/>
                <w:szCs w:val="22"/>
                <w:lang w:eastAsia="zh-CN"/>
              </w:rPr>
              <w:t>100 000,00 zł</w:t>
            </w:r>
          </w:p>
        </w:tc>
      </w:tr>
    </w:tbl>
    <w:p w:rsidR="00160238" w:rsidRPr="00160238" w:rsidRDefault="00160238" w:rsidP="00160238">
      <w:pPr>
        <w:widowControl w:val="0"/>
        <w:suppressAutoHyphens/>
        <w:jc w:val="both"/>
        <w:rPr>
          <w:rFonts w:asciiTheme="minorHAnsi" w:hAnsiTheme="minorHAnsi" w:cs="Calibri"/>
          <w:b/>
          <w:sz w:val="22"/>
          <w:szCs w:val="22"/>
          <w:u w:val="single"/>
          <w:lang w:eastAsia="zh-CN"/>
        </w:rPr>
      </w:pPr>
    </w:p>
    <w:p w:rsidR="00160238" w:rsidRPr="00160238" w:rsidRDefault="00160238" w:rsidP="00FE1B16">
      <w:pPr>
        <w:widowControl w:val="0"/>
        <w:numPr>
          <w:ilvl w:val="3"/>
          <w:numId w:val="102"/>
        </w:numPr>
        <w:tabs>
          <w:tab w:val="left" w:pos="426"/>
        </w:tabs>
        <w:suppressAutoHyphens/>
        <w:ind w:hanging="2880"/>
        <w:contextualSpacing/>
        <w:jc w:val="both"/>
        <w:rPr>
          <w:rFonts w:asciiTheme="minorHAnsi" w:eastAsia="Calibri" w:hAnsiTheme="minorHAnsi" w:cs="Calibri"/>
          <w:b/>
          <w:sz w:val="22"/>
          <w:szCs w:val="22"/>
          <w:u w:val="single"/>
          <w:lang w:eastAsia="zh-CN"/>
        </w:rPr>
      </w:pPr>
      <w:r w:rsidRPr="00160238">
        <w:rPr>
          <w:rFonts w:asciiTheme="minorHAnsi" w:eastAsia="Calibri" w:hAnsiTheme="minorHAnsi" w:cs="Calibri"/>
          <w:b/>
          <w:sz w:val="22"/>
          <w:szCs w:val="22"/>
          <w:u w:val="single"/>
          <w:lang w:eastAsia="zh-CN"/>
        </w:rPr>
        <w:t>Postanowienia dodatkowe:</w:t>
      </w:r>
    </w:p>
    <w:p w:rsidR="00160238" w:rsidRPr="00160238" w:rsidRDefault="00160238" w:rsidP="008B5F4E">
      <w:pPr>
        <w:widowControl w:val="0"/>
        <w:numPr>
          <w:ilvl w:val="1"/>
          <w:numId w:val="106"/>
        </w:numPr>
        <w:suppressAutoHyphens/>
        <w:ind w:left="567" w:hanging="567"/>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Wypłata odszkodowania</w:t>
      </w:r>
    </w:p>
    <w:p w:rsidR="00160238" w:rsidRPr="00160238" w:rsidRDefault="00160238" w:rsidP="008B5F4E">
      <w:pPr>
        <w:numPr>
          <w:ilvl w:val="2"/>
          <w:numId w:val="106"/>
        </w:numPr>
        <w:suppressAutoHyphens/>
        <w:overflowPunct w:val="0"/>
        <w:autoSpaceDE w:val="0"/>
        <w:ind w:left="709" w:hanging="709"/>
        <w:rPr>
          <w:rFonts w:asciiTheme="minorHAnsi" w:hAnsiTheme="minorHAnsi" w:cs="Calibri"/>
          <w:sz w:val="22"/>
          <w:szCs w:val="22"/>
          <w:lang w:eastAsia="zh-CN"/>
        </w:rPr>
      </w:pPr>
      <w:r w:rsidRPr="00160238">
        <w:rPr>
          <w:rFonts w:asciiTheme="minorHAnsi" w:hAnsiTheme="minorHAnsi" w:cs="Calibri"/>
          <w:sz w:val="22"/>
          <w:szCs w:val="22"/>
          <w:lang w:eastAsia="zh-CN"/>
        </w:rPr>
        <w:t>Odszkodowania wypłacane będą:</w:t>
      </w:r>
    </w:p>
    <w:p w:rsidR="00160238" w:rsidRPr="00160238" w:rsidRDefault="00160238" w:rsidP="00160238">
      <w:pPr>
        <w:suppressAutoHyphens/>
        <w:jc w:val="both"/>
        <w:rPr>
          <w:rFonts w:asciiTheme="minorHAnsi" w:eastAsia="Arial-PL" w:hAnsiTheme="minorHAnsi" w:cs="Calibri"/>
          <w:sz w:val="22"/>
          <w:szCs w:val="22"/>
          <w:lang w:eastAsia="zh-CN"/>
        </w:rPr>
      </w:pPr>
      <w:r w:rsidRPr="00160238">
        <w:rPr>
          <w:rFonts w:asciiTheme="minorHAnsi" w:hAnsiTheme="minorHAnsi" w:cs="Calibri"/>
          <w:sz w:val="22"/>
          <w:szCs w:val="22"/>
          <w:lang w:eastAsia="zh-CN"/>
        </w:rPr>
        <w:t xml:space="preserve">a. w przypadku budynków, budowli, stałych elementów oraz pojemników i kontenerów na odpady – w  pełnej wysokości poniesionej szkody potwierdzonej kosztorysem, fakturami i rachunkami, który uwzględni m.in. zakres uszkodzonych elementów, konieczność przeprowadzenia dodatkowych, niezbędnych dla odtworzenia mienia napraw, </w:t>
      </w:r>
      <w:r w:rsidRPr="00160238">
        <w:rPr>
          <w:rFonts w:asciiTheme="minorHAnsi" w:eastAsia="Arial-PL" w:hAnsiTheme="minorHAnsi" w:cs="Calibri"/>
          <w:sz w:val="22"/>
          <w:szCs w:val="22"/>
          <w:lang w:eastAsia="zh-CN"/>
        </w:rPr>
        <w:t>dotychczasową technologię, konstrukcję, wymiary, standardy wykończenia, takie same lub najbardziej zbliżone materiały itp.,</w:t>
      </w:r>
    </w:p>
    <w:p w:rsidR="00160238" w:rsidRPr="00160238" w:rsidRDefault="00160238" w:rsidP="00160238">
      <w:pPr>
        <w:suppressAutoHyphens/>
        <w:jc w:val="both"/>
        <w:rPr>
          <w:rFonts w:asciiTheme="minorHAnsi" w:eastAsia="Arial-PL" w:hAnsiTheme="minorHAnsi" w:cs="Calibri"/>
          <w:sz w:val="22"/>
          <w:szCs w:val="22"/>
          <w:lang w:eastAsia="zh-CN"/>
        </w:rPr>
      </w:pPr>
      <w:r w:rsidRPr="00160238">
        <w:rPr>
          <w:rFonts w:asciiTheme="minorHAnsi" w:eastAsia="Arial-PL" w:hAnsiTheme="minorHAnsi" w:cs="Calibri"/>
          <w:sz w:val="22"/>
          <w:szCs w:val="22"/>
          <w:lang w:eastAsia="zh-CN"/>
        </w:rPr>
        <w:t xml:space="preserve">b.  w przypadku maszyn, sprzętu i urządzeń - </w:t>
      </w:r>
      <w:r w:rsidRPr="00160238">
        <w:rPr>
          <w:rFonts w:asciiTheme="minorHAnsi" w:hAnsiTheme="minorHAnsi" w:cs="Calibri"/>
          <w:sz w:val="22"/>
          <w:szCs w:val="22"/>
          <w:lang w:eastAsia="zh-CN"/>
        </w:rPr>
        <w:t>w  pełnej wysokości poniesionej szkody potwierdzonej fakturami lub rachunkami, obejmującej m.in. wartość kosztów zakupu, albo naprawy mienia takiego samego rodzaju lub o najbardziej zbliżonych parametrach.</w:t>
      </w:r>
    </w:p>
    <w:p w:rsidR="00160238" w:rsidRPr="00160238" w:rsidRDefault="00160238" w:rsidP="00160238">
      <w:pPr>
        <w:suppressAutoHyphens/>
        <w:jc w:val="both"/>
        <w:rPr>
          <w:rFonts w:asciiTheme="minorHAnsi" w:hAnsiTheme="minorHAnsi" w:cs="Calibri"/>
          <w:sz w:val="22"/>
          <w:szCs w:val="22"/>
          <w:lang w:eastAsia="zh-CN"/>
        </w:rPr>
      </w:pPr>
      <w:r w:rsidRPr="00160238">
        <w:rPr>
          <w:rFonts w:asciiTheme="minorHAnsi" w:eastAsia="Arial-PL" w:hAnsiTheme="minorHAnsi" w:cs="Calibri"/>
          <w:sz w:val="22"/>
          <w:szCs w:val="22"/>
          <w:lang w:eastAsia="zh-CN"/>
        </w:rPr>
        <w:t>c. D</w:t>
      </w:r>
      <w:r w:rsidRPr="00160238">
        <w:rPr>
          <w:rFonts w:asciiTheme="minorHAnsi" w:hAnsiTheme="minorHAnsi" w:cs="Calibri"/>
          <w:sz w:val="22"/>
          <w:szCs w:val="22"/>
          <w:lang w:eastAsia="zh-CN"/>
        </w:rPr>
        <w:t>odatkowo pokrywane będą koszty opracowania wymaganej dokumentacji, koszty transportu, demontażu, montażu, których poniesienie jest niezbędne w celu odtworzenia mienia.</w:t>
      </w:r>
    </w:p>
    <w:p w:rsidR="00160238" w:rsidRPr="00160238" w:rsidRDefault="00160238" w:rsidP="00160238">
      <w:pPr>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d. W przypadku mienia ubezpieczonego według wartości księgowej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księgowa brutto/ odtworzeniowa  zniszczonego lub uszkodzonego mienia (zarówno przy szkodzie częściowej, jak i całkowitej). </w:t>
      </w:r>
    </w:p>
    <w:p w:rsidR="00160238" w:rsidRPr="00160238" w:rsidRDefault="00160238" w:rsidP="008B5F4E">
      <w:pPr>
        <w:widowControl w:val="0"/>
        <w:numPr>
          <w:ilvl w:val="2"/>
          <w:numId w:val="106"/>
        </w:numPr>
        <w:tabs>
          <w:tab w:val="left" w:pos="709"/>
          <w:tab w:val="left" w:pos="851"/>
        </w:tabs>
        <w:suppressAutoHyphens/>
        <w:ind w:left="709" w:hanging="709"/>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Mienie osób trzecich, mienie powierzone oraz wyposażenie ujęte w ewidencji pozabilansowej – za odszkodowanie przyjmuje się koszt naprawy uszkodzonego mienia lub koszt zakupu identycznego lub zbliżonego parametrami mienia, </w:t>
      </w:r>
    </w:p>
    <w:p w:rsidR="00160238" w:rsidRPr="00160238" w:rsidRDefault="00160238" w:rsidP="008B5F4E">
      <w:pPr>
        <w:widowControl w:val="0"/>
        <w:numPr>
          <w:ilvl w:val="2"/>
          <w:numId w:val="106"/>
        </w:numPr>
        <w:tabs>
          <w:tab w:val="left" w:pos="1134"/>
        </w:tabs>
        <w:suppressAutoHyphens/>
        <w:ind w:left="709" w:hanging="709"/>
        <w:jc w:val="both"/>
        <w:rPr>
          <w:rFonts w:asciiTheme="minorHAnsi" w:hAnsiTheme="minorHAnsi" w:cs="Calibri"/>
          <w:sz w:val="22"/>
          <w:szCs w:val="22"/>
          <w:lang w:eastAsia="zh-CN"/>
        </w:rPr>
      </w:pPr>
      <w:r w:rsidRPr="00160238">
        <w:rPr>
          <w:rFonts w:asciiTheme="minorHAnsi" w:hAnsiTheme="minorHAnsi" w:cs="Calibri"/>
          <w:sz w:val="22"/>
          <w:szCs w:val="22"/>
          <w:lang w:eastAsia="zh-CN"/>
        </w:rPr>
        <w:t>Mienie pracownicze – za odszkodowania przyjmuje się koszt naprawy uszkodzonego mienia lub koszt zakupu identycznego lub zbliżonego parametrami mienia,</w:t>
      </w:r>
    </w:p>
    <w:p w:rsidR="00160238" w:rsidRPr="00160238" w:rsidRDefault="00160238" w:rsidP="008B5F4E">
      <w:pPr>
        <w:numPr>
          <w:ilvl w:val="2"/>
          <w:numId w:val="106"/>
        </w:numPr>
        <w:overflowPunct w:val="0"/>
        <w:autoSpaceDE w:val="0"/>
        <w:autoSpaceDN w:val="0"/>
        <w:adjustRightInd w:val="0"/>
        <w:ind w:left="709" w:hanging="709"/>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Wyłączenie zasady proporcji – wypłata odszkodowania zgodnie z podanymi sumami ubezpiecz</w:t>
      </w:r>
      <w:r w:rsidRPr="00160238">
        <w:rPr>
          <w:rFonts w:asciiTheme="minorHAnsi" w:hAnsiTheme="minorHAnsi" w:cs="Calibri"/>
          <w:sz w:val="22"/>
          <w:szCs w:val="22"/>
          <w:lang w:eastAsia="zh-CN"/>
        </w:rPr>
        <w:t>e</w:t>
      </w:r>
      <w:r w:rsidRPr="00160238">
        <w:rPr>
          <w:rFonts w:asciiTheme="minorHAnsi" w:hAnsiTheme="minorHAnsi" w:cs="Calibri"/>
          <w:sz w:val="22"/>
          <w:szCs w:val="22"/>
          <w:lang w:eastAsia="zh-CN"/>
        </w:rPr>
        <w:t>nia według mienia przyjętego do ubezpieczenia według wartości ewidencyjnej i początkowej brutto; dla mienia ubezpieczonego według wartości odtworzeniowej wyłączenie proporcjonalnej redukcji wypłaty odszkodowania do wysokości 130% zadeklarowanej sumy ubezpieczenia; nie stosuje się redukcyjnej wypłaty odszkodowania jeśli wartość szkody nie przekracza 30% sumy ubezpieczenia przedmiotu dotkniętego szkodą;</w:t>
      </w:r>
    </w:p>
    <w:p w:rsidR="00160238" w:rsidRPr="00160238" w:rsidRDefault="00160238" w:rsidP="008B5F4E">
      <w:pPr>
        <w:numPr>
          <w:ilvl w:val="1"/>
          <w:numId w:val="106"/>
        </w:numPr>
        <w:suppressAutoHyphens/>
        <w:overflowPunct w:val="0"/>
        <w:autoSpaceDE w:val="0"/>
        <w:ind w:left="284" w:hanging="426"/>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Wykonawca uznaje za wystarczające wszystkie istniejące zabezpieczenia przeciwpożarowe i antykradzieżowe posiadane we wszystkich lokalizacjach, niezależnie od uregulowań obowiązujących w Ogólnych Warunkach Ubezpieczeń. </w:t>
      </w:r>
    </w:p>
    <w:p w:rsidR="00160238" w:rsidRPr="00160238" w:rsidRDefault="00160238" w:rsidP="008B5F4E">
      <w:pPr>
        <w:numPr>
          <w:ilvl w:val="1"/>
          <w:numId w:val="106"/>
        </w:numPr>
        <w:suppressAutoHyphens/>
        <w:overflowPunct w:val="0"/>
        <w:autoSpaceDE w:val="0"/>
        <w:ind w:left="284" w:hanging="426"/>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Nie stosowanie wymogów specjalnych w zakresie zabezpieczenia okien (np. wielowarstwowe szyby itp.) - uznanie za wystarczające zabezpieczenie wszelkich otworów okiennych oknami zwykłymi, powszechnie stosowanymi w należytym stanie technicznym, bez konieczności stosowania w </w:t>
      </w:r>
      <w:r w:rsidRPr="00160238">
        <w:rPr>
          <w:rFonts w:asciiTheme="minorHAnsi" w:hAnsiTheme="minorHAnsi" w:cs="Calibri"/>
          <w:sz w:val="22"/>
          <w:szCs w:val="22"/>
          <w:lang w:eastAsia="zh-CN"/>
        </w:rPr>
        <w:lastRenderedPageBreak/>
        <w:t>przypadku dozoru poza godzinami czynnej placówki lub sprawnego alarmu dodatkowych zabezpieczeń w postaci krat, folii antywłamaniowych, szyb wielowarstwowych, itp.</w:t>
      </w:r>
    </w:p>
    <w:p w:rsidR="00160238" w:rsidRPr="00160238" w:rsidRDefault="00160238" w:rsidP="00160238">
      <w:pPr>
        <w:widowControl w:val="0"/>
        <w:tabs>
          <w:tab w:val="left" w:pos="1134"/>
        </w:tabs>
        <w:suppressAutoHyphens/>
        <w:jc w:val="both"/>
        <w:rPr>
          <w:rFonts w:asciiTheme="minorHAnsi" w:hAnsiTheme="minorHAnsi" w:cs="Calibri"/>
          <w:sz w:val="22"/>
          <w:szCs w:val="22"/>
          <w:lang w:eastAsia="zh-CN"/>
        </w:rPr>
      </w:pPr>
    </w:p>
    <w:p w:rsidR="00160238" w:rsidRPr="00160238" w:rsidRDefault="00160238" w:rsidP="00FE1B16">
      <w:pPr>
        <w:widowControl w:val="0"/>
        <w:numPr>
          <w:ilvl w:val="3"/>
          <w:numId w:val="102"/>
        </w:numPr>
        <w:suppressAutoHyphens/>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b/>
          <w:sz w:val="22"/>
          <w:szCs w:val="22"/>
          <w:u w:val="single"/>
          <w:lang w:eastAsia="zh-CN"/>
        </w:rPr>
        <w:t>Miejsce ubezpieczenia</w:t>
      </w:r>
    </w:p>
    <w:p w:rsidR="00160238" w:rsidRPr="00160238" w:rsidRDefault="00160238" w:rsidP="00FE1B16">
      <w:pPr>
        <w:widowControl w:val="0"/>
        <w:numPr>
          <w:ilvl w:val="1"/>
          <w:numId w:val="107"/>
        </w:numPr>
        <w:suppressAutoHyphens/>
        <w:ind w:left="709"/>
        <w:jc w:val="both"/>
        <w:rPr>
          <w:rFonts w:asciiTheme="minorHAnsi" w:hAnsiTheme="minorHAnsi" w:cs="Calibri"/>
          <w:b/>
          <w:sz w:val="22"/>
          <w:szCs w:val="22"/>
          <w:u w:val="single"/>
          <w:lang w:eastAsia="zh-CN"/>
        </w:rPr>
      </w:pPr>
      <w:r w:rsidRPr="00160238">
        <w:rPr>
          <w:rFonts w:asciiTheme="minorHAnsi" w:hAnsiTheme="minorHAnsi" w:cs="Calibri"/>
          <w:spacing w:val="-2"/>
          <w:sz w:val="22"/>
          <w:szCs w:val="22"/>
          <w:lang w:eastAsia="zh-CN"/>
        </w:rPr>
        <w:t xml:space="preserve">Wszystkie miejsca prowadzenia działalności </w:t>
      </w:r>
      <w:r w:rsidRPr="00160238">
        <w:rPr>
          <w:rFonts w:asciiTheme="minorHAnsi" w:hAnsiTheme="minorHAnsi" w:cs="Calibri"/>
          <w:sz w:val="22"/>
          <w:szCs w:val="22"/>
          <w:lang w:eastAsia="zh-CN"/>
        </w:rPr>
        <w:t>PPUH „RADKOM” Sp. z o.o. (lokalizacje własne i wynajmowane)</w:t>
      </w:r>
      <w:r w:rsidRPr="00160238">
        <w:rPr>
          <w:rFonts w:asciiTheme="minorHAnsi" w:hAnsiTheme="minorHAnsi" w:cs="Calibri"/>
          <w:spacing w:val="-2"/>
          <w:sz w:val="22"/>
          <w:szCs w:val="22"/>
          <w:lang w:eastAsia="zh-CN"/>
        </w:rPr>
        <w:t xml:space="preserve"> oraz wszystkie miejsca użytkowania mienia PPUH „RADKOM” Sp. z o.o. oraz </w:t>
      </w:r>
      <w:r w:rsidRPr="00160238">
        <w:rPr>
          <w:rFonts w:asciiTheme="minorHAnsi" w:hAnsiTheme="minorHAnsi" w:cs="Calibri"/>
          <w:color w:val="000000"/>
          <w:sz w:val="22"/>
          <w:szCs w:val="22"/>
          <w:lang w:eastAsia="zh-CN"/>
        </w:rPr>
        <w:t>lokalizacje określone w załącznikach do SIWZ.</w:t>
      </w:r>
    </w:p>
    <w:p w:rsidR="00160238" w:rsidRPr="00160238" w:rsidRDefault="00160238" w:rsidP="00160238">
      <w:pPr>
        <w:widowControl w:val="0"/>
        <w:suppressAutoHyphens/>
        <w:jc w:val="both"/>
        <w:rPr>
          <w:rFonts w:asciiTheme="minorHAnsi" w:hAnsiTheme="minorHAnsi" w:cs="Calibri"/>
          <w:b/>
          <w:sz w:val="22"/>
          <w:szCs w:val="22"/>
          <w:u w:val="single"/>
          <w:lang w:eastAsia="zh-CN"/>
        </w:rPr>
      </w:pPr>
    </w:p>
    <w:p w:rsidR="00160238" w:rsidRPr="00160238" w:rsidRDefault="00160238" w:rsidP="00160238">
      <w:pPr>
        <w:widowControl w:val="0"/>
        <w:suppressAutoHyphens/>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6. Franszyzy i udziały własne</w:t>
      </w:r>
    </w:p>
    <w:p w:rsidR="00160238" w:rsidRPr="00160238" w:rsidRDefault="00160238" w:rsidP="00FE1B16">
      <w:pPr>
        <w:widowControl w:val="0"/>
        <w:numPr>
          <w:ilvl w:val="1"/>
          <w:numId w:val="108"/>
        </w:numPr>
        <w:suppressAutoHyphens/>
        <w:ind w:left="1134" w:hanging="708"/>
        <w:jc w:val="both"/>
        <w:rPr>
          <w:rFonts w:asciiTheme="minorHAnsi" w:hAnsiTheme="minorHAnsi" w:cs="Calibri"/>
          <w:sz w:val="22"/>
          <w:szCs w:val="22"/>
          <w:lang w:eastAsia="zh-CN"/>
        </w:rPr>
      </w:pPr>
      <w:r w:rsidRPr="00160238">
        <w:rPr>
          <w:rFonts w:asciiTheme="minorHAnsi" w:hAnsiTheme="minorHAnsi" w:cs="Calibri"/>
          <w:b/>
          <w:sz w:val="22"/>
          <w:szCs w:val="22"/>
          <w:lang w:eastAsia="zh-CN"/>
        </w:rPr>
        <w:t>Franszyza integralna</w:t>
      </w:r>
      <w:r w:rsidRPr="00160238">
        <w:rPr>
          <w:rFonts w:asciiTheme="minorHAnsi" w:hAnsiTheme="minorHAnsi" w:cs="Calibri"/>
          <w:sz w:val="22"/>
          <w:szCs w:val="22"/>
          <w:lang w:eastAsia="zh-CN"/>
        </w:rPr>
        <w:t xml:space="preserve">: 200,00 zł  </w:t>
      </w:r>
    </w:p>
    <w:p w:rsidR="00160238" w:rsidRPr="00160238" w:rsidRDefault="00160238" w:rsidP="00FE1B16">
      <w:pPr>
        <w:widowControl w:val="0"/>
        <w:numPr>
          <w:ilvl w:val="1"/>
          <w:numId w:val="108"/>
        </w:numPr>
        <w:suppressAutoHyphens/>
        <w:ind w:left="1134" w:hanging="708"/>
        <w:jc w:val="both"/>
        <w:rPr>
          <w:rFonts w:asciiTheme="minorHAnsi" w:hAnsiTheme="minorHAnsi" w:cs="Calibri"/>
          <w:sz w:val="22"/>
          <w:szCs w:val="22"/>
          <w:lang w:eastAsia="zh-CN"/>
        </w:rPr>
      </w:pPr>
      <w:r w:rsidRPr="00160238">
        <w:rPr>
          <w:rFonts w:asciiTheme="minorHAnsi" w:hAnsiTheme="minorHAnsi" w:cs="Calibri"/>
          <w:b/>
          <w:sz w:val="22"/>
          <w:szCs w:val="22"/>
          <w:lang w:eastAsia="zh-CN"/>
        </w:rPr>
        <w:t>Franszyza redukcyjna</w:t>
      </w:r>
      <w:r w:rsidRPr="00160238">
        <w:rPr>
          <w:rFonts w:asciiTheme="minorHAnsi" w:hAnsiTheme="minorHAnsi" w:cs="Calibri"/>
          <w:sz w:val="22"/>
          <w:szCs w:val="22"/>
          <w:lang w:eastAsia="zh-CN"/>
        </w:rPr>
        <w:t>: brak</w:t>
      </w:r>
    </w:p>
    <w:p w:rsidR="00160238" w:rsidRPr="00160238" w:rsidRDefault="00160238" w:rsidP="00FE1B16">
      <w:pPr>
        <w:widowControl w:val="0"/>
        <w:numPr>
          <w:ilvl w:val="1"/>
          <w:numId w:val="108"/>
        </w:numPr>
        <w:suppressAutoHyphens/>
        <w:ind w:left="1134" w:hanging="708"/>
        <w:jc w:val="both"/>
        <w:rPr>
          <w:rFonts w:asciiTheme="minorHAnsi" w:hAnsiTheme="minorHAnsi" w:cs="Calibri"/>
          <w:sz w:val="22"/>
          <w:szCs w:val="22"/>
          <w:lang w:eastAsia="zh-CN"/>
        </w:rPr>
      </w:pPr>
      <w:r w:rsidRPr="00160238">
        <w:rPr>
          <w:rFonts w:asciiTheme="minorHAnsi" w:hAnsiTheme="minorHAnsi" w:cs="Calibri"/>
          <w:b/>
          <w:sz w:val="22"/>
          <w:szCs w:val="22"/>
          <w:lang w:eastAsia="zh-CN"/>
        </w:rPr>
        <w:t>Udziały własne</w:t>
      </w:r>
      <w:r w:rsidRPr="00160238">
        <w:rPr>
          <w:rFonts w:asciiTheme="minorHAnsi" w:hAnsiTheme="minorHAnsi" w:cs="Calibri"/>
          <w:sz w:val="22"/>
          <w:szCs w:val="22"/>
          <w:lang w:eastAsia="zh-CN"/>
        </w:rPr>
        <w:t>: brak</w:t>
      </w:r>
    </w:p>
    <w:p w:rsidR="00160238" w:rsidRPr="00160238" w:rsidRDefault="00160238" w:rsidP="00160238">
      <w:pPr>
        <w:widowControl w:val="0"/>
        <w:suppressAutoHyphens/>
        <w:jc w:val="both"/>
        <w:rPr>
          <w:rFonts w:asciiTheme="minorHAnsi" w:hAnsiTheme="minorHAnsi" w:cs="Calibri"/>
          <w:b/>
          <w:sz w:val="22"/>
          <w:szCs w:val="22"/>
          <w:lang w:eastAsia="zh-CN"/>
        </w:rPr>
      </w:pPr>
    </w:p>
    <w:p w:rsidR="00160238" w:rsidRPr="00160238" w:rsidRDefault="00160238" w:rsidP="00FE1B16">
      <w:pPr>
        <w:widowControl w:val="0"/>
        <w:numPr>
          <w:ilvl w:val="0"/>
          <w:numId w:val="109"/>
        </w:numPr>
        <w:suppressAutoHyphens/>
        <w:ind w:left="284" w:hanging="284"/>
        <w:contextualSpacing/>
        <w:jc w:val="both"/>
        <w:rPr>
          <w:rFonts w:asciiTheme="minorHAnsi" w:eastAsia="Calibri" w:hAnsiTheme="minorHAnsi" w:cs="Calibri"/>
          <w:sz w:val="22"/>
          <w:szCs w:val="22"/>
          <w:u w:val="single"/>
          <w:lang w:eastAsia="zh-CN"/>
        </w:rPr>
      </w:pPr>
      <w:r w:rsidRPr="00160238">
        <w:rPr>
          <w:rFonts w:asciiTheme="minorHAnsi" w:eastAsia="Calibri" w:hAnsiTheme="minorHAnsi" w:cs="Calibri"/>
          <w:b/>
          <w:sz w:val="22"/>
          <w:szCs w:val="22"/>
          <w:u w:val="single"/>
          <w:lang w:eastAsia="zh-CN"/>
        </w:rPr>
        <w:t>Klauzule obligatoryjne:</w:t>
      </w:r>
    </w:p>
    <w:p w:rsidR="00160238" w:rsidRPr="00160238" w:rsidRDefault="00160238" w:rsidP="00FE1B16">
      <w:pPr>
        <w:numPr>
          <w:ilvl w:val="1"/>
          <w:numId w:val="109"/>
        </w:numPr>
        <w:suppressAutoHyphens/>
        <w:spacing w:before="100" w:beforeAutospacing="1"/>
        <w:ind w:left="0" w:firstLine="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reprezentantów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Ubezpieczyciel nie odpowiada za szkody wyrządzone umyślnie lub wskutek rażącego niedbalstwa Ubezpieczonego przy czym przez Ubezpieczonego rozumie się osoby, </w:t>
      </w:r>
      <w:r w:rsidRPr="00160238">
        <w:rPr>
          <w:rFonts w:asciiTheme="minorHAnsi" w:hAnsiTheme="minorHAnsi" w:cs="Calibri"/>
          <w:sz w:val="22"/>
          <w:szCs w:val="22"/>
        </w:rPr>
        <w:t>k</w:t>
      </w:r>
      <w:r w:rsidRPr="00160238">
        <w:rPr>
          <w:rFonts w:asciiTheme="minorHAnsi" w:hAnsiTheme="minorHAnsi" w:cs="Calibri"/>
          <w:sz w:val="22"/>
          <w:szCs w:val="22"/>
          <w:lang w:eastAsia="zh-CN"/>
        </w:rPr>
        <w:t>tóre zgodnie z obowiązującymi przepisami, statutem lub na mocy prawa uprawnione są do zarządzania Spółką, z wyłączeniem pełnomocników ustanowionych przez ten podmiot. Nie dopuszcza się wyłączenia odpowiedzialności w związku z winą umyślną lub rażącym niedbalstwem innych osób niż wyżej wymienione (w szczególności osób za które odpowiedzialność ponosi Ubezpieczony).</w:t>
      </w:r>
    </w:p>
    <w:p w:rsidR="00160238" w:rsidRPr="00160238" w:rsidRDefault="00160238" w:rsidP="00160238">
      <w:pPr>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automatycznego ubezpieczenia nowych miejsc </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uruchomianie przez Ubezpieczającego nowe miejsca prowadzenia działalności gospodarczej będą automatycznie pokryte ochroną ubezpieczeniową z chwilą ich utworzenia. Termin zgłaszania dla nowych lokalizacji spoza obszaru działania Ubezpieczonego: w ciągu 90 dni od daty utworzenia placówki. Standard zabezpieczeń </w:t>
      </w:r>
      <w:proofErr w:type="spellStart"/>
      <w:r w:rsidRPr="00160238">
        <w:rPr>
          <w:rFonts w:asciiTheme="minorHAnsi" w:hAnsiTheme="minorHAnsi" w:cs="Calibri"/>
          <w:sz w:val="22"/>
          <w:szCs w:val="22"/>
          <w:lang w:eastAsia="zh-CN"/>
        </w:rPr>
        <w:t>przeciwkradzieżowych</w:t>
      </w:r>
      <w:proofErr w:type="spellEnd"/>
      <w:r w:rsidRPr="00160238">
        <w:rPr>
          <w:rFonts w:asciiTheme="minorHAnsi" w:hAnsiTheme="minorHAnsi" w:cs="Calibri"/>
          <w:sz w:val="22"/>
          <w:szCs w:val="22"/>
          <w:lang w:eastAsia="zh-CN"/>
        </w:rPr>
        <w:t xml:space="preserve"> i przeciwpożarowych odpowiadać będzie analogicznie do placówek o podobnym charakterze prowadzonej działalności.</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 xml:space="preserve">Klauzula rezygnacji z regresu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Ubezpieczyciel rezygnuje z prawa do regresu z tytułu wypłaconego odszkodowania w stosunku do osób za które ubezpieczający/ubezpieczony ponosi odpowiedzialność. Klauzula nie dotyczy szkód wyrządzonych umyślnie.</w:t>
      </w:r>
    </w:p>
    <w:p w:rsidR="00160238" w:rsidRPr="00160238" w:rsidRDefault="00160238" w:rsidP="00160238">
      <w:pPr>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ubezpieczenia prac remontowo budowlanych</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Niniejszą klauzulą rozszerza się ubezpieczenie mienia o szkody powstałe w związku z prowadzeniem robót budowlano-montażowych w mieniu będącym:</w:t>
      </w:r>
    </w:p>
    <w:p w:rsidR="00160238" w:rsidRPr="00160238" w:rsidRDefault="00160238" w:rsidP="00FE1B16">
      <w:pPr>
        <w:numPr>
          <w:ilvl w:val="0"/>
          <w:numId w:val="110"/>
        </w:numPr>
        <w:tabs>
          <w:tab w:val="left" w:pos="284"/>
        </w:tabs>
        <w:suppressAutoHyphens/>
        <w:ind w:left="0" w:firstLine="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przedmiotem ubezpieczenia – do pełnej sumy ubezpieczenia/limitu odpowiedzialności,</w:t>
      </w:r>
    </w:p>
    <w:p w:rsidR="00160238" w:rsidRPr="00160238" w:rsidRDefault="00160238" w:rsidP="00FE1B16">
      <w:pPr>
        <w:numPr>
          <w:ilvl w:val="0"/>
          <w:numId w:val="110"/>
        </w:numPr>
        <w:tabs>
          <w:tab w:val="left" w:pos="284"/>
        </w:tabs>
        <w:suppressAutoHyphens/>
        <w:ind w:left="0" w:firstLine="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przedmiotem robót budowlano-montażowych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Limit na jedno i wszystkie zdarzenia wynosi  1 000 000 zł – obligatoryjny zakres; </w:t>
      </w:r>
    </w:p>
    <w:p w:rsidR="00160238" w:rsidRDefault="00160238" w:rsidP="00160238">
      <w:pPr>
        <w:suppressAutoHyphens/>
        <w:contextualSpacing/>
        <w:jc w:val="both"/>
        <w:rPr>
          <w:rFonts w:asciiTheme="minorHAnsi" w:hAnsiTheme="minorHAnsi" w:cs="Calibri"/>
          <w:sz w:val="22"/>
          <w:szCs w:val="22"/>
          <w:lang w:eastAsia="zh-CN"/>
        </w:rPr>
      </w:pPr>
    </w:p>
    <w:p w:rsidR="00732B91" w:rsidRDefault="00732B91" w:rsidP="00160238">
      <w:pPr>
        <w:suppressAutoHyphens/>
        <w:contextualSpacing/>
        <w:jc w:val="both"/>
        <w:rPr>
          <w:rFonts w:asciiTheme="minorHAnsi" w:hAnsiTheme="minorHAnsi" w:cs="Calibri"/>
          <w:sz w:val="22"/>
          <w:szCs w:val="22"/>
          <w:lang w:eastAsia="zh-CN"/>
        </w:rPr>
      </w:pPr>
    </w:p>
    <w:p w:rsidR="00732B91" w:rsidRPr="00160238" w:rsidRDefault="00732B91"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lastRenderedPageBreak/>
        <w:t xml:space="preserve">Klauzula kosztów dodatkowych </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ochrona ubezpieczeniowa obejmuje dodatkowo wymienione poniżej koszty powstałe wskutek zdarzenia objętego umową ubezpieczenia również w przypadku, gdy do szkody nie doszło, limit odpowiedzialności ponad sumę ubezpieczenia wskazaną w punkcie oraz w systemie I ryzyka dla </w:t>
      </w:r>
      <w:proofErr w:type="spellStart"/>
      <w:r w:rsidRPr="00160238">
        <w:rPr>
          <w:rFonts w:asciiTheme="minorHAnsi" w:hAnsiTheme="minorHAnsi" w:cs="Calibri"/>
          <w:sz w:val="22"/>
          <w:szCs w:val="22"/>
          <w:lang w:eastAsia="zh-CN"/>
        </w:rPr>
        <w:t>ryzyk</w:t>
      </w:r>
      <w:proofErr w:type="spellEnd"/>
      <w:r w:rsidRPr="00160238">
        <w:rPr>
          <w:rFonts w:asciiTheme="minorHAnsi" w:hAnsiTheme="minorHAnsi" w:cs="Calibri"/>
          <w:sz w:val="22"/>
          <w:szCs w:val="22"/>
          <w:lang w:eastAsia="zh-CN"/>
        </w:rPr>
        <w:t xml:space="preserve"> nie wymienionych powyżej w wysokości  nie mniej niż </w:t>
      </w:r>
      <w:r w:rsidRPr="00160238">
        <w:rPr>
          <w:rFonts w:asciiTheme="minorHAnsi" w:hAnsiTheme="minorHAnsi" w:cs="Calibri"/>
          <w:b/>
          <w:bCs/>
          <w:sz w:val="22"/>
          <w:szCs w:val="22"/>
          <w:lang w:eastAsia="zh-CN"/>
        </w:rPr>
        <w:t xml:space="preserve">1 000 000,00 zł </w:t>
      </w:r>
      <w:r w:rsidRPr="00160238">
        <w:rPr>
          <w:rFonts w:asciiTheme="minorHAnsi" w:hAnsiTheme="minorHAnsi" w:cs="Calibri"/>
          <w:sz w:val="22"/>
          <w:szCs w:val="22"/>
          <w:lang w:eastAsia="zh-CN"/>
        </w:rPr>
        <w:t>na jedno i wszystkie zdarzenia w rocznym okresie ubezpieczenia:</w:t>
      </w:r>
    </w:p>
    <w:p w:rsidR="00160238" w:rsidRPr="00160238" w:rsidRDefault="00160238" w:rsidP="00FE1B16">
      <w:pPr>
        <w:pStyle w:val="Akapitzlist"/>
        <w:widowControl/>
        <w:numPr>
          <w:ilvl w:val="0"/>
          <w:numId w:val="111"/>
        </w:numPr>
        <w:suppressAutoHyphens/>
        <w:autoSpaceDE/>
        <w:autoSpaceDN/>
        <w:adjustRightInd/>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koszty związane z akcją ratowniczą ubezpieczonego mienia;</w:t>
      </w:r>
    </w:p>
    <w:p w:rsidR="00160238" w:rsidRPr="00160238" w:rsidRDefault="00160238" w:rsidP="00FE1B16">
      <w:pPr>
        <w:numPr>
          <w:ilvl w:val="0"/>
          <w:numId w:val="111"/>
        </w:numPr>
        <w:autoSpaceDE w:val="0"/>
        <w:autoSpaceDN w:val="0"/>
        <w:adjustRightInd w:val="0"/>
        <w:rPr>
          <w:rFonts w:asciiTheme="minorHAnsi" w:hAnsiTheme="minorHAnsi" w:cs="Calibri"/>
          <w:color w:val="000000"/>
          <w:sz w:val="22"/>
          <w:szCs w:val="22"/>
        </w:rPr>
      </w:pPr>
      <w:r w:rsidRPr="00160238">
        <w:rPr>
          <w:rFonts w:asciiTheme="minorHAnsi" w:hAnsiTheme="minorHAnsi" w:cs="Calibri"/>
          <w:color w:val="000000"/>
          <w:sz w:val="22"/>
          <w:szCs w:val="22"/>
        </w:rPr>
        <w:t xml:space="preserve">koszty poszukiwania miejsca wycieku i usunięcia awarii; </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koszty uprzątnięcia pozostałości po szkodzie w ubezpieczonym mieniu łącznie z kosztami rozbiórki, demontażu części niezdatnych do użytku;</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color w:val="000000"/>
          <w:sz w:val="22"/>
          <w:szCs w:val="22"/>
        </w:rPr>
        <w:t xml:space="preserve">koszty zabezpieczenia ubezpieczonego mienia przed szkodą (nawet w sytuacji gdyby do szkody nie doszło) w przypadku jego bezpośredniego zagrożenia działaniem zdarzenia losowego objętego umową ubezpieczenia; </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koszty wynikające ze zniszczenia lub utraty mienia (w tym mienia osób trzecich), powstałe na skutek akcji ratowniczej lub w związku z likwidacją szkody;</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zwiększone koszty odtworzenia maszyn, materiałów archiwalnych (np. osuszanie) wykonanych na specjalne zamówienie, powstałe w wyniku trudności z ich ponownym zakupem, odbudową, naprawą lub montażem;</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konieczne i uzasadnione koszty rzeczoznawców poniesione przez Ubezpieczającego związane z ustaleniem zakresu i rozmiaru szkody z </w:t>
      </w:r>
      <w:proofErr w:type="spellStart"/>
      <w:r w:rsidRPr="00160238">
        <w:rPr>
          <w:rFonts w:asciiTheme="minorHAnsi" w:hAnsiTheme="minorHAnsi" w:cs="Calibri"/>
          <w:sz w:val="22"/>
          <w:szCs w:val="22"/>
          <w:lang w:eastAsia="zh-CN"/>
        </w:rPr>
        <w:t>podlimitem</w:t>
      </w:r>
      <w:proofErr w:type="spellEnd"/>
      <w:r w:rsidRPr="00160238">
        <w:rPr>
          <w:rFonts w:asciiTheme="minorHAnsi" w:hAnsiTheme="minorHAnsi" w:cs="Calibri"/>
          <w:sz w:val="22"/>
          <w:szCs w:val="22"/>
          <w:lang w:eastAsia="zh-CN"/>
        </w:rPr>
        <w:t xml:space="preserve"> 200 000 zł na jedno i wszystkie zdarzenia;</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w:t>
      </w:r>
      <w:proofErr w:type="spellStart"/>
      <w:r w:rsidRPr="00160238">
        <w:rPr>
          <w:rFonts w:asciiTheme="minorHAnsi" w:hAnsiTheme="minorHAnsi" w:cs="Calibri"/>
          <w:sz w:val="22"/>
          <w:szCs w:val="22"/>
          <w:lang w:eastAsia="zh-CN"/>
        </w:rPr>
        <w:t>podlimitem</w:t>
      </w:r>
      <w:proofErr w:type="spellEnd"/>
      <w:r w:rsidRPr="00160238">
        <w:rPr>
          <w:rFonts w:asciiTheme="minorHAnsi" w:hAnsiTheme="minorHAnsi" w:cs="Calibri"/>
          <w:sz w:val="22"/>
          <w:szCs w:val="22"/>
          <w:lang w:eastAsia="zh-CN"/>
        </w:rPr>
        <w:t xml:space="preserve"> 100 000 zł na jedno i wszystkie zdarzenia.</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koszty związane ze złomowaniem, usunięciem rumowiska, usunięciem , rozmontowaniem, rozłożeniem, rozebraniem, składowaniem lub utylizacją ubezpieczonego mienia, oszalowaniem lub umocnieniem ubezpieczonego mienia, demontażem i montażem, </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koszty związane z koniecznością czasowego użytkowania obcych pomieszczeń, powierzchni magazynowych, maszyn lub urządzeń, koszty przeniesienia, przewiezienia urządzeń, surowców, towarów itp. do nowych pomieszczeń oraz ich adaptacji, koszty poinformowania Klientów i kooperantów o zmianach w prowadzonej działalności gospodarczej. </w:t>
      </w:r>
    </w:p>
    <w:p w:rsidR="00160238" w:rsidRPr="00160238" w:rsidRDefault="00160238" w:rsidP="00FE1B16">
      <w:pPr>
        <w:numPr>
          <w:ilvl w:val="0"/>
          <w:numId w:val="111"/>
        </w:numPr>
        <w:suppressAutoHyphens/>
        <w:ind w:left="794" w:hanging="43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Koszty związane z koniecznością odtworzenia lub naprawienia mienia zgodnie ze stosownymi obowiązującymi przepisami prawa polskiego.</w:t>
      </w:r>
    </w:p>
    <w:p w:rsidR="00160238" w:rsidRPr="00160238" w:rsidRDefault="00160238" w:rsidP="00160238">
      <w:pPr>
        <w:suppressAutoHyphens/>
        <w:ind w:left="794"/>
        <w:contextualSpacing/>
        <w:jc w:val="both"/>
        <w:rPr>
          <w:rFonts w:asciiTheme="minorHAnsi" w:hAnsiTheme="minorHAnsi" w:cs="Calibri"/>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zmiany własności</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12"/>
        </w:numPr>
        <w:suppressAutoHyphens/>
        <w:ind w:left="567" w:hanging="56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160238" w:rsidRPr="00160238" w:rsidRDefault="00160238" w:rsidP="00FE1B16">
      <w:pPr>
        <w:numPr>
          <w:ilvl w:val="0"/>
          <w:numId w:val="112"/>
        </w:numPr>
        <w:suppressAutoHyphens/>
        <w:ind w:left="567" w:hanging="56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160238">
        <w:rPr>
          <w:rFonts w:asciiTheme="minorHAnsi" w:hAnsiTheme="minorHAnsi" w:cs="Calibri"/>
          <w:sz w:val="22"/>
          <w:szCs w:val="22"/>
          <w:lang w:eastAsia="zh-CN"/>
        </w:rPr>
        <w:noBreakHyphen/>
        <w:t xml:space="preserve">dniowym terminem wypowiedzenia od daty przekształceń. </w:t>
      </w:r>
    </w:p>
    <w:p w:rsidR="00160238" w:rsidRPr="00160238" w:rsidRDefault="00160238" w:rsidP="00FE1B16">
      <w:pPr>
        <w:numPr>
          <w:ilvl w:val="0"/>
          <w:numId w:val="112"/>
        </w:numPr>
        <w:suppressAutoHyphens/>
        <w:ind w:left="567" w:hanging="567"/>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160238" w:rsidRDefault="00160238" w:rsidP="00160238">
      <w:pPr>
        <w:suppressAutoHyphens/>
        <w:ind w:left="567"/>
        <w:contextualSpacing/>
        <w:jc w:val="both"/>
        <w:rPr>
          <w:rFonts w:asciiTheme="minorHAnsi" w:hAnsiTheme="minorHAnsi" w:cs="Calibri"/>
          <w:b/>
          <w:sz w:val="22"/>
          <w:szCs w:val="22"/>
          <w:lang w:eastAsia="zh-CN"/>
        </w:rPr>
      </w:pPr>
    </w:p>
    <w:p w:rsidR="00732B91" w:rsidRPr="00160238" w:rsidRDefault="00732B91" w:rsidP="00160238">
      <w:pPr>
        <w:suppressAutoHyphens/>
        <w:ind w:left="567"/>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tabs>
          <w:tab w:val="left" w:pos="567"/>
        </w:tabs>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lastRenderedPageBreak/>
        <w:t>Klauzula płatności składki lub rat składki</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13"/>
        </w:numPr>
        <w:tabs>
          <w:tab w:val="clear" w:pos="360"/>
          <w:tab w:val="num" w:pos="720"/>
        </w:tabs>
        <w:suppressAutoHyphens/>
        <w:spacing w:after="120"/>
        <w:ind w:left="567"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Odpowiedzialność Ubezpieczyciela rozpoczyna się od godz. 00:00 dnia wskazanego w umowie jako początek okresu ubezpieczenia,</w:t>
      </w:r>
    </w:p>
    <w:p w:rsidR="00160238" w:rsidRPr="00160238" w:rsidRDefault="00160238" w:rsidP="00FE1B16">
      <w:pPr>
        <w:numPr>
          <w:ilvl w:val="0"/>
          <w:numId w:val="113"/>
        </w:numPr>
        <w:tabs>
          <w:tab w:val="clear" w:pos="360"/>
          <w:tab w:val="num" w:pos="720"/>
        </w:tabs>
        <w:suppressAutoHyphens/>
        <w:spacing w:after="120"/>
        <w:ind w:left="567" w:hanging="283"/>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60238" w:rsidRPr="00160238" w:rsidRDefault="00160238" w:rsidP="00160238">
      <w:pPr>
        <w:suppressAutoHyphens/>
        <w:spacing w:after="120"/>
        <w:ind w:left="567"/>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lokalizacji</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Ochrona ubezpieczeniowa udzielona na podstawie umowy rozszerzona zostaje na wszystkie dowolne lokalizacje na terenie Polski, gdzie znajduje się ubezpieczone mienie należące do Ubezpieczającego/Ubezpieczonego lub znajdujące się na podstawie umowy pod jego kontrolą oraz na wszystkie miejsca prowadzenia przez niego działalności.</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 xml:space="preserve">Klauzula odbudowy w innej lokalizacji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Ubezpieczyciel zezwala, aby uszkodzone lub zniszczone mienie mogło być przywrócone do poprzedniego stanu w dowolnym miejscu na terenie województwa mazowieckiego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w:t>
      </w:r>
    </w:p>
    <w:p w:rsidR="00160238" w:rsidRPr="00160238" w:rsidRDefault="00160238" w:rsidP="00160238">
      <w:pPr>
        <w:suppressAutoHyphens/>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 xml:space="preserve"> </w:t>
      </w: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odstąpienia od odtworzenia mienia</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widowControl w:val="0"/>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160238" w:rsidRPr="00160238" w:rsidRDefault="00160238" w:rsidP="00160238">
      <w:pPr>
        <w:widowControl w:val="0"/>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warunków i taryf</w:t>
      </w:r>
    </w:p>
    <w:p w:rsidR="00160238" w:rsidRPr="00160238" w:rsidRDefault="00160238" w:rsidP="00160238">
      <w:pPr>
        <w:suppressAutoHyphens/>
        <w:spacing w:before="100" w:beforeAutospacing="1"/>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doubezpieczenia, uzupełniania lub podwyższania sumy ubezpieczenia (gwarancyjnej), zastosowanie będą miały warunki umowy oraz taryfa składek obowiązująca dla polisy zasadniczej.</w:t>
      </w:r>
    </w:p>
    <w:p w:rsidR="00160238" w:rsidRPr="00160238" w:rsidRDefault="00160238" w:rsidP="00160238">
      <w:pPr>
        <w:suppressAutoHyphens/>
        <w:spacing w:after="120"/>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mienia ruchomego</w:t>
      </w:r>
    </w:p>
    <w:p w:rsidR="00160238" w:rsidRPr="00160238" w:rsidRDefault="00160238" w:rsidP="00160238">
      <w:pPr>
        <w:suppressAutoHyphens/>
        <w:spacing w:before="100" w:beforeAutospacing="1"/>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Ochrona ubezpieczeniowa obejmuje wyszczególnione w polisie mienie niezależnie od tego, czy jest w ruchu, czy w spoczynku, podczas przemieszczania czy ponownego montażu, pod warunkiem, ze znajduje się na terenie RP. Limit w wysokości 50 000 zł na jedno i wszystkie zdarzenia</w:t>
      </w:r>
    </w:p>
    <w:p w:rsidR="00160238" w:rsidRDefault="00160238" w:rsidP="00160238">
      <w:pPr>
        <w:suppressAutoHyphens/>
        <w:contextualSpacing/>
        <w:jc w:val="both"/>
        <w:rPr>
          <w:rFonts w:asciiTheme="minorHAnsi" w:hAnsiTheme="minorHAnsi" w:cs="Calibri"/>
          <w:sz w:val="22"/>
          <w:szCs w:val="22"/>
          <w:lang w:eastAsia="zh-CN"/>
        </w:rPr>
      </w:pPr>
    </w:p>
    <w:p w:rsidR="00732B91" w:rsidRDefault="00732B91" w:rsidP="00160238">
      <w:pPr>
        <w:suppressAutoHyphens/>
        <w:contextualSpacing/>
        <w:jc w:val="both"/>
        <w:rPr>
          <w:rFonts w:asciiTheme="minorHAnsi" w:hAnsiTheme="minorHAnsi" w:cs="Calibri"/>
          <w:sz w:val="22"/>
          <w:szCs w:val="22"/>
          <w:lang w:eastAsia="zh-CN"/>
        </w:rPr>
      </w:pPr>
    </w:p>
    <w:p w:rsidR="00732B91" w:rsidRPr="00160238" w:rsidRDefault="00732B91"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lastRenderedPageBreak/>
        <w:t xml:space="preserve">Klauzula automatycznego pokrycia </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określonych we wniosku o ubezpieczenie oraz ogólnych warunków ubezpieczenia, uzgadnia się, że: </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Zakresem ubezpieczenia objęte zostają wszelkie nakłady adaptacyjne, mienie remontowane i modernizowane oraz inwestycje tj. rzeczy nabywane przez ubezpieczającego podczas trwania umowy ubezpieczenia oraz w okresie poprzedzającym zawarcie umowy (tj. od 30.04.2017 r. do dnia podpisania umowy), na podstawie umów sprzedaży bądź innych umów, na mocy których powstaje po stronie ubezpieczającego  prawo do używania rzeczy (leasing, </w:t>
      </w:r>
      <w:r w:rsidRPr="00160238">
        <w:rPr>
          <w:rFonts w:asciiTheme="minorHAnsi" w:hAnsiTheme="minorHAns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160238">
        <w:rPr>
          <w:rFonts w:asciiTheme="minorHAnsi" w:hAnsiTheme="minorHAnsi" w:cs="Calibri"/>
          <w:sz w:val="22"/>
          <w:szCs w:val="22"/>
          <w:lang w:eastAsia="zh-CN"/>
        </w:rPr>
        <w:t>bądź z dniem przejścia na ubezpieczonego ryzyka utraty (zniszczenia, uszkodzenia) w zależności, która z powyższych sytuacji zajdzie wcześniej.</w:t>
      </w:r>
      <w:r w:rsidRPr="00160238">
        <w:rPr>
          <w:rFonts w:asciiTheme="minorHAnsi" w:hAnsiTheme="minorHAnsi" w:cs="Calibri"/>
          <w:color w:val="000000"/>
          <w:sz w:val="22"/>
          <w:szCs w:val="22"/>
          <w:lang w:eastAsia="zh-CN"/>
        </w:rPr>
        <w:t xml:space="preserve"> Odpowiedzialność ubezpieczyciela w stosunku do automatycznie ubezpieczonego na mocy niniejszej klauzuli mienia ograniczona jest do 20% sumy ubezpieczenia bez składki dodatkowej</w:t>
      </w:r>
      <w:r w:rsidRPr="00160238">
        <w:rPr>
          <w:rFonts w:asciiTheme="minorHAnsi" w:hAnsiTheme="minorHAnsi" w:cs="Calibri"/>
          <w:sz w:val="22"/>
          <w:szCs w:val="22"/>
          <w:lang w:eastAsia="zh-CN"/>
        </w:rPr>
        <w:t xml:space="preserve">. </w:t>
      </w:r>
      <w:r w:rsidRPr="00160238">
        <w:rPr>
          <w:rFonts w:asciiTheme="minorHAnsi" w:hAnsiTheme="minorHAnsi" w:cs="Calibri"/>
          <w:color w:val="000000"/>
          <w:sz w:val="22"/>
          <w:szCs w:val="22"/>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w:t>
      </w:r>
      <w:r w:rsidRPr="00160238">
        <w:rPr>
          <w:rFonts w:asciiTheme="minorHAnsi" w:hAnsiTheme="minorHAnsi" w:cs="Calibri"/>
          <w:sz w:val="22"/>
          <w:szCs w:val="22"/>
          <w:lang w:eastAsia="zh-CN"/>
        </w:rPr>
        <w:t>Zamawiający deklaruje możliwość aktualizacji sum ubezpieczenia w momencie wystawiania polis za taryfę składki wynikającej ze złożonej oferty przez Wykonawcę.</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wypłaty zaliczek</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Pomimo trwania szkody, Ubezpieczyciel wypłaci Ubezpieczającemu w ciągu 14 dni od daty złożenia stosownego wniosku zaliczki na poczet odszkodowania, każdorazowo maksymalnie do wysokości odpowiadającej 50 % bezspornej wielkości już powstałej szkody, pod warunkiem, że odpowiedzialność odszkodowawcza Ubezpieczyciela została bezspornie stwierdzona.</w:t>
      </w:r>
    </w:p>
    <w:p w:rsidR="00160238" w:rsidRPr="00160238" w:rsidRDefault="00160238" w:rsidP="00160238">
      <w:pPr>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Katastrofa budowlana</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Przez katastrofę budowlaną rozumie się niezamierzone, gwałtowne, zniszczenie obiektu budowlanego lub jego części, a także konstrukcyjnych elementów rusztowań, elementów urządzeń formujących, ścianek szczelnych i obudowy wykopów wskutek zdarzeń objętych ochroną ubezpieczeniową. Klauzula nie obejmuje ochroną budynków przed datą końcowego odbioru, tymczasowo oddanych do użytkowania i do mienia nieużytkowanego zgodnie z przeznaczeniem</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Limit na jedno i wszystkie zdarzenia wynosi  1 000 000 zł – obligatoryjny zakres;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Limit na jedno i wszystkie zdarzenia 2 000 000 zł – fakultatywny zakres.</w:t>
      </w:r>
    </w:p>
    <w:p w:rsidR="00160238" w:rsidRPr="00160238" w:rsidRDefault="00160238" w:rsidP="00160238">
      <w:pPr>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rozstrzygania sporów</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Spory wynikłe z istnienia i stosowania niniejszej umowy strony mogą poddać pod rozstrzygnięcie sądu właściwego dla siedziby ubezpieczającego.</w:t>
      </w:r>
    </w:p>
    <w:p w:rsidR="00160238" w:rsidRPr="00160238" w:rsidRDefault="00160238" w:rsidP="00160238">
      <w:pPr>
        <w:suppressAutoHyphens/>
        <w:spacing w:after="120"/>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Klauzula odpowiedzialności</w:t>
      </w:r>
    </w:p>
    <w:p w:rsidR="00160238" w:rsidRPr="00160238" w:rsidRDefault="00160238" w:rsidP="00160238">
      <w:pPr>
        <w:suppressAutoHyphens/>
        <w:spacing w:before="100" w:beforeAutospacing="1"/>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Początek okresu odpowiedzialności ubezpieczyciela jest tożsamy z początkiem okresu ubezpieczenia.</w:t>
      </w:r>
    </w:p>
    <w:p w:rsidR="00160238" w:rsidRPr="00160238" w:rsidRDefault="00160238" w:rsidP="00160238">
      <w:pPr>
        <w:tabs>
          <w:tab w:val="left" w:pos="284"/>
        </w:tabs>
        <w:suppressAutoHyphens/>
        <w:spacing w:after="120"/>
        <w:contextualSpacing/>
        <w:jc w:val="both"/>
        <w:rPr>
          <w:rFonts w:asciiTheme="minorHAnsi" w:hAnsiTheme="minorHAnsi" w:cs="Calibri"/>
          <w:b/>
          <w:sz w:val="22"/>
          <w:szCs w:val="22"/>
          <w:lang w:eastAsia="zh-CN"/>
        </w:rPr>
      </w:pPr>
    </w:p>
    <w:p w:rsidR="00160238" w:rsidRPr="00160238" w:rsidRDefault="00160238" w:rsidP="00FE1B16">
      <w:pPr>
        <w:numPr>
          <w:ilvl w:val="1"/>
          <w:numId w:val="109"/>
        </w:numPr>
        <w:suppressAutoHyphens/>
        <w:spacing w:before="100" w:beforeAutospacing="1"/>
        <w:ind w:left="0" w:firstLine="0"/>
        <w:contextualSpacing/>
        <w:jc w:val="both"/>
        <w:rPr>
          <w:rFonts w:asciiTheme="minorHAnsi" w:hAnsiTheme="minorHAnsi" w:cs="Calibri"/>
          <w:sz w:val="22"/>
          <w:szCs w:val="22"/>
          <w:lang w:eastAsia="ar-SA"/>
        </w:rPr>
      </w:pPr>
      <w:r w:rsidRPr="00160238">
        <w:rPr>
          <w:rFonts w:asciiTheme="minorHAnsi" w:hAnsiTheme="minorHAnsi" w:cs="Calibri"/>
          <w:b/>
          <w:sz w:val="22"/>
          <w:szCs w:val="22"/>
          <w:lang w:eastAsia="zh-CN"/>
        </w:rPr>
        <w:t>Klauzula przepięć</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w:t>
      </w:r>
      <w:r w:rsidRPr="00160238">
        <w:rPr>
          <w:rFonts w:asciiTheme="minorHAnsi" w:hAnsiTheme="minorHAnsi" w:cs="Calibri"/>
          <w:sz w:val="22"/>
          <w:szCs w:val="22"/>
          <w:lang w:eastAsia="ar-SA"/>
        </w:rPr>
        <w:lastRenderedPageBreak/>
        <w:t>trzecie (podmioty zewnętrzne). Niniejsze rozszerzenie ochrony ubezpieczeniowej nie ma zastosowania w odniesieniu do szkód w mieniu, które będą wypłacone z tytułu innego ubezpieczenia.</w:t>
      </w:r>
    </w:p>
    <w:p w:rsidR="00160238" w:rsidRPr="00160238" w:rsidRDefault="00160238" w:rsidP="00160238">
      <w:pPr>
        <w:tabs>
          <w:tab w:val="left" w:pos="3114"/>
        </w:tabs>
        <w:suppressAutoHyphens/>
        <w:spacing w:after="120"/>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ar-SA"/>
        </w:rPr>
        <w:t xml:space="preserve"> </w:t>
      </w:r>
    </w:p>
    <w:p w:rsidR="00160238" w:rsidRPr="00160238" w:rsidRDefault="00160238" w:rsidP="00FE1B16">
      <w:pPr>
        <w:numPr>
          <w:ilvl w:val="1"/>
          <w:numId w:val="109"/>
        </w:numPr>
        <w:suppressAutoHyphens/>
        <w:spacing w:before="100" w:beforeAutospacing="1"/>
        <w:ind w:left="0" w:firstLine="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przezornej sumy ubezpieczenia</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umowa obejmuje tzw.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likwidacją, uniknięciem lub ograniczeniem rozmiaru szkody.</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Limit odpowiedzialności 1 000 000 zł na jedno i wszystkie zdarzenia</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pStyle w:val="Akapitzlist"/>
        <w:widowControl/>
        <w:numPr>
          <w:ilvl w:val="1"/>
          <w:numId w:val="109"/>
        </w:numPr>
        <w:autoSpaceDE/>
        <w:autoSpaceDN/>
        <w:adjustRightInd/>
        <w:spacing w:line="276" w:lineRule="auto"/>
        <w:ind w:hanging="644"/>
        <w:contextualSpacing/>
        <w:jc w:val="both"/>
        <w:rPr>
          <w:rFonts w:asciiTheme="minorHAnsi" w:hAnsiTheme="minorHAnsi" w:cs="Calibri"/>
          <w:sz w:val="22"/>
          <w:szCs w:val="22"/>
        </w:rPr>
      </w:pPr>
      <w:r w:rsidRPr="00160238">
        <w:rPr>
          <w:rFonts w:asciiTheme="minorHAnsi" w:hAnsiTheme="minorHAnsi" w:cs="Calibri"/>
          <w:b/>
          <w:sz w:val="22"/>
          <w:szCs w:val="22"/>
        </w:rPr>
        <w:t>Klauzula wyrównania sumy ubezpieczenia</w:t>
      </w:r>
      <w:r w:rsidRPr="00160238">
        <w:rPr>
          <w:rFonts w:asciiTheme="minorHAnsi" w:hAnsiTheme="minorHAnsi" w:cs="Calibri"/>
          <w:sz w:val="22"/>
          <w:szCs w:val="22"/>
        </w:rPr>
        <w:t xml:space="preserve">: </w:t>
      </w:r>
    </w:p>
    <w:p w:rsidR="00160238" w:rsidRPr="00160238" w:rsidRDefault="00160238" w:rsidP="00160238">
      <w:pPr>
        <w:tabs>
          <w:tab w:val="num" w:pos="720"/>
        </w:tabs>
        <w:contextualSpacing/>
        <w:jc w:val="both"/>
        <w:rPr>
          <w:rFonts w:asciiTheme="minorHAnsi" w:hAnsiTheme="minorHAnsi" w:cs="Calibri"/>
          <w:sz w:val="22"/>
          <w:szCs w:val="22"/>
        </w:rPr>
      </w:pPr>
      <w:r w:rsidRPr="00160238">
        <w:rPr>
          <w:rFonts w:asciiTheme="minorHAnsi" w:hAnsiTheme="minorHAnsi" w:cs="Calibri"/>
          <w:sz w:val="22"/>
          <w:szCs w:val="22"/>
        </w:rPr>
        <w:t>Z zastrzeżeniem pozostałych, nie zmienionych niniejszą klauzulą postanowień umowy ubezpieczenia oraz ogólnych warunków ubezpieczenia, uzgadnia się, że:</w:t>
      </w:r>
    </w:p>
    <w:p w:rsidR="00160238" w:rsidRPr="00160238" w:rsidRDefault="00160238" w:rsidP="00160238">
      <w:pPr>
        <w:tabs>
          <w:tab w:val="num" w:pos="720"/>
        </w:tabs>
        <w:contextualSpacing/>
        <w:jc w:val="both"/>
        <w:rPr>
          <w:rFonts w:asciiTheme="minorHAnsi" w:hAnsiTheme="minorHAnsi" w:cs="Calibri"/>
          <w:sz w:val="22"/>
          <w:szCs w:val="22"/>
        </w:rPr>
      </w:pPr>
      <w:r w:rsidRPr="00160238">
        <w:rPr>
          <w:rFonts w:asciiTheme="minorHAnsi" w:hAnsiTheme="minorHAnsi" w:cs="Calibri"/>
          <w:sz w:val="22"/>
          <w:szCs w:val="22"/>
        </w:rPr>
        <w:t xml:space="preserve">w przypadku, gdy suma ubezpieczenia niektórych kategorii mienia jest wyższa niż ich wartość, nadwyżka ta zostanie rozłożona na te kategorie mienia, co do których występuje niedoubezpieczenie (w ramach jednej szkody). </w:t>
      </w:r>
    </w:p>
    <w:p w:rsidR="00160238" w:rsidRPr="00160238" w:rsidRDefault="00160238" w:rsidP="00160238">
      <w:pPr>
        <w:tabs>
          <w:tab w:val="num" w:pos="720"/>
        </w:tabs>
        <w:contextualSpacing/>
        <w:jc w:val="both"/>
        <w:rPr>
          <w:rFonts w:asciiTheme="minorHAnsi" w:hAnsiTheme="minorHAnsi" w:cs="Calibri"/>
          <w:sz w:val="22"/>
          <w:szCs w:val="22"/>
        </w:rPr>
      </w:pPr>
    </w:p>
    <w:p w:rsidR="00160238" w:rsidRPr="00160238" w:rsidRDefault="00160238" w:rsidP="00FE1B16">
      <w:pPr>
        <w:numPr>
          <w:ilvl w:val="1"/>
          <w:numId w:val="109"/>
        </w:numPr>
        <w:suppressAutoHyphens/>
        <w:spacing w:before="100" w:beforeAutospacing="1"/>
        <w:ind w:left="646" w:hanging="646"/>
        <w:contextualSpacing/>
        <w:jc w:val="both"/>
        <w:rPr>
          <w:rFonts w:asciiTheme="minorHAnsi" w:hAnsiTheme="minorHAnsi" w:cs="Calibri"/>
          <w:b/>
          <w:bCs/>
          <w:i/>
          <w:iCs/>
          <w:sz w:val="22"/>
          <w:szCs w:val="22"/>
        </w:rPr>
      </w:pPr>
      <w:r w:rsidRPr="00160238">
        <w:rPr>
          <w:rFonts w:asciiTheme="minorHAnsi" w:hAnsiTheme="minorHAnsi" w:cs="Calibri"/>
          <w:b/>
          <w:sz w:val="22"/>
          <w:szCs w:val="22"/>
        </w:rPr>
        <w:t>Klauzula likwidacji drobnych szkód majątkowych do kwoty 6 000 zł</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rPr>
      </w:pPr>
      <w:r w:rsidRPr="00160238">
        <w:rPr>
          <w:rFonts w:asciiTheme="minorHAnsi" w:hAnsiTheme="minorHAnsi" w:cs="Calibri"/>
          <w:sz w:val="22"/>
          <w:szCs w:val="22"/>
        </w:rPr>
        <w:t>Z zastrzeżeniem pozostałych, nie 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 przypadku szkód o szacunkowej wartości szkody nieprzekraczającej 6 000 zł z zachowaniem pozostałych niezmienionych niniejszą klauzulą postanowień umowy ubezpieczenia, ubezpieczone jednostki mają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numPr>
          <w:ilvl w:val="1"/>
          <w:numId w:val="109"/>
        </w:numPr>
        <w:tabs>
          <w:tab w:val="left" w:pos="709"/>
        </w:tabs>
        <w:suppressAutoHyphens/>
        <w:overflowPunct w:val="0"/>
        <w:autoSpaceDE w:val="0"/>
        <w:autoSpaceDN w:val="0"/>
        <w:adjustRightInd w:val="0"/>
        <w:spacing w:after="120"/>
        <w:ind w:left="0" w:firstLine="0"/>
        <w:contextualSpacing/>
        <w:jc w:val="both"/>
        <w:textAlignment w:val="baseline"/>
        <w:rPr>
          <w:rFonts w:asciiTheme="minorHAnsi" w:hAnsiTheme="minorHAnsi" w:cs="Calibri"/>
          <w:b/>
          <w:sz w:val="22"/>
          <w:szCs w:val="22"/>
          <w:lang w:eastAsia="ar-SA"/>
        </w:rPr>
      </w:pPr>
      <w:r w:rsidRPr="00160238">
        <w:rPr>
          <w:rFonts w:asciiTheme="minorHAnsi" w:hAnsiTheme="minorHAnsi" w:cs="Calibri"/>
          <w:b/>
          <w:sz w:val="22"/>
          <w:szCs w:val="22"/>
          <w:lang w:eastAsia="ar-SA"/>
        </w:rPr>
        <w:t xml:space="preserve">Klauzula braku ściągania rat nie wymagalnych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 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 przypadku wypłaty odszkodowania, Ubezpieczyciel nie potrąca z kwoty odszkodowania dla Ubezpieczającego rat jeszcze nie wymagalnych. W przypadku wypłaty jakiegokolwiek odszkodowania Ubezpieczający zobowiązany jest do opłacenia pozostałych rat składki w uzgodnionych terminach i wysokości, nawet jeżeli umowa ubezpieczenia zostanie wypowiedziana.</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numPr>
          <w:ilvl w:val="1"/>
          <w:numId w:val="109"/>
        </w:numPr>
        <w:suppressAutoHyphens/>
        <w:overflowPunct w:val="0"/>
        <w:autoSpaceDE w:val="0"/>
        <w:autoSpaceDN w:val="0"/>
        <w:adjustRightInd w:val="0"/>
        <w:spacing w:after="120"/>
        <w:ind w:left="284" w:hanging="284"/>
        <w:contextualSpacing/>
        <w:jc w:val="both"/>
        <w:textAlignment w:val="baseline"/>
        <w:rPr>
          <w:rFonts w:asciiTheme="minorHAnsi" w:hAnsiTheme="minorHAnsi" w:cs="Calibri"/>
          <w:b/>
          <w:sz w:val="22"/>
          <w:szCs w:val="22"/>
          <w:lang w:eastAsia="ar-SA"/>
        </w:rPr>
      </w:pPr>
      <w:r w:rsidRPr="00160238">
        <w:rPr>
          <w:rFonts w:asciiTheme="minorHAnsi" w:hAnsiTheme="minorHAnsi" w:cs="Calibri"/>
          <w:b/>
          <w:sz w:val="22"/>
          <w:szCs w:val="22"/>
          <w:lang w:eastAsia="ar-SA"/>
        </w:rPr>
        <w:t xml:space="preserve">Klauzula konsumpcji sumy ubezpieczenia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Z zastrzeżeniem pozostałych, nie zmienionych niniejszą klauzulą postanowień umowy ubezpieczenia oraz ogólnych warunków ubezpieczenia, uzgadnia się, że: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Ochrona ubezpieczeniowa w każdym rocznym okresie ubezpieczenia trwa do chwili wyczerpania ustalonej sumy ubezpieczenia (pomniejszanie sumy ubezpieczenia o każde wypłacone odszkodowanie), przy czym za zgodną wolą Stron umowy ubezpieczenia suma ubezpieczenia może być uzupełniona przy opłaceniu dodatkowej składki.</w:t>
      </w:r>
    </w:p>
    <w:p w:rsidR="00160238" w:rsidRPr="00160238" w:rsidRDefault="00160238" w:rsidP="00160238">
      <w:pPr>
        <w:tabs>
          <w:tab w:val="left" w:pos="3114"/>
        </w:tabs>
        <w:suppressAutoHyphens/>
        <w:spacing w:after="120"/>
        <w:contextualSpacing/>
        <w:jc w:val="both"/>
        <w:rPr>
          <w:rFonts w:asciiTheme="minorHAnsi" w:hAnsiTheme="minorHAnsi" w:cs="Calibri"/>
          <w:b/>
          <w:sz w:val="22"/>
          <w:szCs w:val="22"/>
          <w:lang w:eastAsia="ar-SA"/>
        </w:rPr>
      </w:pPr>
    </w:p>
    <w:p w:rsidR="00160238" w:rsidRPr="00160238" w:rsidRDefault="00160238" w:rsidP="00160238">
      <w:pPr>
        <w:tabs>
          <w:tab w:val="left" w:pos="709"/>
        </w:tabs>
        <w:suppressAutoHyphens/>
        <w:spacing w:after="120"/>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t>7.24</w:t>
      </w:r>
      <w:r w:rsidRPr="00160238">
        <w:rPr>
          <w:rFonts w:asciiTheme="minorHAnsi" w:hAnsiTheme="minorHAnsi" w:cs="Calibri"/>
          <w:b/>
          <w:sz w:val="22"/>
          <w:szCs w:val="22"/>
          <w:lang w:eastAsia="ar-SA"/>
        </w:rPr>
        <w:tab/>
        <w:t xml:space="preserve">Klauzula uznania okoliczności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 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160238" w:rsidRPr="00160238" w:rsidRDefault="00160238" w:rsidP="00160238">
      <w:pPr>
        <w:tabs>
          <w:tab w:val="left" w:pos="709"/>
        </w:tabs>
        <w:suppressAutoHyphens/>
        <w:spacing w:after="120"/>
        <w:contextualSpacing/>
        <w:jc w:val="both"/>
        <w:rPr>
          <w:rFonts w:asciiTheme="minorHAnsi" w:hAnsiTheme="minorHAnsi" w:cs="Calibri"/>
          <w:b/>
          <w:sz w:val="22"/>
          <w:szCs w:val="22"/>
          <w:lang w:eastAsia="ar-SA"/>
        </w:rPr>
      </w:pPr>
    </w:p>
    <w:p w:rsidR="00160238" w:rsidRPr="00160238" w:rsidRDefault="00160238" w:rsidP="00160238">
      <w:pPr>
        <w:tabs>
          <w:tab w:val="left" w:pos="709"/>
        </w:tabs>
        <w:suppressAutoHyphens/>
        <w:spacing w:after="120"/>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lastRenderedPageBreak/>
        <w:t>7.25</w:t>
      </w:r>
      <w:r w:rsidRPr="00160238">
        <w:rPr>
          <w:rFonts w:asciiTheme="minorHAnsi" w:hAnsiTheme="minorHAnsi" w:cs="Calibri"/>
          <w:b/>
          <w:sz w:val="22"/>
          <w:szCs w:val="22"/>
          <w:lang w:eastAsia="ar-SA"/>
        </w:rPr>
        <w:tab/>
        <w:t>Klauzula 72  godzin</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wszystkie szkody powstałe w czasie następujących po sobie 72 godzin na skutek oddziaływania tego samego pojedynczego zdarzenia losowego (jeden rodzaj zdarzenia np. huraganu, powodzi, deszczu nawalnego, trzęsienia ziemi, śniegu) objętego ochroną w ramach umowy ubezpieczenia, traktowane są jako pojedyncza szkoda w odniesieniu do sumy ubezpieczenia oraz franszyz określonych w umowie ubezpieczenia.</w:t>
      </w:r>
    </w:p>
    <w:p w:rsidR="00160238" w:rsidRPr="00160238" w:rsidRDefault="00160238" w:rsidP="00160238">
      <w:pPr>
        <w:tabs>
          <w:tab w:val="left" w:pos="3114"/>
        </w:tabs>
        <w:suppressAutoHyphens/>
        <w:spacing w:after="120"/>
        <w:jc w:val="both"/>
        <w:rPr>
          <w:rFonts w:asciiTheme="minorHAnsi" w:hAnsiTheme="minorHAnsi" w:cs="Calibri"/>
          <w:sz w:val="22"/>
          <w:szCs w:val="22"/>
          <w:lang w:eastAsia="ar-SA"/>
        </w:rPr>
      </w:pPr>
    </w:p>
    <w:p w:rsidR="00160238" w:rsidRPr="00160238" w:rsidRDefault="00160238" w:rsidP="00160238">
      <w:pPr>
        <w:tabs>
          <w:tab w:val="left" w:pos="3114"/>
        </w:tabs>
        <w:suppressAutoHyphens/>
        <w:spacing w:after="120"/>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7.26 Klauzula ubezpieczenia maszyn, urządzeń od uszkodzeń – warunek fakultatywny</w:t>
      </w:r>
    </w:p>
    <w:p w:rsidR="00160238" w:rsidRPr="00160238" w:rsidRDefault="00160238" w:rsidP="00160238">
      <w:pPr>
        <w:tabs>
          <w:tab w:val="left" w:pos="3114"/>
        </w:tabs>
        <w:suppressAutoHyphens/>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Z zachowaniem pozostałych nie zmienionych niniejszą klauzulą postanowień ogólnych warunków ubezpieczenia i innych postanowień umowy ubezpieczenia rozszerza się zakres ochrony ubezpieczeniowej o szkody w maszynach (wszelkie maszyny, w tym urządzenia, kotły silniki elektroniczne, aparatura itd.) wraz z całą elektroniką – oprzyrządowaniem, systemami sterującymi powstałe w związku:</w:t>
      </w:r>
    </w:p>
    <w:p w:rsidR="00160238" w:rsidRPr="00160238" w:rsidRDefault="00160238" w:rsidP="00160238">
      <w:pPr>
        <w:tabs>
          <w:tab w:val="left" w:pos="3114"/>
        </w:tabs>
        <w:suppressAutoHyphens/>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działaniami człowieka</w:t>
      </w:r>
    </w:p>
    <w:p w:rsidR="00160238" w:rsidRPr="00160238" w:rsidRDefault="00160238" w:rsidP="00160238">
      <w:pPr>
        <w:tabs>
          <w:tab w:val="left" w:pos="3114"/>
        </w:tabs>
        <w:suppressAutoHyphens/>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przyczynami w eksploatacji</w:t>
      </w:r>
    </w:p>
    <w:p w:rsidR="00160238" w:rsidRPr="00160238" w:rsidRDefault="00160238" w:rsidP="00160238">
      <w:pPr>
        <w:tabs>
          <w:tab w:val="left" w:pos="3114"/>
        </w:tabs>
        <w:suppressAutoHyphens/>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wadami produkcyjnymi</w:t>
      </w:r>
    </w:p>
    <w:p w:rsidR="00160238" w:rsidRPr="00160238" w:rsidRDefault="00160238" w:rsidP="00160238">
      <w:pPr>
        <w:tabs>
          <w:tab w:val="left" w:pos="3114"/>
        </w:tabs>
        <w:suppressAutoHyphens/>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szkodami elektronicznymi</w:t>
      </w:r>
    </w:p>
    <w:p w:rsidR="00160238" w:rsidRPr="00160238" w:rsidRDefault="00160238" w:rsidP="00160238">
      <w:pPr>
        <w:tabs>
          <w:tab w:val="left" w:pos="3114"/>
        </w:tabs>
        <w:suppressAutoHyphens/>
        <w:spacing w:after="120"/>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Limit fakultatywny 50 000 zł na jedno i wszystkie zdarzenia w okresie ubezpieczenia.</w:t>
      </w:r>
    </w:p>
    <w:p w:rsidR="00160238" w:rsidRPr="00160238" w:rsidRDefault="00160238" w:rsidP="00160238">
      <w:pPr>
        <w:rPr>
          <w:rFonts w:asciiTheme="minorHAnsi" w:hAnsiTheme="minorHAnsi" w:cs="Calibri"/>
          <w:b/>
          <w:bCs/>
          <w:color w:val="000000"/>
          <w:sz w:val="22"/>
          <w:szCs w:val="22"/>
        </w:rPr>
      </w:pPr>
      <w:r w:rsidRPr="00160238">
        <w:rPr>
          <w:rFonts w:asciiTheme="minorHAnsi" w:hAnsiTheme="minorHAnsi" w:cs="Calibri"/>
          <w:b/>
          <w:bCs/>
          <w:color w:val="000000"/>
          <w:sz w:val="22"/>
          <w:szCs w:val="22"/>
        </w:rPr>
        <w:t>7.27. Klauzula błędów i przeoczeń</w:t>
      </w:r>
    </w:p>
    <w:p w:rsidR="00160238" w:rsidRPr="00160238" w:rsidRDefault="00160238" w:rsidP="00160238">
      <w:pPr>
        <w:jc w:val="both"/>
        <w:rPr>
          <w:rFonts w:asciiTheme="minorHAnsi" w:hAnsiTheme="minorHAnsi" w:cs="Calibri"/>
          <w:color w:val="000000"/>
          <w:sz w:val="22"/>
          <w:szCs w:val="22"/>
        </w:rPr>
      </w:pPr>
      <w:r w:rsidRPr="00160238">
        <w:rPr>
          <w:rFonts w:asciiTheme="minorHAnsi" w:hAnsiTheme="minorHAnsi" w:cs="Calibri"/>
          <w:color w:val="000000"/>
          <w:sz w:val="22"/>
          <w:szCs w:val="22"/>
        </w:rPr>
        <w:t>Z zastrzeżeniem pozostałych, nie zmienionych niniejszą klauzulą postanowień umowy ubezpieczenia oraz ogólnych warunków ubezpieczenia, uzgadnia się, że: ubezpieczyciel ponosi odpowiedzialność za szkody powstałe na skutek zrealizowania się zdarzenia objętego umową ubezpieczenia pomimo, że ubezpiecz</w:t>
      </w:r>
      <w:r w:rsidRPr="00160238">
        <w:rPr>
          <w:rFonts w:asciiTheme="minorHAnsi" w:hAnsiTheme="minorHAnsi" w:cs="Calibri"/>
          <w:color w:val="000000"/>
          <w:sz w:val="22"/>
          <w:szCs w:val="22"/>
        </w:rPr>
        <w:t>a</w:t>
      </w:r>
      <w:r w:rsidRPr="00160238">
        <w:rPr>
          <w:rFonts w:asciiTheme="minorHAnsi" w:hAnsiTheme="minorHAnsi" w:cs="Calibri"/>
          <w:color w:val="000000"/>
          <w:sz w:val="22"/>
          <w:szCs w:val="22"/>
        </w:rPr>
        <w:t>jący nie dopełnił obowiązku zgłoszenia wszelkich zmian i okoliczności powodujący wzrost ryzyka ube</w:t>
      </w:r>
      <w:r w:rsidRPr="00160238">
        <w:rPr>
          <w:rFonts w:asciiTheme="minorHAnsi" w:hAnsiTheme="minorHAnsi" w:cs="Calibri"/>
          <w:color w:val="000000"/>
          <w:sz w:val="22"/>
          <w:szCs w:val="22"/>
        </w:rPr>
        <w:t>z</w:t>
      </w:r>
      <w:r w:rsidRPr="00160238">
        <w:rPr>
          <w:rFonts w:asciiTheme="minorHAnsi" w:hAnsiTheme="minorHAnsi" w:cs="Calibri"/>
          <w:color w:val="000000"/>
          <w:sz w:val="22"/>
          <w:szCs w:val="22"/>
        </w:rPr>
        <w:t xml:space="preserve">pieczeniowego pod warunkiem, iż działanie to nie nosi znamion umyślnego niedbalstwa. </w:t>
      </w:r>
    </w:p>
    <w:p w:rsidR="00160238" w:rsidRPr="00160238" w:rsidRDefault="00160238" w:rsidP="00160238">
      <w:pPr>
        <w:tabs>
          <w:tab w:val="left" w:pos="3114"/>
        </w:tabs>
        <w:suppressAutoHyphens/>
        <w:spacing w:after="120"/>
        <w:jc w:val="both"/>
        <w:rPr>
          <w:rFonts w:asciiTheme="minorHAnsi" w:hAnsiTheme="minorHAnsi" w:cs="Calibri"/>
          <w:sz w:val="22"/>
          <w:szCs w:val="22"/>
          <w:lang w:eastAsia="ar-SA"/>
        </w:rPr>
      </w:pPr>
    </w:p>
    <w:p w:rsidR="00160238" w:rsidRPr="00160238" w:rsidRDefault="00160238" w:rsidP="00160238">
      <w:pPr>
        <w:tabs>
          <w:tab w:val="left" w:pos="3114"/>
        </w:tabs>
        <w:suppressAutoHyphens/>
        <w:contextualSpacing/>
        <w:jc w:val="both"/>
        <w:rPr>
          <w:rFonts w:asciiTheme="minorHAnsi" w:hAnsiTheme="minorHAnsi" w:cs="Calibri"/>
          <w:sz w:val="22"/>
          <w:szCs w:val="22"/>
          <w:lang w:eastAsia="ar-SA"/>
        </w:rPr>
      </w:pPr>
      <w:r w:rsidRPr="00160238">
        <w:rPr>
          <w:rFonts w:asciiTheme="minorHAnsi" w:hAnsiTheme="minorHAnsi" w:cs="Calibri"/>
          <w:b/>
          <w:bCs/>
          <w:sz w:val="22"/>
          <w:szCs w:val="22"/>
          <w:lang w:eastAsia="ar-SA"/>
        </w:rPr>
        <w:t xml:space="preserve">7.28. Klauzula nakazów administracyjnych </w:t>
      </w:r>
    </w:p>
    <w:p w:rsidR="00160238" w:rsidRPr="00160238" w:rsidRDefault="00160238" w:rsidP="00160238">
      <w:pPr>
        <w:tabs>
          <w:tab w:val="left" w:pos="3114"/>
        </w:tabs>
        <w:suppressAutoHyphens/>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Z zastrzeżeniem pozostałych, niezmienionych niniejszą klauzulą postanowień umowy ubezpieczenia oraz ogólnych warunków ubezpieczenia, uzgadnia się, że: </w:t>
      </w:r>
    </w:p>
    <w:p w:rsidR="00160238" w:rsidRPr="00160238" w:rsidRDefault="00160238" w:rsidP="00160238">
      <w:pPr>
        <w:tabs>
          <w:tab w:val="left" w:pos="3114"/>
        </w:tabs>
        <w:suppressAutoHyphens/>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jeśli po wystąpieniu szkody okaże się, że wskutek decyzji władz administracyjnych lub z obowiązującymi przepisami Prawa Ubezpieczony będzie musiał ponieść zwiększone wydatki na odtworzenie mienia ubezpieczyciel pokryje takie szkody i wydatki, które wynikają z konieczności dostosowania się do przepisów prawnych lub decyzji administracyjnych. </w:t>
      </w:r>
    </w:p>
    <w:p w:rsidR="00160238" w:rsidRPr="00160238" w:rsidRDefault="00160238" w:rsidP="00160238">
      <w:pPr>
        <w:tabs>
          <w:tab w:val="left" w:pos="3114"/>
        </w:tabs>
        <w:suppressAutoHyphens/>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Limit na jedno i wszystkie zdarzenia wynosi  200 000 zł</w:t>
      </w:r>
    </w:p>
    <w:p w:rsidR="00160238" w:rsidRPr="00160238" w:rsidRDefault="00160238" w:rsidP="00160238">
      <w:pPr>
        <w:tabs>
          <w:tab w:val="left" w:pos="3114"/>
        </w:tabs>
        <w:suppressAutoHyphens/>
        <w:spacing w:after="120"/>
        <w:jc w:val="both"/>
        <w:rPr>
          <w:rFonts w:asciiTheme="minorHAnsi" w:hAnsiTheme="minorHAnsi" w:cs="Calibri"/>
          <w:sz w:val="22"/>
          <w:szCs w:val="22"/>
          <w:lang w:eastAsia="ar-SA"/>
        </w:rPr>
      </w:pPr>
    </w:p>
    <w:p w:rsidR="00160238" w:rsidRPr="00160238" w:rsidRDefault="00160238" w:rsidP="00FE1B16">
      <w:pPr>
        <w:widowControl w:val="0"/>
        <w:numPr>
          <w:ilvl w:val="0"/>
          <w:numId w:val="114"/>
        </w:numPr>
        <w:suppressAutoHyphens/>
        <w:spacing w:after="120" w:line="276" w:lineRule="auto"/>
        <w:contextualSpacing/>
        <w:jc w:val="both"/>
        <w:rPr>
          <w:rFonts w:asciiTheme="minorHAnsi" w:hAnsiTheme="minorHAnsi" w:cs="Calibri"/>
          <w:b/>
          <w:sz w:val="22"/>
          <w:szCs w:val="22"/>
          <w:u w:val="single"/>
          <w:lang w:eastAsia="zh-CN"/>
        </w:rPr>
      </w:pPr>
      <w:r w:rsidRPr="00160238">
        <w:rPr>
          <w:rFonts w:asciiTheme="minorHAnsi" w:hAnsiTheme="minorHAnsi" w:cs="Calibri"/>
          <w:b/>
          <w:bCs/>
          <w:sz w:val="22"/>
          <w:szCs w:val="22"/>
          <w:lang w:eastAsia="zh-CN"/>
        </w:rPr>
        <w:t xml:space="preserve">UBEZPIECZENIE MIENIA OD KRADZIEŻY Z WŁAMANIEM I RABUNKU </w:t>
      </w:r>
    </w:p>
    <w:p w:rsidR="00160238" w:rsidRPr="00160238" w:rsidRDefault="00160238" w:rsidP="00160238">
      <w:pPr>
        <w:widowControl w:val="0"/>
        <w:suppressAutoHyphens/>
        <w:spacing w:after="120" w:line="276" w:lineRule="auto"/>
        <w:contextualSpacing/>
        <w:jc w:val="both"/>
        <w:rPr>
          <w:rFonts w:asciiTheme="minorHAnsi" w:hAnsiTheme="minorHAnsi" w:cs="Calibri"/>
          <w:b/>
          <w:bCs/>
          <w:sz w:val="22"/>
          <w:szCs w:val="22"/>
          <w:lang w:eastAsia="zh-CN"/>
        </w:rPr>
      </w:pPr>
    </w:p>
    <w:p w:rsidR="00160238" w:rsidRPr="00160238" w:rsidRDefault="00160238" w:rsidP="00160238">
      <w:pPr>
        <w:widowControl w:val="0"/>
        <w:suppressAutoHyphens/>
        <w:spacing w:after="120" w:line="276" w:lineRule="auto"/>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Okres ubezpieczenia: 12.01.2018 – 11.01.2019</w:t>
      </w:r>
    </w:p>
    <w:p w:rsidR="00160238" w:rsidRPr="00160238" w:rsidRDefault="00160238" w:rsidP="00160238">
      <w:pPr>
        <w:widowControl w:val="0"/>
        <w:suppressAutoHyphens/>
        <w:spacing w:after="120" w:line="276" w:lineRule="auto"/>
        <w:contextualSpacing/>
        <w:jc w:val="both"/>
        <w:rPr>
          <w:rFonts w:asciiTheme="minorHAnsi" w:hAnsiTheme="minorHAnsi" w:cs="Calibri"/>
          <w:b/>
          <w:bCs/>
          <w:sz w:val="22"/>
          <w:szCs w:val="22"/>
          <w:lang w:eastAsia="zh-CN"/>
        </w:rPr>
      </w:pPr>
    </w:p>
    <w:p w:rsidR="00160238" w:rsidRPr="00160238" w:rsidRDefault="00160238" w:rsidP="00FE1B16">
      <w:pPr>
        <w:widowControl w:val="0"/>
        <w:numPr>
          <w:ilvl w:val="1"/>
          <w:numId w:val="115"/>
        </w:numPr>
        <w:tabs>
          <w:tab w:val="left" w:pos="360"/>
          <w:tab w:val="left" w:pos="426"/>
        </w:tabs>
        <w:suppressAutoHyphens/>
        <w:spacing w:line="360" w:lineRule="auto"/>
        <w:ind w:left="360"/>
        <w:contextualSpacing/>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Przedmiot ubezpieczenia</w:t>
      </w:r>
    </w:p>
    <w:p w:rsidR="00160238" w:rsidRPr="00160238" w:rsidRDefault="00160238" w:rsidP="00160238">
      <w:pPr>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Przedmiotem ubezpieczenia jest mienie będące w posiadaniu (samoistnym lub zależnym) PPUH „RADKOM”  Sp. z o. .o.  w okresie ubezpieczenia (także mienie w którego posiadanie Zamawiający wejdzie w okresie trwania umowy ubezpieczenia) oraz inne mienie według SIWZ.</w:t>
      </w:r>
    </w:p>
    <w:p w:rsidR="00160238" w:rsidRPr="00160238" w:rsidRDefault="00160238" w:rsidP="00160238">
      <w:pPr>
        <w:suppressAutoHyphens/>
        <w:contextualSpacing/>
        <w:jc w:val="both"/>
        <w:rPr>
          <w:rFonts w:asciiTheme="minorHAnsi" w:eastAsia="Calibri" w:hAnsiTheme="minorHAnsi" w:cs="Calibri"/>
          <w:sz w:val="22"/>
          <w:szCs w:val="22"/>
          <w:lang w:eastAsia="zh-CN"/>
        </w:rPr>
      </w:pPr>
    </w:p>
    <w:p w:rsidR="00160238" w:rsidRPr="00160238" w:rsidRDefault="00160238" w:rsidP="00FE1B16">
      <w:pPr>
        <w:numPr>
          <w:ilvl w:val="1"/>
          <w:numId w:val="115"/>
        </w:numPr>
        <w:tabs>
          <w:tab w:val="left" w:pos="360"/>
        </w:tabs>
        <w:suppressAutoHyphens/>
        <w:spacing w:before="120"/>
        <w:ind w:left="360"/>
        <w:jc w:val="both"/>
        <w:rPr>
          <w:rFonts w:asciiTheme="minorHAnsi" w:hAnsiTheme="minorHAnsi" w:cs="Calibri"/>
          <w:b/>
          <w:bCs/>
          <w:iCs/>
          <w:sz w:val="22"/>
          <w:szCs w:val="22"/>
          <w:lang w:eastAsia="zh-CN"/>
        </w:rPr>
      </w:pPr>
      <w:r w:rsidRPr="00160238">
        <w:rPr>
          <w:rFonts w:asciiTheme="minorHAnsi" w:hAnsiTheme="minorHAnsi" w:cs="Calibri"/>
          <w:b/>
          <w:bCs/>
          <w:sz w:val="22"/>
          <w:szCs w:val="22"/>
          <w:u w:val="single"/>
          <w:lang w:eastAsia="zh-CN"/>
        </w:rPr>
        <w:t>Zakres ubezpieczenia</w:t>
      </w:r>
      <w:r w:rsidRPr="00160238">
        <w:rPr>
          <w:rFonts w:asciiTheme="minorHAnsi" w:hAnsiTheme="minorHAnsi" w:cs="Calibri"/>
          <w:b/>
          <w:bCs/>
          <w:iCs/>
          <w:sz w:val="22"/>
          <w:szCs w:val="22"/>
          <w:u w:val="single"/>
          <w:lang w:eastAsia="zh-CN"/>
        </w:rPr>
        <w:t xml:space="preserve">: </w:t>
      </w:r>
    </w:p>
    <w:p w:rsidR="00160238" w:rsidRPr="00160238" w:rsidRDefault="00160238" w:rsidP="00FE1B16">
      <w:pPr>
        <w:numPr>
          <w:ilvl w:val="0"/>
          <w:numId w:val="116"/>
        </w:numPr>
        <w:suppressAutoHyphens/>
        <w:spacing w:before="120"/>
        <w:ind w:left="567" w:hanging="283"/>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bCs/>
          <w:iCs/>
          <w:sz w:val="22"/>
          <w:szCs w:val="22"/>
          <w:lang w:eastAsia="zh-CN"/>
        </w:rPr>
        <w:t xml:space="preserve">szkody powstałe w wyniku </w:t>
      </w:r>
      <w:r w:rsidRPr="00160238">
        <w:rPr>
          <w:rFonts w:asciiTheme="minorHAnsi" w:eastAsia="Calibri" w:hAnsiTheme="minorHAnsi" w:cs="Calibri"/>
          <w:bCs/>
          <w:iCs/>
          <w:sz w:val="22"/>
          <w:szCs w:val="22"/>
          <w:lang w:eastAsia="zh-CN"/>
        </w:rPr>
        <w:t xml:space="preserve">kradzieży z włamaniem oraz rabunku (dokonany lub usiłowany) polegające na utracie lub ubytku ubezpieczonego mienia i/lub zniszczeniu ubezpieczonego mienia w tym na skutek dewastacji, </w:t>
      </w:r>
    </w:p>
    <w:p w:rsidR="00160238" w:rsidRPr="00160238" w:rsidRDefault="00160238" w:rsidP="00FE1B16">
      <w:pPr>
        <w:numPr>
          <w:ilvl w:val="0"/>
          <w:numId w:val="116"/>
        </w:numPr>
        <w:suppressAutoHyphens/>
        <w:spacing w:before="120"/>
        <w:ind w:left="567" w:hanging="283"/>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Zakresem ubezpieczenia objęta zostaje </w:t>
      </w:r>
      <w:r w:rsidRPr="00160238">
        <w:rPr>
          <w:rFonts w:asciiTheme="minorHAnsi" w:eastAsia="Calibri" w:hAnsiTheme="minorHAnsi" w:cs="Calibri"/>
          <w:b/>
          <w:sz w:val="22"/>
          <w:szCs w:val="22"/>
          <w:lang w:eastAsia="zh-CN"/>
        </w:rPr>
        <w:t xml:space="preserve">kradzież zwykła – </w:t>
      </w:r>
      <w:r w:rsidRPr="00160238">
        <w:rPr>
          <w:rFonts w:asciiTheme="minorHAnsi" w:eastAsia="Calibri" w:hAnsiTheme="minorHAnsi" w:cs="Calibri"/>
          <w:sz w:val="22"/>
          <w:szCs w:val="22"/>
          <w:lang w:eastAsia="zh-CN"/>
        </w:rPr>
        <w:t xml:space="preserve">ochrona pod warunkiem zgłoszenia faktu kradzieży na policję, </w:t>
      </w:r>
    </w:p>
    <w:p w:rsidR="00160238" w:rsidRPr="00160238" w:rsidRDefault="00160238" w:rsidP="00FE1B16">
      <w:pPr>
        <w:numPr>
          <w:ilvl w:val="0"/>
          <w:numId w:val="116"/>
        </w:numPr>
        <w:suppressAutoHyphens/>
        <w:spacing w:before="120"/>
        <w:ind w:left="567" w:hanging="283"/>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lastRenderedPageBreak/>
        <w:t xml:space="preserve">Zakresem ubezpieczenia objęta zostaje </w:t>
      </w:r>
      <w:r w:rsidRPr="00160238">
        <w:rPr>
          <w:rFonts w:asciiTheme="minorHAnsi" w:eastAsia="Calibri" w:hAnsiTheme="minorHAnsi" w:cs="Calibri"/>
          <w:b/>
          <w:sz w:val="22"/>
          <w:szCs w:val="22"/>
          <w:lang w:eastAsia="zh-CN"/>
        </w:rPr>
        <w:t>dewastacja w związku z jakimkolwiek ryzykiem kradzieżowym</w:t>
      </w:r>
      <w:r w:rsidRPr="00160238">
        <w:rPr>
          <w:rFonts w:asciiTheme="minorHAnsi" w:eastAsia="Calibri" w:hAnsiTheme="minorHAnsi" w:cs="Calibri"/>
          <w:sz w:val="22"/>
          <w:szCs w:val="22"/>
          <w:lang w:eastAsia="zh-CN"/>
        </w:rPr>
        <w:t xml:space="preserve"> do wysokości limitów odpowiedzialności w ryzykach kradzieżowych, </w:t>
      </w:r>
    </w:p>
    <w:p w:rsidR="00160238" w:rsidRPr="00160238" w:rsidRDefault="00160238" w:rsidP="00FE1B16">
      <w:pPr>
        <w:numPr>
          <w:ilvl w:val="0"/>
          <w:numId w:val="116"/>
        </w:numPr>
        <w:suppressAutoHyphens/>
        <w:spacing w:before="120"/>
        <w:ind w:left="567" w:hanging="283"/>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Kradzież z włamaniem i rabunek gotówki jak również innych walorów pieniężnych o charakterze nominalnym (papiery wartościowe zastępujące w obrocie gotówkę, itp.), również w transporcie na terenie RP w tym transport pieszy,</w:t>
      </w:r>
    </w:p>
    <w:p w:rsidR="00160238" w:rsidRPr="00160238" w:rsidRDefault="00160238" w:rsidP="00FE1B16">
      <w:pPr>
        <w:numPr>
          <w:ilvl w:val="0"/>
          <w:numId w:val="116"/>
        </w:numPr>
        <w:suppressAutoHyphens/>
        <w:spacing w:before="120"/>
        <w:ind w:left="567" w:hanging="283"/>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sz w:val="22"/>
          <w:szCs w:val="22"/>
          <w:lang w:eastAsia="zh-CN"/>
        </w:rPr>
        <w:t>Włączenie odpowiedzialności za szkody powstałe wskutek kradzieży i dewastacji elementów stanowiących zabezpieczenie, w tym zewnętrzny monitoring w ramach sumy ubezpieczenia na środki trwałe i wyposażenie.</w:t>
      </w:r>
    </w:p>
    <w:p w:rsidR="00160238" w:rsidRPr="00160238" w:rsidRDefault="00160238" w:rsidP="00FE1B16">
      <w:pPr>
        <w:numPr>
          <w:ilvl w:val="0"/>
          <w:numId w:val="116"/>
        </w:numPr>
        <w:suppressAutoHyphens/>
        <w:spacing w:before="120"/>
        <w:ind w:left="567" w:hanging="283"/>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Zaginięciu ubezpieczonego mienia w wyniku zdarzenia o charakterze niespodziewanym, nagłym i niezależnym od woli Ubezpieczającego, np. podczas akcji ratowniczej.</w:t>
      </w:r>
    </w:p>
    <w:p w:rsidR="00160238" w:rsidRPr="00160238" w:rsidRDefault="00160238" w:rsidP="00160238">
      <w:pPr>
        <w:suppressAutoHyphens/>
        <w:spacing w:before="120"/>
        <w:ind w:left="284"/>
        <w:contextualSpacing/>
        <w:jc w:val="both"/>
        <w:rPr>
          <w:rFonts w:asciiTheme="minorHAnsi" w:eastAsia="Calibri" w:hAnsiTheme="minorHAnsi" w:cs="Calibri"/>
          <w:b/>
          <w:sz w:val="22"/>
          <w:szCs w:val="22"/>
          <w:lang w:eastAsia="zh-CN"/>
        </w:rPr>
      </w:pPr>
    </w:p>
    <w:p w:rsidR="00160238" w:rsidRPr="00160238" w:rsidRDefault="00160238" w:rsidP="00FE1B16">
      <w:pPr>
        <w:numPr>
          <w:ilvl w:val="1"/>
          <w:numId w:val="117"/>
        </w:numPr>
        <w:suppressAutoHyphens/>
        <w:overflowPunct w:val="0"/>
        <w:autoSpaceDE w:val="0"/>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Koszty dodatkowe w zakresie ubezpieczeń</w:t>
      </w:r>
    </w:p>
    <w:p w:rsidR="00160238" w:rsidRPr="00160238" w:rsidRDefault="00160238" w:rsidP="00160238">
      <w:pPr>
        <w:suppressAutoHyphens/>
        <w:contextualSpacing/>
        <w:jc w:val="both"/>
        <w:rPr>
          <w:rFonts w:asciiTheme="minorHAnsi" w:eastAsia="Calibri" w:hAnsiTheme="minorHAnsi" w:cs="Calibri"/>
          <w:bCs/>
          <w:iCs/>
          <w:sz w:val="22"/>
          <w:szCs w:val="22"/>
          <w:lang w:eastAsia="zh-CN"/>
        </w:rPr>
      </w:pPr>
      <w:r w:rsidRPr="00160238">
        <w:rPr>
          <w:rFonts w:asciiTheme="minorHAnsi" w:eastAsia="Calibri" w:hAnsiTheme="minorHAnsi" w:cs="Calibri"/>
          <w:b/>
          <w:sz w:val="22"/>
          <w:szCs w:val="22"/>
          <w:lang w:eastAsia="zh-CN"/>
        </w:rPr>
        <w:t>Koszty naprawy zabezpieczeń</w:t>
      </w:r>
      <w:r w:rsidRPr="00160238">
        <w:rPr>
          <w:rFonts w:asciiTheme="minorHAnsi" w:eastAsia="Calibri" w:hAnsiTheme="minorHAnsi" w:cs="Calibri"/>
          <w:sz w:val="22"/>
          <w:szCs w:val="22"/>
          <w:lang w:eastAsia="zh-CN"/>
        </w:rPr>
        <w:t xml:space="preserve"> w związku z realizacją jakiegokolwiek ryzyka kradzieżowego oraz dewastacji z limitem odpowiedzialności 10 000,00 zł na jedno i wszystkie zdarzenia. Koszty obejmują w szczególności naprawę lub wymianę uszkodzonych lub zniszczonych drzwi, zamków, okien, ścian, framug oraz systemów zabezpieczających itp.,</w:t>
      </w:r>
    </w:p>
    <w:p w:rsidR="00160238" w:rsidRPr="00160238" w:rsidRDefault="00160238" w:rsidP="00FE1B16">
      <w:pPr>
        <w:numPr>
          <w:ilvl w:val="1"/>
          <w:numId w:val="115"/>
        </w:numPr>
        <w:tabs>
          <w:tab w:val="left" w:pos="360"/>
        </w:tabs>
        <w:suppressAutoHyphens/>
        <w:spacing w:before="120"/>
        <w:ind w:left="360"/>
        <w:jc w:val="both"/>
        <w:rPr>
          <w:rFonts w:asciiTheme="minorHAnsi" w:hAnsiTheme="minorHAnsi" w:cs="Calibri"/>
          <w:sz w:val="22"/>
          <w:szCs w:val="22"/>
          <w:lang w:eastAsia="zh-CN"/>
        </w:rPr>
      </w:pPr>
      <w:r w:rsidRPr="00160238">
        <w:rPr>
          <w:rFonts w:asciiTheme="minorHAnsi" w:hAnsiTheme="minorHAnsi" w:cs="Calibri"/>
          <w:b/>
          <w:bCs/>
          <w:iCs/>
          <w:sz w:val="22"/>
          <w:szCs w:val="22"/>
          <w:u w:val="single"/>
          <w:lang w:eastAsia="zh-CN"/>
        </w:rPr>
        <w:t>Suma ubezpieczenia</w:t>
      </w:r>
    </w:p>
    <w:p w:rsidR="00160238" w:rsidRPr="00160238" w:rsidRDefault="00160238" w:rsidP="00FE1B16">
      <w:pPr>
        <w:numPr>
          <w:ilvl w:val="1"/>
          <w:numId w:val="118"/>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Limity odpowiedzialności na wszystkie ryzyka kradzieżowe zostały określone </w:t>
      </w:r>
      <w:r w:rsidRPr="00160238">
        <w:rPr>
          <w:rFonts w:asciiTheme="minorHAnsi" w:eastAsia="Calibri" w:hAnsiTheme="minorHAnsi" w:cs="Calibri"/>
          <w:b/>
          <w:sz w:val="22"/>
          <w:szCs w:val="22"/>
          <w:lang w:eastAsia="zh-CN"/>
        </w:rPr>
        <w:t>na wszystkie lokalizacje</w:t>
      </w:r>
      <w:r w:rsidRPr="00160238">
        <w:rPr>
          <w:rFonts w:asciiTheme="minorHAnsi" w:eastAsia="Calibri" w:hAnsiTheme="minorHAnsi" w:cs="Calibri"/>
          <w:sz w:val="22"/>
          <w:szCs w:val="22"/>
          <w:lang w:eastAsia="zh-CN"/>
        </w:rPr>
        <w:t>,</w:t>
      </w:r>
    </w:p>
    <w:p w:rsidR="00160238" w:rsidRPr="00160238" w:rsidRDefault="00160238" w:rsidP="00FE1B16">
      <w:pPr>
        <w:numPr>
          <w:ilvl w:val="1"/>
          <w:numId w:val="118"/>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Wszystkie limity odpowiedzialności zostały określone w systemie </w:t>
      </w:r>
      <w:r w:rsidRPr="00160238">
        <w:rPr>
          <w:rFonts w:asciiTheme="minorHAnsi" w:eastAsia="Calibri" w:hAnsiTheme="minorHAnsi" w:cs="Calibri"/>
          <w:b/>
          <w:sz w:val="22"/>
          <w:szCs w:val="22"/>
          <w:lang w:eastAsia="zh-CN"/>
        </w:rPr>
        <w:t>na pierwsze ryzyko</w:t>
      </w:r>
      <w:r w:rsidRPr="00160238">
        <w:rPr>
          <w:rFonts w:asciiTheme="minorHAnsi" w:eastAsia="Calibri" w:hAnsiTheme="minorHAnsi" w:cs="Calibri"/>
          <w:sz w:val="22"/>
          <w:szCs w:val="22"/>
          <w:lang w:eastAsia="zh-CN"/>
        </w:rPr>
        <w:t>,</w:t>
      </w:r>
    </w:p>
    <w:p w:rsidR="00160238" w:rsidRPr="00160238" w:rsidRDefault="00160238" w:rsidP="00FE1B16">
      <w:pPr>
        <w:numPr>
          <w:ilvl w:val="1"/>
          <w:numId w:val="118"/>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Wszystkie limity odpowiedzialności dotycząc  rocznego okresu ubezpieczenia,</w:t>
      </w:r>
    </w:p>
    <w:p w:rsidR="00160238" w:rsidRPr="00160238" w:rsidRDefault="00160238" w:rsidP="00FE1B16">
      <w:pPr>
        <w:numPr>
          <w:ilvl w:val="1"/>
          <w:numId w:val="118"/>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We wszystkich ryzykach kradzieżowych następuje </w:t>
      </w:r>
      <w:r w:rsidRPr="00160238">
        <w:rPr>
          <w:rFonts w:asciiTheme="minorHAnsi" w:eastAsia="Calibri" w:hAnsiTheme="minorHAnsi" w:cs="Calibri"/>
          <w:b/>
          <w:sz w:val="22"/>
          <w:szCs w:val="22"/>
          <w:lang w:eastAsia="zh-CN"/>
        </w:rPr>
        <w:t>konsumpcja limitów odpowiedzialności</w:t>
      </w:r>
      <w:r w:rsidRPr="00160238">
        <w:rPr>
          <w:rFonts w:asciiTheme="minorHAnsi" w:eastAsia="Calibri" w:hAnsiTheme="minorHAnsi" w:cs="Calibri"/>
          <w:sz w:val="22"/>
          <w:szCs w:val="22"/>
          <w:lang w:eastAsia="zh-CN"/>
        </w:rPr>
        <w:t xml:space="preserve"> po wypłacie odszkodowania,</w:t>
      </w:r>
    </w:p>
    <w:p w:rsidR="00160238" w:rsidRPr="00160238" w:rsidRDefault="00160238" w:rsidP="00160238">
      <w:pPr>
        <w:widowControl w:val="0"/>
        <w:suppressAutoHyphens/>
        <w:spacing w:line="320" w:lineRule="exact"/>
        <w:jc w:val="both"/>
        <w:rPr>
          <w:rFonts w:asciiTheme="minorHAnsi" w:hAnsiTheme="minorHAnsi" w:cs="Calibri"/>
          <w:b/>
          <w:bCs/>
          <w:sz w:val="22"/>
          <w:szCs w:val="22"/>
          <w:lang w:eastAsia="zh-CN"/>
        </w:rPr>
      </w:pPr>
      <w:r w:rsidRPr="00160238">
        <w:rPr>
          <w:rFonts w:asciiTheme="minorHAnsi" w:hAnsiTheme="minorHAnsi" w:cs="Calibri"/>
          <w:sz w:val="22"/>
          <w:szCs w:val="22"/>
          <w:lang w:eastAsia="zh-CN"/>
        </w:rPr>
        <w:t>3.5 Sumy ubezpieczenia i limity odpowiedzialności</w:t>
      </w:r>
    </w:p>
    <w:tbl>
      <w:tblPr>
        <w:tblW w:w="0" w:type="auto"/>
        <w:jc w:val="center"/>
        <w:tblLayout w:type="fixed"/>
        <w:tblLook w:val="04A0" w:firstRow="1" w:lastRow="0" w:firstColumn="1" w:lastColumn="0" w:noHBand="0" w:noVBand="1"/>
      </w:tblPr>
      <w:tblGrid>
        <w:gridCol w:w="1675"/>
        <w:gridCol w:w="3371"/>
        <w:gridCol w:w="1613"/>
        <w:gridCol w:w="2512"/>
      </w:tblGrid>
      <w:tr w:rsidR="00160238" w:rsidRPr="00160238" w:rsidTr="00637DB7">
        <w:trPr>
          <w:trHeight w:val="490"/>
          <w:jc w:val="center"/>
        </w:trPr>
        <w:tc>
          <w:tcPr>
            <w:tcW w:w="5046" w:type="dxa"/>
            <w:gridSpan w:val="2"/>
            <w:tcBorders>
              <w:top w:val="single" w:sz="4" w:space="0" w:color="000000"/>
              <w:left w:val="single" w:sz="4" w:space="0" w:color="000000"/>
              <w:bottom w:val="single" w:sz="4" w:space="0" w:color="000000"/>
              <w:right w:val="nil"/>
            </w:tcBorders>
            <w:shd w:val="clear" w:color="auto" w:fill="8DB3E2"/>
            <w:vAlign w:val="center"/>
            <w:hideMark/>
          </w:tcPr>
          <w:p w:rsidR="00160238" w:rsidRPr="00160238" w:rsidRDefault="00160238" w:rsidP="00637DB7">
            <w:pPr>
              <w:suppressAutoHyphens/>
              <w:snapToGrid w:val="0"/>
              <w:jc w:val="center"/>
              <w:rPr>
                <w:rFonts w:asciiTheme="minorHAnsi" w:hAnsiTheme="minorHAnsi" w:cs="Calibri"/>
                <w:b/>
                <w:bCs/>
                <w:sz w:val="22"/>
                <w:szCs w:val="22"/>
                <w:lang w:eastAsia="zh-CN"/>
              </w:rPr>
            </w:pPr>
            <w:r w:rsidRPr="00160238">
              <w:rPr>
                <w:rFonts w:asciiTheme="minorHAnsi" w:hAnsiTheme="minorHAnsi" w:cs="Calibri"/>
                <w:b/>
                <w:bCs/>
                <w:sz w:val="22"/>
                <w:szCs w:val="22"/>
                <w:lang w:eastAsia="zh-CN"/>
              </w:rPr>
              <w:t>Ryzyko</w:t>
            </w:r>
          </w:p>
        </w:tc>
        <w:tc>
          <w:tcPr>
            <w:tcW w:w="1613" w:type="dxa"/>
            <w:tcBorders>
              <w:top w:val="single" w:sz="4" w:space="0" w:color="000000"/>
              <w:left w:val="single" w:sz="4" w:space="0" w:color="000000"/>
              <w:bottom w:val="single" w:sz="4" w:space="0" w:color="000000"/>
              <w:right w:val="nil"/>
            </w:tcBorders>
            <w:shd w:val="clear" w:color="auto" w:fill="8DB3E2"/>
            <w:vAlign w:val="center"/>
            <w:hideMark/>
          </w:tcPr>
          <w:p w:rsidR="00160238" w:rsidRPr="00160238" w:rsidRDefault="00160238" w:rsidP="00637DB7">
            <w:pPr>
              <w:suppressAutoHyphens/>
              <w:snapToGrid w:val="0"/>
              <w:jc w:val="center"/>
              <w:rPr>
                <w:rFonts w:asciiTheme="minorHAnsi" w:hAnsiTheme="minorHAnsi" w:cs="Calibri"/>
                <w:b/>
                <w:bCs/>
                <w:sz w:val="22"/>
                <w:szCs w:val="22"/>
                <w:lang w:eastAsia="zh-CN"/>
              </w:rPr>
            </w:pPr>
            <w:r w:rsidRPr="00160238">
              <w:rPr>
                <w:rFonts w:asciiTheme="minorHAnsi" w:hAnsiTheme="minorHAnsi" w:cs="Calibri"/>
                <w:b/>
                <w:bCs/>
                <w:sz w:val="22"/>
                <w:szCs w:val="22"/>
                <w:lang w:eastAsia="zh-CN"/>
              </w:rPr>
              <w:t>Suma</w:t>
            </w:r>
          </w:p>
          <w:p w:rsidR="00160238" w:rsidRPr="00160238" w:rsidRDefault="00160238" w:rsidP="00637DB7">
            <w:pPr>
              <w:suppressAutoHyphens/>
              <w:jc w:val="center"/>
              <w:rPr>
                <w:rFonts w:asciiTheme="minorHAnsi" w:hAnsiTheme="minorHAnsi" w:cs="Calibri"/>
                <w:b/>
                <w:bCs/>
                <w:sz w:val="22"/>
                <w:szCs w:val="22"/>
                <w:lang w:eastAsia="zh-CN"/>
              </w:rPr>
            </w:pPr>
            <w:r w:rsidRPr="00160238">
              <w:rPr>
                <w:rFonts w:asciiTheme="minorHAnsi" w:hAnsiTheme="minorHAnsi" w:cs="Calibri"/>
                <w:b/>
                <w:bCs/>
                <w:sz w:val="22"/>
                <w:szCs w:val="22"/>
                <w:lang w:eastAsia="zh-CN"/>
              </w:rPr>
              <w:t>Ubezpieczenia</w:t>
            </w:r>
          </w:p>
        </w:tc>
        <w:tc>
          <w:tcPr>
            <w:tcW w:w="2512"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b/>
                <w:bCs/>
                <w:sz w:val="22"/>
                <w:szCs w:val="22"/>
                <w:lang w:eastAsia="zh-CN"/>
              </w:rPr>
              <w:t>Uwagi</w:t>
            </w:r>
          </w:p>
        </w:tc>
      </w:tr>
      <w:tr w:rsidR="00160238" w:rsidRPr="00160238" w:rsidTr="00637DB7">
        <w:trPr>
          <w:jc w:val="center"/>
        </w:trPr>
        <w:tc>
          <w:tcPr>
            <w:tcW w:w="5046" w:type="dxa"/>
            <w:gridSpan w:val="2"/>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Wyposażenie, maszyny i urządzenia </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100 000,00 zł</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odtworzeniowa</w:t>
            </w:r>
          </w:p>
        </w:tc>
      </w:tr>
      <w:tr w:rsidR="00160238" w:rsidRPr="00160238" w:rsidTr="00637DB7">
        <w:trPr>
          <w:jc w:val="center"/>
        </w:trPr>
        <w:tc>
          <w:tcPr>
            <w:tcW w:w="5046" w:type="dxa"/>
            <w:gridSpan w:val="2"/>
            <w:tcBorders>
              <w:top w:val="nil"/>
              <w:left w:val="single" w:sz="4" w:space="0" w:color="000000"/>
              <w:bottom w:val="single" w:sz="4" w:space="0" w:color="000000"/>
              <w:right w:val="nil"/>
            </w:tcBorders>
            <w:vAlign w:val="center"/>
          </w:tcPr>
          <w:p w:rsidR="00160238" w:rsidRPr="00160238" w:rsidRDefault="00160238" w:rsidP="00637DB7">
            <w:pPr>
              <w:suppressAutoHyphens/>
              <w:snapToGrid w:val="0"/>
              <w:jc w:val="both"/>
              <w:rPr>
                <w:rFonts w:asciiTheme="minorHAnsi" w:hAnsiTheme="minorHAnsi" w:cs="Calibri"/>
                <w:sz w:val="22"/>
                <w:szCs w:val="22"/>
                <w:lang w:eastAsia="zh-CN"/>
              </w:rPr>
            </w:pPr>
            <w:proofErr w:type="spellStart"/>
            <w:r w:rsidRPr="00160238">
              <w:rPr>
                <w:rFonts w:asciiTheme="minorHAnsi" w:hAnsiTheme="minorHAnsi" w:cs="Calibri"/>
                <w:sz w:val="22"/>
                <w:szCs w:val="22"/>
                <w:lang w:eastAsia="zh-CN"/>
              </w:rPr>
              <w:t>Niskocenne</w:t>
            </w:r>
            <w:proofErr w:type="spellEnd"/>
            <w:r w:rsidRPr="00160238">
              <w:rPr>
                <w:rFonts w:asciiTheme="minorHAnsi" w:hAnsiTheme="minorHAnsi" w:cs="Calibri"/>
                <w:sz w:val="22"/>
                <w:szCs w:val="22"/>
                <w:lang w:eastAsia="zh-CN"/>
              </w:rPr>
              <w:t xml:space="preserve"> składniki majątku</w:t>
            </w:r>
          </w:p>
        </w:tc>
        <w:tc>
          <w:tcPr>
            <w:tcW w:w="1613" w:type="dxa"/>
            <w:tcBorders>
              <w:top w:val="nil"/>
              <w:left w:val="single" w:sz="4" w:space="0" w:color="000000"/>
              <w:bottom w:val="single" w:sz="4" w:space="0" w:color="000000"/>
              <w:right w:val="nil"/>
            </w:tcBorders>
            <w:vAlign w:val="center"/>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50 000,00 zł</w:t>
            </w:r>
          </w:p>
        </w:tc>
        <w:tc>
          <w:tcPr>
            <w:tcW w:w="2512" w:type="dxa"/>
            <w:tcBorders>
              <w:top w:val="nil"/>
              <w:left w:val="single" w:sz="4" w:space="0" w:color="000000"/>
              <w:bottom w:val="single" w:sz="4" w:space="0" w:color="000000"/>
              <w:right w:val="single" w:sz="4" w:space="0" w:color="000000"/>
            </w:tcBorders>
            <w:vAlign w:val="center"/>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odtworzeniowa</w:t>
            </w:r>
          </w:p>
        </w:tc>
      </w:tr>
      <w:tr w:rsidR="00160238" w:rsidRPr="00160238" w:rsidTr="00637DB7">
        <w:trPr>
          <w:jc w:val="center"/>
        </w:trPr>
        <w:tc>
          <w:tcPr>
            <w:tcW w:w="5046" w:type="dxa"/>
            <w:gridSpan w:val="2"/>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Kradzież zwykła</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10 000,00 zł</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odtworzeniowa</w:t>
            </w:r>
          </w:p>
        </w:tc>
      </w:tr>
      <w:tr w:rsidR="00160238" w:rsidRPr="00160238" w:rsidTr="00637DB7">
        <w:trPr>
          <w:jc w:val="center"/>
        </w:trPr>
        <w:tc>
          <w:tcPr>
            <w:tcW w:w="5046" w:type="dxa"/>
            <w:gridSpan w:val="2"/>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Środki obrotowe</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50 000,00 zł</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odtworzeniowa</w:t>
            </w:r>
          </w:p>
        </w:tc>
      </w:tr>
      <w:tr w:rsidR="00160238" w:rsidRPr="00160238" w:rsidTr="00637DB7">
        <w:trPr>
          <w:jc w:val="center"/>
        </w:trPr>
        <w:tc>
          <w:tcPr>
            <w:tcW w:w="5046" w:type="dxa"/>
            <w:gridSpan w:val="2"/>
            <w:tcBorders>
              <w:top w:val="nil"/>
              <w:left w:val="single" w:sz="4" w:space="0" w:color="000000"/>
              <w:bottom w:val="single" w:sz="4" w:space="0" w:color="000000"/>
              <w:right w:val="nil"/>
            </w:tcBorders>
            <w:vAlign w:val="center"/>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Mienie pracownicze </w:t>
            </w:r>
          </w:p>
        </w:tc>
        <w:tc>
          <w:tcPr>
            <w:tcW w:w="1613" w:type="dxa"/>
            <w:tcBorders>
              <w:top w:val="nil"/>
              <w:left w:val="single" w:sz="4" w:space="0" w:color="000000"/>
              <w:bottom w:val="single" w:sz="4" w:space="0" w:color="000000"/>
              <w:right w:val="nil"/>
            </w:tcBorders>
            <w:vAlign w:val="center"/>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10 000,00 zł</w:t>
            </w:r>
          </w:p>
        </w:tc>
        <w:tc>
          <w:tcPr>
            <w:tcW w:w="2512" w:type="dxa"/>
            <w:tcBorders>
              <w:top w:val="nil"/>
              <w:left w:val="single" w:sz="4" w:space="0" w:color="000000"/>
              <w:bottom w:val="single" w:sz="4" w:space="0" w:color="000000"/>
              <w:right w:val="single" w:sz="4" w:space="0" w:color="000000"/>
            </w:tcBorders>
            <w:vAlign w:val="center"/>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odtworzeniowa</w:t>
            </w:r>
          </w:p>
        </w:tc>
      </w:tr>
      <w:tr w:rsidR="00160238" w:rsidRPr="00160238" w:rsidTr="00637DB7">
        <w:trPr>
          <w:jc w:val="center"/>
        </w:trPr>
        <w:tc>
          <w:tcPr>
            <w:tcW w:w="5046" w:type="dxa"/>
            <w:gridSpan w:val="2"/>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Mienie osób trzecich i mienie powierzone w tym będące przedmiotem najmu, dzierżawy, leasingu lub innej, podobnej umowy</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50 000,00 zł</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odtworzeniowa</w:t>
            </w:r>
          </w:p>
        </w:tc>
      </w:tr>
      <w:tr w:rsidR="00160238" w:rsidRPr="00160238" w:rsidTr="00637DB7">
        <w:trPr>
          <w:jc w:val="center"/>
        </w:trPr>
        <w:tc>
          <w:tcPr>
            <w:tcW w:w="5046" w:type="dxa"/>
            <w:gridSpan w:val="2"/>
            <w:tcBorders>
              <w:top w:val="nil"/>
              <w:left w:val="single" w:sz="4" w:space="0" w:color="000000"/>
              <w:bottom w:val="single" w:sz="4" w:space="0" w:color="000000"/>
              <w:right w:val="nil"/>
            </w:tcBorders>
            <w:vAlign w:val="center"/>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elementy zewnętrzne i wewnętrzne budynków i budowli, stałe elementy budynków i budowli, mienie zainstalowane poza budynkami, elementy małej architektury, elementy systemu klimatyzacji, wentylacji, urządzeń technologicznych i innych, iluminacja świetlna, anteny, kraty, rynny, kraty ściekowe, pokrywy, wpusty, ogrodzenia, bramy, balustrady, zapory, hydranty, drabiny przeciwpożarowe, ławki, </w:t>
            </w:r>
            <w:proofErr w:type="spellStart"/>
            <w:r w:rsidRPr="00160238">
              <w:rPr>
                <w:rFonts w:asciiTheme="minorHAnsi" w:hAnsiTheme="minorHAnsi" w:cs="Calibri"/>
                <w:sz w:val="22"/>
                <w:szCs w:val="22"/>
                <w:lang w:eastAsia="zh-CN"/>
              </w:rPr>
              <w:t>itp</w:t>
            </w:r>
            <w:proofErr w:type="spellEnd"/>
            <w:r w:rsidRPr="00160238">
              <w:rPr>
                <w:rFonts w:asciiTheme="minorHAnsi" w:hAnsiTheme="minorHAnsi" w:cs="Calibri"/>
                <w:sz w:val="22"/>
                <w:szCs w:val="22"/>
                <w:lang w:eastAsia="zh-CN"/>
              </w:rPr>
              <w:t xml:space="preserve"> </w:t>
            </w:r>
          </w:p>
        </w:tc>
        <w:tc>
          <w:tcPr>
            <w:tcW w:w="1613" w:type="dxa"/>
            <w:tcBorders>
              <w:top w:val="nil"/>
              <w:left w:val="single" w:sz="4" w:space="0" w:color="000000"/>
              <w:bottom w:val="single" w:sz="4" w:space="0" w:color="000000"/>
              <w:right w:val="nil"/>
            </w:tcBorders>
            <w:vAlign w:val="center"/>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50 000,00 zł</w:t>
            </w:r>
          </w:p>
        </w:tc>
        <w:tc>
          <w:tcPr>
            <w:tcW w:w="2512" w:type="dxa"/>
            <w:tcBorders>
              <w:top w:val="nil"/>
              <w:left w:val="single" w:sz="4" w:space="0" w:color="000000"/>
              <w:bottom w:val="single" w:sz="4" w:space="0" w:color="000000"/>
              <w:right w:val="single" w:sz="4" w:space="0" w:color="000000"/>
            </w:tcBorders>
            <w:vAlign w:val="center"/>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Wartość odtworzeniowa</w:t>
            </w:r>
          </w:p>
        </w:tc>
      </w:tr>
      <w:tr w:rsidR="00160238" w:rsidRPr="00160238" w:rsidTr="00637DB7">
        <w:trPr>
          <w:cantSplit/>
          <w:trHeight w:hRule="exact" w:val="514"/>
          <w:jc w:val="center"/>
        </w:trPr>
        <w:tc>
          <w:tcPr>
            <w:tcW w:w="1675" w:type="dxa"/>
            <w:vMerge w:val="restart"/>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Gotówka i inne walory</w:t>
            </w:r>
          </w:p>
        </w:tc>
        <w:tc>
          <w:tcPr>
            <w:tcW w:w="3371"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Rabunek</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25 000,00 zł</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cena nominalna</w:t>
            </w:r>
          </w:p>
        </w:tc>
      </w:tr>
      <w:tr w:rsidR="00160238" w:rsidRPr="00160238" w:rsidTr="00637DB7">
        <w:trPr>
          <w:cantSplit/>
          <w:trHeight w:hRule="exact" w:val="419"/>
          <w:jc w:val="center"/>
        </w:trPr>
        <w:tc>
          <w:tcPr>
            <w:tcW w:w="1675" w:type="dxa"/>
            <w:vMerge/>
            <w:tcBorders>
              <w:top w:val="nil"/>
              <w:left w:val="single" w:sz="4" w:space="0" w:color="000000"/>
              <w:bottom w:val="single" w:sz="4" w:space="0" w:color="000000"/>
              <w:right w:val="nil"/>
            </w:tcBorders>
            <w:vAlign w:val="center"/>
            <w:hideMark/>
          </w:tcPr>
          <w:p w:rsidR="00160238" w:rsidRPr="00160238" w:rsidRDefault="00160238" w:rsidP="00637DB7">
            <w:pPr>
              <w:rPr>
                <w:rFonts w:asciiTheme="minorHAnsi" w:hAnsiTheme="minorHAnsi" w:cs="Calibri"/>
                <w:sz w:val="22"/>
                <w:szCs w:val="22"/>
                <w:lang w:eastAsia="zh-CN"/>
              </w:rPr>
            </w:pPr>
          </w:p>
        </w:tc>
        <w:tc>
          <w:tcPr>
            <w:tcW w:w="3371"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Kradzież z włamaniem</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25 000,00 zł</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cena nominalna</w:t>
            </w:r>
          </w:p>
        </w:tc>
      </w:tr>
      <w:tr w:rsidR="00160238" w:rsidRPr="00160238" w:rsidTr="00637DB7">
        <w:trPr>
          <w:cantSplit/>
          <w:jc w:val="center"/>
        </w:trPr>
        <w:tc>
          <w:tcPr>
            <w:tcW w:w="1675" w:type="dxa"/>
            <w:vMerge/>
            <w:tcBorders>
              <w:top w:val="nil"/>
              <w:left w:val="single" w:sz="4" w:space="0" w:color="000000"/>
              <w:bottom w:val="single" w:sz="4" w:space="0" w:color="000000"/>
              <w:right w:val="nil"/>
            </w:tcBorders>
            <w:vAlign w:val="center"/>
            <w:hideMark/>
          </w:tcPr>
          <w:p w:rsidR="00160238" w:rsidRPr="00160238" w:rsidRDefault="00160238" w:rsidP="00637DB7">
            <w:pPr>
              <w:rPr>
                <w:rFonts w:asciiTheme="minorHAnsi" w:hAnsiTheme="minorHAnsi" w:cs="Calibri"/>
                <w:sz w:val="22"/>
                <w:szCs w:val="22"/>
                <w:lang w:eastAsia="zh-CN"/>
              </w:rPr>
            </w:pPr>
          </w:p>
        </w:tc>
        <w:tc>
          <w:tcPr>
            <w:tcW w:w="3371"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val="de-DE" w:eastAsia="zh-CN"/>
              </w:rPr>
              <w:t xml:space="preserve">Transport – </w:t>
            </w:r>
            <w:proofErr w:type="spellStart"/>
            <w:r w:rsidRPr="00160238">
              <w:rPr>
                <w:rFonts w:asciiTheme="minorHAnsi" w:hAnsiTheme="minorHAnsi" w:cs="Calibri"/>
                <w:sz w:val="22"/>
                <w:szCs w:val="22"/>
                <w:lang w:val="de-DE" w:eastAsia="zh-CN"/>
              </w:rPr>
              <w:t>teren</w:t>
            </w:r>
            <w:proofErr w:type="spellEnd"/>
            <w:r w:rsidRPr="00160238">
              <w:rPr>
                <w:rFonts w:asciiTheme="minorHAnsi" w:hAnsiTheme="minorHAnsi" w:cs="Calibri"/>
                <w:sz w:val="22"/>
                <w:szCs w:val="22"/>
                <w:lang w:val="de-DE" w:eastAsia="zh-CN"/>
              </w:rPr>
              <w:t xml:space="preserve"> RP </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25 000,00 zł</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cs="Calibri"/>
                <w:sz w:val="22"/>
                <w:szCs w:val="22"/>
                <w:lang w:eastAsia="zh-CN"/>
              </w:rPr>
            </w:pPr>
            <w:r w:rsidRPr="00160238">
              <w:rPr>
                <w:rFonts w:asciiTheme="minorHAnsi" w:hAnsiTheme="minorHAnsi" w:cs="Calibri"/>
                <w:sz w:val="22"/>
                <w:szCs w:val="22"/>
                <w:lang w:eastAsia="zh-CN"/>
              </w:rPr>
              <w:t>cena nominalna</w:t>
            </w:r>
          </w:p>
        </w:tc>
      </w:tr>
      <w:tr w:rsidR="00160238" w:rsidRPr="00160238" w:rsidTr="00637DB7">
        <w:trPr>
          <w:jc w:val="center"/>
        </w:trPr>
        <w:tc>
          <w:tcPr>
            <w:tcW w:w="5046" w:type="dxa"/>
            <w:gridSpan w:val="2"/>
            <w:tcBorders>
              <w:top w:val="single" w:sz="4" w:space="0" w:color="000000"/>
              <w:left w:val="single" w:sz="4" w:space="0" w:color="000000"/>
              <w:bottom w:val="single" w:sz="4" w:space="0" w:color="000000"/>
              <w:right w:val="nil"/>
            </w:tcBorders>
            <w:vAlign w:val="center"/>
            <w:hideMark/>
          </w:tcPr>
          <w:p w:rsidR="00160238" w:rsidRPr="00160238" w:rsidRDefault="00160238" w:rsidP="00637DB7">
            <w:pPr>
              <w:suppressAutoHyphens/>
              <w:snapToGrid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Dewastacja do w/w pozycji w związku z kradzieżą wraz z zabezpieczeniami za wyjątkiem dewastacji gotówki</w:t>
            </w:r>
          </w:p>
        </w:tc>
        <w:tc>
          <w:tcPr>
            <w:tcW w:w="1613" w:type="dxa"/>
            <w:tcBorders>
              <w:top w:val="nil"/>
              <w:left w:val="single" w:sz="4" w:space="0" w:color="000000"/>
              <w:bottom w:val="single" w:sz="4" w:space="0" w:color="000000"/>
              <w:right w:val="nil"/>
            </w:tcBorders>
            <w:vAlign w:val="center"/>
            <w:hideMark/>
          </w:tcPr>
          <w:p w:rsidR="00160238" w:rsidRPr="00160238" w:rsidRDefault="00160238" w:rsidP="00637DB7">
            <w:pPr>
              <w:suppressAutoHyphens/>
              <w:snapToGrid w:val="0"/>
              <w:jc w:val="right"/>
              <w:rPr>
                <w:rFonts w:asciiTheme="minorHAnsi" w:hAnsiTheme="minorHAnsi" w:cs="Calibri"/>
                <w:sz w:val="22"/>
                <w:szCs w:val="22"/>
                <w:lang w:eastAsia="zh-CN"/>
              </w:rPr>
            </w:pPr>
            <w:r w:rsidRPr="00160238">
              <w:rPr>
                <w:rFonts w:asciiTheme="minorHAnsi" w:hAnsiTheme="minorHAnsi" w:cs="Calibri"/>
                <w:sz w:val="22"/>
                <w:szCs w:val="22"/>
                <w:lang w:eastAsia="zh-CN"/>
              </w:rPr>
              <w:t>Do limitów 50% sum ubezpieczenia</w:t>
            </w:r>
          </w:p>
        </w:tc>
        <w:tc>
          <w:tcPr>
            <w:tcW w:w="2512" w:type="dxa"/>
            <w:tcBorders>
              <w:top w:val="nil"/>
              <w:left w:val="single" w:sz="4" w:space="0" w:color="000000"/>
              <w:bottom w:val="single" w:sz="4" w:space="0" w:color="000000"/>
              <w:right w:val="single" w:sz="4" w:space="0" w:color="000000"/>
            </w:tcBorders>
            <w:vAlign w:val="center"/>
            <w:hideMark/>
          </w:tcPr>
          <w:p w:rsidR="00160238" w:rsidRPr="00160238" w:rsidRDefault="00160238" w:rsidP="00637DB7">
            <w:pPr>
              <w:suppressAutoHyphens/>
              <w:snapToGrid w:val="0"/>
              <w:jc w:val="center"/>
              <w:rPr>
                <w:rFonts w:asciiTheme="minorHAnsi" w:hAnsiTheme="minorHAnsi"/>
                <w:sz w:val="22"/>
                <w:szCs w:val="22"/>
                <w:lang w:eastAsia="zh-CN"/>
              </w:rPr>
            </w:pPr>
            <w:r w:rsidRPr="00160238">
              <w:rPr>
                <w:rFonts w:asciiTheme="minorHAnsi" w:hAnsiTheme="minorHAnsi" w:cs="Calibri"/>
                <w:sz w:val="22"/>
                <w:szCs w:val="22"/>
                <w:lang w:eastAsia="zh-CN"/>
              </w:rPr>
              <w:t>Wartość odtworzeniowa</w:t>
            </w:r>
          </w:p>
        </w:tc>
      </w:tr>
    </w:tbl>
    <w:p w:rsidR="00160238" w:rsidRPr="00160238" w:rsidRDefault="00160238" w:rsidP="00160238">
      <w:pPr>
        <w:suppressAutoHyphens/>
        <w:rPr>
          <w:rFonts w:asciiTheme="minorHAnsi" w:hAnsiTheme="minorHAnsi"/>
          <w:sz w:val="22"/>
          <w:szCs w:val="22"/>
          <w:lang w:eastAsia="zh-CN"/>
        </w:rPr>
      </w:pPr>
    </w:p>
    <w:p w:rsidR="00160238" w:rsidRDefault="00160238" w:rsidP="00160238">
      <w:pPr>
        <w:suppressAutoHyphens/>
        <w:rPr>
          <w:rFonts w:asciiTheme="minorHAnsi" w:hAnsiTheme="minorHAnsi"/>
          <w:sz w:val="22"/>
          <w:szCs w:val="22"/>
          <w:lang w:eastAsia="zh-CN"/>
        </w:rPr>
      </w:pPr>
    </w:p>
    <w:p w:rsidR="00732B91" w:rsidRPr="00160238" w:rsidRDefault="00732B91" w:rsidP="00160238">
      <w:pPr>
        <w:suppressAutoHyphens/>
        <w:rPr>
          <w:rFonts w:asciiTheme="minorHAnsi" w:hAnsiTheme="minorHAnsi"/>
          <w:sz w:val="22"/>
          <w:szCs w:val="22"/>
          <w:lang w:eastAsia="zh-CN"/>
        </w:rPr>
      </w:pPr>
    </w:p>
    <w:p w:rsidR="00160238" w:rsidRPr="00160238" w:rsidRDefault="00160238" w:rsidP="00FE1B16">
      <w:pPr>
        <w:widowControl w:val="0"/>
        <w:numPr>
          <w:ilvl w:val="1"/>
          <w:numId w:val="115"/>
        </w:numPr>
        <w:tabs>
          <w:tab w:val="left" w:pos="360"/>
          <w:tab w:val="left" w:pos="426"/>
        </w:tabs>
        <w:suppressAutoHyphens/>
        <w:ind w:left="360"/>
        <w:jc w:val="both"/>
        <w:rPr>
          <w:rFonts w:asciiTheme="minorHAnsi" w:hAnsiTheme="minorHAnsi" w:cs="Calibri"/>
          <w:b/>
          <w:sz w:val="22"/>
          <w:szCs w:val="22"/>
          <w:u w:val="single"/>
          <w:lang w:eastAsia="zh-CN"/>
        </w:rPr>
      </w:pPr>
      <w:r w:rsidRPr="00160238">
        <w:rPr>
          <w:rFonts w:asciiTheme="minorHAnsi" w:hAnsiTheme="minorHAnsi" w:cs="Calibri"/>
          <w:b/>
          <w:sz w:val="22"/>
          <w:szCs w:val="22"/>
          <w:u w:val="single"/>
          <w:lang w:eastAsia="zh-CN"/>
        </w:rPr>
        <w:lastRenderedPageBreak/>
        <w:t>Postanowienia dodatkowe:</w:t>
      </w:r>
    </w:p>
    <w:p w:rsidR="00160238" w:rsidRPr="00160238" w:rsidRDefault="00160238" w:rsidP="00FE1B16">
      <w:pPr>
        <w:widowControl w:val="0"/>
        <w:numPr>
          <w:ilvl w:val="1"/>
          <w:numId w:val="119"/>
        </w:numPr>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t>Wypłata odszkodowania</w:t>
      </w:r>
    </w:p>
    <w:p w:rsidR="00160238" w:rsidRPr="00160238" w:rsidRDefault="00160238" w:rsidP="00FE1B16">
      <w:pPr>
        <w:widowControl w:val="0"/>
        <w:numPr>
          <w:ilvl w:val="2"/>
          <w:numId w:val="119"/>
        </w:numPr>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Odszkodowania wypłacane będą: </w:t>
      </w:r>
      <w:r w:rsidRPr="00160238">
        <w:rPr>
          <w:rFonts w:asciiTheme="minorHAnsi" w:eastAsia="Arial-PL" w:hAnsiTheme="minorHAnsi" w:cs="Calibri"/>
          <w:sz w:val="22"/>
          <w:szCs w:val="22"/>
          <w:lang w:eastAsia="zh-CN"/>
        </w:rPr>
        <w:t xml:space="preserve">w przypadku maszyn, sprzętu i urządzeń - </w:t>
      </w:r>
      <w:r w:rsidRPr="00160238">
        <w:rPr>
          <w:rFonts w:asciiTheme="minorHAnsi" w:eastAsia="Calibri" w:hAnsiTheme="minorHAnsi" w:cs="Calibri"/>
          <w:sz w:val="22"/>
          <w:szCs w:val="22"/>
          <w:lang w:eastAsia="zh-CN"/>
        </w:rPr>
        <w:t>w  pełnej wysokości poniesionej szkody potwierdzonej fakturami lub rachunkami, obejmującej m.in. wartość kosztów zakupu, albo naprawy mienia takiego samego rodzaju lub o najbardziej zbliżonych parametrach. W przypadku szkody całkowitej za podstawę wypłaty odszkodowania Ubezpieczyciel może uznać wartość księgową brutto (początkową) mienia będącego przedmiotem szkody, a wynikającą z ksiąg rachunkowych.</w:t>
      </w:r>
    </w:p>
    <w:p w:rsidR="00160238" w:rsidRPr="00160238" w:rsidRDefault="00160238" w:rsidP="00FE1B16">
      <w:pPr>
        <w:widowControl w:val="0"/>
        <w:numPr>
          <w:ilvl w:val="2"/>
          <w:numId w:val="119"/>
        </w:numPr>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Mienie osób trzecich, mienie powierzone oraz środki </w:t>
      </w:r>
      <w:proofErr w:type="spellStart"/>
      <w:r w:rsidRPr="00160238">
        <w:rPr>
          <w:rFonts w:asciiTheme="minorHAnsi" w:eastAsia="Calibri" w:hAnsiTheme="minorHAnsi" w:cs="Calibri"/>
          <w:sz w:val="22"/>
          <w:szCs w:val="22"/>
          <w:lang w:eastAsia="zh-CN"/>
        </w:rPr>
        <w:t>niskocenne</w:t>
      </w:r>
      <w:proofErr w:type="spellEnd"/>
      <w:r w:rsidRPr="00160238">
        <w:rPr>
          <w:rFonts w:asciiTheme="minorHAnsi" w:eastAsia="Calibri" w:hAnsiTheme="minorHAnsi" w:cs="Calibri"/>
          <w:sz w:val="22"/>
          <w:szCs w:val="22"/>
          <w:lang w:eastAsia="zh-CN"/>
        </w:rPr>
        <w:t xml:space="preserve"> – za odszkodowanie przyjmuje się koszt naprawy uszkodzonego mienia lub koszt zakupu identycznego lub zbliżonego parametrami mienia, </w:t>
      </w:r>
    </w:p>
    <w:p w:rsidR="00160238" w:rsidRPr="00160238" w:rsidRDefault="00160238" w:rsidP="00FE1B16">
      <w:pPr>
        <w:numPr>
          <w:ilvl w:val="1"/>
          <w:numId w:val="119"/>
        </w:numPr>
        <w:suppressAutoHyphens/>
        <w:overflowPunct w:val="0"/>
        <w:autoSpaceDE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Wykonawca uznaje za wystarczające wszystkie istniejące zabezpieczenia przeciwpożarowe i antykradzieżowe posiadane przez wszystkie podmioty we wszystkich lokalizacjach, niezależnie od uregulowań obowiązujących w Ogólnych Warunkach Ubezpieczeń. Uznanie za wystarczający wymóg zabezpieczenia przeciw-kradzieżowego w postaci jednego zamka wielozastawkowego.</w:t>
      </w:r>
    </w:p>
    <w:p w:rsidR="00160238" w:rsidRPr="00160238" w:rsidRDefault="00160238" w:rsidP="00FE1B16">
      <w:pPr>
        <w:numPr>
          <w:ilvl w:val="1"/>
          <w:numId w:val="119"/>
        </w:numPr>
        <w:suppressAutoHyphens/>
        <w:overflowPunct w:val="0"/>
        <w:autoSpaceDE w:val="0"/>
        <w:jc w:val="both"/>
        <w:rPr>
          <w:rFonts w:asciiTheme="minorHAnsi" w:hAnsiTheme="minorHAnsi" w:cs="Calibri"/>
          <w:sz w:val="22"/>
          <w:szCs w:val="22"/>
          <w:lang w:eastAsia="zh-CN"/>
        </w:rPr>
      </w:pPr>
      <w:r w:rsidRPr="00160238">
        <w:rPr>
          <w:rFonts w:asciiTheme="minorHAnsi" w:hAnsiTheme="minorHAns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poza godzinami czynnej placówki lub sprawnego alarmu dodatkowych zabezpieczeń w postaci krat, folii antywłamaniowych, szyb wielowarstwowych, itp.</w:t>
      </w:r>
    </w:p>
    <w:p w:rsidR="00160238" w:rsidRPr="00160238" w:rsidRDefault="00160238" w:rsidP="00160238">
      <w:pPr>
        <w:widowControl w:val="0"/>
        <w:tabs>
          <w:tab w:val="left" w:pos="1134"/>
        </w:tabs>
        <w:suppressAutoHyphens/>
        <w:jc w:val="both"/>
        <w:rPr>
          <w:rFonts w:asciiTheme="minorHAnsi" w:hAnsiTheme="minorHAnsi" w:cs="Calibri"/>
          <w:sz w:val="22"/>
          <w:szCs w:val="22"/>
          <w:lang w:eastAsia="zh-CN"/>
        </w:rPr>
      </w:pPr>
    </w:p>
    <w:p w:rsidR="00160238" w:rsidRPr="00160238" w:rsidRDefault="00160238" w:rsidP="00FE1B16">
      <w:pPr>
        <w:widowControl w:val="0"/>
        <w:numPr>
          <w:ilvl w:val="1"/>
          <w:numId w:val="115"/>
        </w:numPr>
        <w:tabs>
          <w:tab w:val="left" w:pos="360"/>
        </w:tabs>
        <w:suppressAutoHyphens/>
        <w:ind w:left="360"/>
        <w:jc w:val="both"/>
        <w:rPr>
          <w:rFonts w:asciiTheme="minorHAnsi" w:hAnsiTheme="minorHAnsi" w:cs="Calibri"/>
          <w:spacing w:val="-2"/>
          <w:sz w:val="22"/>
          <w:szCs w:val="22"/>
          <w:lang w:eastAsia="zh-CN"/>
        </w:rPr>
      </w:pPr>
      <w:r w:rsidRPr="00160238">
        <w:rPr>
          <w:rFonts w:asciiTheme="minorHAnsi" w:hAnsiTheme="minorHAnsi" w:cs="Calibri"/>
          <w:b/>
          <w:sz w:val="22"/>
          <w:szCs w:val="22"/>
          <w:u w:val="single"/>
          <w:lang w:eastAsia="zh-CN"/>
        </w:rPr>
        <w:t>Miejsce ubezpieczenia</w:t>
      </w:r>
    </w:p>
    <w:p w:rsidR="00160238" w:rsidRPr="00160238" w:rsidRDefault="00160238" w:rsidP="00FE1B16">
      <w:pPr>
        <w:numPr>
          <w:ilvl w:val="1"/>
          <w:numId w:val="120"/>
        </w:numPr>
        <w:overflowPunct w:val="0"/>
        <w:autoSpaceDE w:val="0"/>
        <w:autoSpaceDN w:val="0"/>
        <w:adjustRightInd w:val="0"/>
        <w:textAlignment w:val="baseline"/>
        <w:rPr>
          <w:rFonts w:asciiTheme="minorHAnsi" w:eastAsia="Calibri" w:hAnsiTheme="minorHAnsi" w:cs="Calibri"/>
          <w:spacing w:val="-2"/>
          <w:sz w:val="22"/>
          <w:szCs w:val="22"/>
          <w:lang w:eastAsia="zh-CN"/>
        </w:rPr>
      </w:pPr>
      <w:r w:rsidRPr="00160238">
        <w:rPr>
          <w:rFonts w:asciiTheme="minorHAnsi" w:eastAsia="Calibri" w:hAnsiTheme="minorHAnsi" w:cs="Calibri"/>
          <w:spacing w:val="-2"/>
          <w:sz w:val="22"/>
          <w:szCs w:val="22"/>
          <w:lang w:eastAsia="zh-CN"/>
        </w:rPr>
        <w:t>Wszystkie miejsca prowadzenia działalności PPUH „RADKOM” Sp. z o.o. (lokalizacje własne i wynajm</w:t>
      </w:r>
      <w:r w:rsidRPr="00160238">
        <w:rPr>
          <w:rFonts w:asciiTheme="minorHAnsi" w:eastAsia="Calibri" w:hAnsiTheme="minorHAnsi" w:cs="Calibri"/>
          <w:spacing w:val="-2"/>
          <w:sz w:val="22"/>
          <w:szCs w:val="22"/>
          <w:lang w:eastAsia="zh-CN"/>
        </w:rPr>
        <w:t>o</w:t>
      </w:r>
      <w:r w:rsidRPr="00160238">
        <w:rPr>
          <w:rFonts w:asciiTheme="minorHAnsi" w:eastAsia="Calibri" w:hAnsiTheme="minorHAnsi" w:cs="Calibri"/>
          <w:spacing w:val="-2"/>
          <w:sz w:val="22"/>
          <w:szCs w:val="22"/>
          <w:lang w:eastAsia="zh-CN"/>
        </w:rPr>
        <w:t>wane) oraz wszystkie miejsca użytkowania mienia PPUH „RADKOM” Sp. z o.o. oraz lokalizacje określ</w:t>
      </w:r>
      <w:r w:rsidRPr="00160238">
        <w:rPr>
          <w:rFonts w:asciiTheme="minorHAnsi" w:eastAsia="Calibri" w:hAnsiTheme="minorHAnsi" w:cs="Calibri"/>
          <w:spacing w:val="-2"/>
          <w:sz w:val="22"/>
          <w:szCs w:val="22"/>
          <w:lang w:eastAsia="zh-CN"/>
        </w:rPr>
        <w:t>o</w:t>
      </w:r>
      <w:r w:rsidRPr="00160238">
        <w:rPr>
          <w:rFonts w:asciiTheme="minorHAnsi" w:eastAsia="Calibri" w:hAnsiTheme="minorHAnsi" w:cs="Calibri"/>
          <w:spacing w:val="-2"/>
          <w:sz w:val="22"/>
          <w:szCs w:val="22"/>
          <w:lang w:eastAsia="zh-CN"/>
        </w:rPr>
        <w:t>ne w załącznikach do SIWZ.</w:t>
      </w:r>
    </w:p>
    <w:p w:rsidR="00160238" w:rsidRPr="00160238" w:rsidRDefault="00160238" w:rsidP="00160238">
      <w:pPr>
        <w:widowControl w:val="0"/>
        <w:suppressAutoHyphens/>
        <w:jc w:val="both"/>
        <w:rPr>
          <w:rFonts w:asciiTheme="minorHAnsi" w:hAnsiTheme="minorHAnsi" w:cs="Calibri"/>
          <w:b/>
          <w:sz w:val="22"/>
          <w:szCs w:val="22"/>
          <w:u w:val="single"/>
          <w:lang w:eastAsia="zh-CN"/>
        </w:rPr>
      </w:pPr>
    </w:p>
    <w:p w:rsidR="00160238" w:rsidRPr="00160238" w:rsidRDefault="00160238" w:rsidP="00FE1B16">
      <w:pPr>
        <w:widowControl w:val="0"/>
        <w:numPr>
          <w:ilvl w:val="1"/>
          <w:numId w:val="115"/>
        </w:numPr>
        <w:tabs>
          <w:tab w:val="left" w:pos="360"/>
        </w:tabs>
        <w:suppressAutoHyphens/>
        <w:ind w:left="360"/>
        <w:jc w:val="both"/>
        <w:rPr>
          <w:rFonts w:asciiTheme="minorHAnsi" w:hAnsiTheme="minorHAnsi" w:cs="Calibri"/>
          <w:b/>
          <w:sz w:val="22"/>
          <w:szCs w:val="22"/>
          <w:lang w:eastAsia="zh-CN"/>
        </w:rPr>
      </w:pPr>
      <w:r w:rsidRPr="00160238">
        <w:rPr>
          <w:rFonts w:asciiTheme="minorHAnsi" w:hAnsiTheme="minorHAnsi" w:cs="Calibri"/>
          <w:b/>
          <w:sz w:val="22"/>
          <w:szCs w:val="22"/>
          <w:u w:val="single"/>
          <w:lang w:eastAsia="zh-CN"/>
        </w:rPr>
        <w:t>Franszyzy i udziały własne</w:t>
      </w:r>
    </w:p>
    <w:p w:rsidR="00160238" w:rsidRPr="00160238" w:rsidRDefault="00160238" w:rsidP="00FE1B16">
      <w:pPr>
        <w:widowControl w:val="0"/>
        <w:numPr>
          <w:ilvl w:val="1"/>
          <w:numId w:val="121"/>
        </w:numPr>
        <w:suppressAutoHyphens/>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Franszyza integralna</w:t>
      </w:r>
      <w:r w:rsidRPr="00160238">
        <w:rPr>
          <w:rFonts w:asciiTheme="minorHAnsi" w:eastAsia="Calibri" w:hAnsiTheme="minorHAnsi" w:cs="Calibri"/>
          <w:sz w:val="22"/>
          <w:szCs w:val="22"/>
          <w:lang w:eastAsia="zh-CN"/>
        </w:rPr>
        <w:t>: 200,00 zł</w:t>
      </w:r>
    </w:p>
    <w:p w:rsidR="00160238" w:rsidRPr="00160238" w:rsidRDefault="00160238" w:rsidP="00FE1B16">
      <w:pPr>
        <w:widowControl w:val="0"/>
        <w:numPr>
          <w:ilvl w:val="1"/>
          <w:numId w:val="121"/>
        </w:numPr>
        <w:suppressAutoHyphens/>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Franszyza redukcyjna</w:t>
      </w:r>
      <w:r w:rsidRPr="00160238">
        <w:rPr>
          <w:rFonts w:asciiTheme="minorHAnsi" w:eastAsia="Calibri" w:hAnsiTheme="minorHAnsi" w:cs="Calibri"/>
          <w:sz w:val="22"/>
          <w:szCs w:val="22"/>
          <w:lang w:eastAsia="zh-CN"/>
        </w:rPr>
        <w:t>: brak</w:t>
      </w:r>
    </w:p>
    <w:p w:rsidR="00160238" w:rsidRPr="00160238" w:rsidRDefault="00160238" w:rsidP="00FE1B16">
      <w:pPr>
        <w:widowControl w:val="0"/>
        <w:numPr>
          <w:ilvl w:val="1"/>
          <w:numId w:val="121"/>
        </w:numPr>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Udziały własne</w:t>
      </w:r>
      <w:r w:rsidRPr="00160238">
        <w:rPr>
          <w:rFonts w:asciiTheme="minorHAnsi" w:eastAsia="Calibri" w:hAnsiTheme="minorHAnsi" w:cs="Calibri"/>
          <w:sz w:val="22"/>
          <w:szCs w:val="22"/>
          <w:lang w:eastAsia="zh-CN"/>
        </w:rPr>
        <w:t>: brak</w:t>
      </w:r>
    </w:p>
    <w:p w:rsidR="00160238" w:rsidRPr="00160238" w:rsidRDefault="00160238" w:rsidP="00160238">
      <w:pPr>
        <w:widowControl w:val="0"/>
        <w:suppressAutoHyphens/>
        <w:contextualSpacing/>
        <w:jc w:val="both"/>
        <w:rPr>
          <w:rFonts w:asciiTheme="minorHAnsi" w:eastAsia="Calibri" w:hAnsiTheme="minorHAnsi" w:cs="Calibri"/>
          <w:sz w:val="22"/>
          <w:szCs w:val="22"/>
          <w:lang w:eastAsia="zh-CN"/>
        </w:rPr>
      </w:pPr>
    </w:p>
    <w:p w:rsidR="00160238" w:rsidRPr="00160238" w:rsidRDefault="00160238" w:rsidP="00FE1B16">
      <w:pPr>
        <w:widowControl w:val="0"/>
        <w:numPr>
          <w:ilvl w:val="1"/>
          <w:numId w:val="115"/>
        </w:numPr>
        <w:tabs>
          <w:tab w:val="clear" w:pos="1440"/>
          <w:tab w:val="num" w:pos="284"/>
        </w:tabs>
        <w:suppressAutoHyphens/>
        <w:ind w:hanging="1440"/>
        <w:jc w:val="both"/>
        <w:rPr>
          <w:rFonts w:asciiTheme="minorHAnsi" w:hAnsiTheme="minorHAnsi" w:cs="Calibri"/>
          <w:b/>
          <w:sz w:val="22"/>
          <w:szCs w:val="22"/>
          <w:u w:val="single"/>
          <w:lang w:eastAsia="zh-CN"/>
        </w:rPr>
      </w:pPr>
      <w:r w:rsidRPr="00160238">
        <w:rPr>
          <w:rFonts w:asciiTheme="minorHAnsi" w:hAnsiTheme="minorHAnsi" w:cs="Calibri"/>
          <w:b/>
          <w:sz w:val="22"/>
          <w:szCs w:val="22"/>
          <w:u w:val="single"/>
          <w:lang w:eastAsia="zh-CN"/>
        </w:rPr>
        <w:t>Klauzule obligatoryjne</w:t>
      </w:r>
    </w:p>
    <w:p w:rsidR="00160238" w:rsidRPr="00160238" w:rsidRDefault="00160238" w:rsidP="00160238">
      <w:pPr>
        <w:tabs>
          <w:tab w:val="left" w:pos="284"/>
        </w:tabs>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 xml:space="preserve">7.1 Klauzula automatycznego ubezpieczenia nowych miejsc </w:t>
      </w:r>
    </w:p>
    <w:p w:rsidR="00160238" w:rsidRPr="00160238" w:rsidRDefault="00160238" w:rsidP="00160238">
      <w:pPr>
        <w:tabs>
          <w:tab w:val="left" w:pos="284"/>
        </w:tabs>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nowo uruchamianie przez Ubezpieczającego nowe miejsca prowadzenia działalności będą automatycznie pokryte ochroną ubezpieczeniową z chwilą ich utworzenia. Termin zgłaszania dla nowych lokalizacji spoza obszaru działania Ubezpieczonego: w ciągu 90 dni od daty utworzenia placówki. Standard zabezpieczeń </w:t>
      </w:r>
      <w:proofErr w:type="spellStart"/>
      <w:r w:rsidRPr="00160238">
        <w:rPr>
          <w:rFonts w:asciiTheme="minorHAnsi" w:hAnsiTheme="minorHAnsi" w:cs="Calibri"/>
          <w:sz w:val="22"/>
          <w:szCs w:val="22"/>
          <w:lang w:eastAsia="zh-CN"/>
        </w:rPr>
        <w:t>przeciwkardzieżowych</w:t>
      </w:r>
      <w:proofErr w:type="spellEnd"/>
      <w:r w:rsidRPr="00160238">
        <w:rPr>
          <w:rFonts w:asciiTheme="minorHAnsi" w:hAnsiTheme="minorHAnsi" w:cs="Calibri"/>
          <w:sz w:val="22"/>
          <w:szCs w:val="22"/>
          <w:lang w:eastAsia="zh-CN"/>
        </w:rPr>
        <w:t xml:space="preserve"> odpowiadać będzie analogicznie do placówek o podobnym charakterze prowadzonej działalności.</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160238">
      <w:pPr>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 xml:space="preserve">7.2 Klauzula rezygnacji z regresu </w:t>
      </w:r>
    </w:p>
    <w:p w:rsidR="00160238" w:rsidRPr="00160238" w:rsidRDefault="00160238" w:rsidP="00160238">
      <w:pPr>
        <w:tabs>
          <w:tab w:val="left" w:pos="284"/>
        </w:tabs>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Ubezpieczyciel rezygnuje z prawa do regresu z tytułu wypłaconego odszkodowania w stosunku do osób za które ubezpieczający/ubezpieczony ponosi odpowiedzialność. Klauzula nie dotyczy szkód wyrządzonych umyślnie.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160238">
      <w:pPr>
        <w:tabs>
          <w:tab w:val="left" w:pos="426"/>
        </w:tabs>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7.3</w:t>
      </w:r>
      <w:r w:rsidRPr="00160238">
        <w:rPr>
          <w:rFonts w:asciiTheme="minorHAnsi" w:hAnsiTheme="minorHAnsi" w:cs="Calibri"/>
          <w:b/>
          <w:sz w:val="22"/>
          <w:szCs w:val="22"/>
          <w:lang w:eastAsia="zh-CN"/>
        </w:rPr>
        <w:tab/>
        <w:t>Klauzula zmiany własności</w:t>
      </w:r>
    </w:p>
    <w:p w:rsidR="00160238" w:rsidRPr="00160238" w:rsidRDefault="00160238" w:rsidP="00160238">
      <w:pPr>
        <w:tabs>
          <w:tab w:val="left" w:pos="284"/>
        </w:tabs>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22"/>
        </w:numPr>
        <w:suppressAutoHyphens/>
        <w:ind w:left="567"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w przypadku przejścia własności rzeczy pomiędzy Ubezpieczającym/Ubezpieczonym (Zamawiającym), a podmiotami powiązanymi z nim kapitałowo, bankiem lub inną instytucją finansową umowa ubezpieczenia tych rzeczy nie rozwiązuje się. Kontynuacja ubezpieczenia nie </w:t>
      </w:r>
      <w:r w:rsidRPr="00160238">
        <w:rPr>
          <w:rFonts w:asciiTheme="minorHAnsi" w:hAnsiTheme="minorHAnsi" w:cs="Calibri"/>
          <w:sz w:val="22"/>
          <w:szCs w:val="22"/>
          <w:lang w:eastAsia="zh-CN"/>
        </w:rPr>
        <w:lastRenderedPageBreak/>
        <w:t>wymaga wyrażenia zgody przez Ubezpieczyciela. Za zapłatę składki od chwili przejścia własności przedmiotu ubezpieczenia na nabywcę odpowiada wyłącznie nabywca.</w:t>
      </w:r>
    </w:p>
    <w:p w:rsidR="00160238" w:rsidRPr="00160238" w:rsidRDefault="00160238" w:rsidP="00FE1B16">
      <w:pPr>
        <w:numPr>
          <w:ilvl w:val="0"/>
          <w:numId w:val="122"/>
        </w:numPr>
        <w:suppressAutoHyphens/>
        <w:ind w:left="567"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160238">
        <w:rPr>
          <w:rFonts w:asciiTheme="minorHAnsi" w:hAnsiTheme="minorHAnsi" w:cs="Calibri"/>
          <w:sz w:val="22"/>
          <w:szCs w:val="22"/>
          <w:lang w:eastAsia="zh-CN"/>
        </w:rPr>
        <w:noBreakHyphen/>
        <w:t xml:space="preserve">dniowym terminem wypowiedzenia od daty przekształceń. </w:t>
      </w:r>
    </w:p>
    <w:p w:rsidR="00160238" w:rsidRPr="00160238" w:rsidRDefault="00160238" w:rsidP="00FE1B16">
      <w:pPr>
        <w:numPr>
          <w:ilvl w:val="0"/>
          <w:numId w:val="122"/>
        </w:numPr>
        <w:suppressAutoHyphens/>
        <w:ind w:left="567" w:hanging="283"/>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160238" w:rsidRPr="00160238" w:rsidRDefault="00160238" w:rsidP="00160238">
      <w:pPr>
        <w:suppressAutoHyphens/>
        <w:ind w:left="567"/>
        <w:contextualSpacing/>
        <w:jc w:val="both"/>
        <w:rPr>
          <w:rFonts w:asciiTheme="minorHAnsi" w:hAnsiTheme="minorHAnsi" w:cs="Calibri"/>
          <w:b/>
          <w:sz w:val="22"/>
          <w:szCs w:val="22"/>
          <w:lang w:eastAsia="zh-CN"/>
        </w:rPr>
      </w:pPr>
    </w:p>
    <w:p w:rsidR="00160238" w:rsidRPr="00160238" w:rsidRDefault="00160238" w:rsidP="00160238">
      <w:pPr>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7.4 Klauzula płatności składki lub rat składki</w:t>
      </w:r>
    </w:p>
    <w:p w:rsidR="00160238" w:rsidRPr="00160238" w:rsidRDefault="00160238" w:rsidP="00160238">
      <w:pPr>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23"/>
        </w:num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Odpowiedzialność Ubezpieczyciela rozpoczyna się od godz. 00:00 dnia wskazanego </w:t>
      </w:r>
      <w:r w:rsidRPr="00160238">
        <w:rPr>
          <w:rFonts w:asciiTheme="minorHAnsi" w:hAnsiTheme="minorHAnsi" w:cs="Calibri"/>
          <w:sz w:val="22"/>
          <w:szCs w:val="22"/>
          <w:lang w:eastAsia="zh-CN"/>
        </w:rPr>
        <w:br/>
        <w:t>w umowie jako początek okresu ubezpieczenia,</w:t>
      </w:r>
    </w:p>
    <w:p w:rsidR="00160238" w:rsidRPr="00160238" w:rsidRDefault="00160238" w:rsidP="00FE1B16">
      <w:pPr>
        <w:numPr>
          <w:ilvl w:val="0"/>
          <w:numId w:val="123"/>
        </w:numPr>
        <w:tabs>
          <w:tab w:val="left" w:pos="720"/>
        </w:tabs>
        <w:suppressAutoHyphens/>
        <w:ind w:left="993" w:hanging="284"/>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60238" w:rsidRPr="00160238" w:rsidRDefault="00160238" w:rsidP="00160238">
      <w:pPr>
        <w:tabs>
          <w:tab w:val="left" w:pos="720"/>
        </w:tabs>
        <w:suppressAutoHyphens/>
        <w:ind w:left="993"/>
        <w:contextualSpacing/>
        <w:jc w:val="both"/>
        <w:rPr>
          <w:rFonts w:asciiTheme="minorHAnsi" w:hAnsiTheme="minorHAnsi" w:cs="Calibri"/>
          <w:sz w:val="22"/>
          <w:szCs w:val="22"/>
          <w:lang w:eastAsia="zh-CN"/>
        </w:rPr>
      </w:pPr>
    </w:p>
    <w:p w:rsidR="00160238" w:rsidRPr="00160238" w:rsidRDefault="00160238" w:rsidP="00160238">
      <w:pPr>
        <w:widowControl w:val="0"/>
        <w:suppressAutoHyphens/>
        <w:spacing w:before="100" w:beforeAutospacing="1"/>
        <w:contextualSpacing/>
        <w:rPr>
          <w:rFonts w:asciiTheme="minorHAnsi" w:hAnsiTheme="minorHAnsi" w:cs="Calibri"/>
          <w:sz w:val="22"/>
          <w:szCs w:val="22"/>
          <w:lang w:val="x-none" w:eastAsia="zh-CN"/>
        </w:rPr>
      </w:pPr>
      <w:r w:rsidRPr="00160238">
        <w:rPr>
          <w:rFonts w:asciiTheme="minorHAnsi" w:hAnsiTheme="minorHAnsi" w:cs="Calibri"/>
          <w:b/>
          <w:sz w:val="22"/>
          <w:szCs w:val="22"/>
          <w:lang w:val="x-none" w:eastAsia="zh-CN"/>
        </w:rPr>
        <w:t>7.5 Klauzula lokalizacji</w:t>
      </w:r>
    </w:p>
    <w:p w:rsidR="00160238" w:rsidRPr="00160238" w:rsidRDefault="00160238" w:rsidP="00160238">
      <w:pPr>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Ochrona ubezpieczeniowa udzielona na podstawie umowy rozszerzona zostaje na wszystkie dowolne lokalizacje na terenie Polski, gdzie znajduje się ubezpieczone mienie należące do Ubezpieczającego/Ubezpieczonego lub znajdujące się na podstawie umowy pod jego kontrolą oraz na wszystkie miejsca prowadzenia przez niego działalności.</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160238">
      <w:pPr>
        <w:suppressAutoHyphens/>
        <w:spacing w:before="100" w:beforeAutospacing="1"/>
        <w:contextualSpacing/>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7.6 Klauzula warunków i taryf</w:t>
      </w:r>
    </w:p>
    <w:p w:rsidR="00160238" w:rsidRPr="00160238" w:rsidRDefault="00160238" w:rsidP="00160238">
      <w:pPr>
        <w:suppressAutoHyphens/>
        <w:spacing w:before="100" w:beforeAutospacing="1"/>
        <w:contextualSpacing/>
        <w:jc w:val="both"/>
        <w:rPr>
          <w:rFonts w:asciiTheme="minorHAnsi" w:hAnsiTheme="minorHAnsi" w:cs="Calibri"/>
          <w:sz w:val="22"/>
          <w:szCs w:val="22"/>
          <w:lang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doubezpieczenia, wznawiania, uzupełniania lub podwyższania sumy ubezpieczenia zastosowanie będą miały warunki umowy oraz taryfa składek obowiązująca dla polisy zasadniczej.</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160238">
      <w:pPr>
        <w:tabs>
          <w:tab w:val="left" w:pos="284"/>
        </w:tabs>
        <w:suppressAutoHyphens/>
        <w:contextualSpacing/>
        <w:jc w:val="both"/>
        <w:rPr>
          <w:rFonts w:asciiTheme="minorHAnsi" w:hAnsiTheme="minorHAnsi" w:cs="Calibri"/>
          <w:b/>
          <w:sz w:val="22"/>
          <w:szCs w:val="22"/>
          <w:lang w:eastAsia="zh-CN"/>
        </w:rPr>
      </w:pPr>
    </w:p>
    <w:p w:rsidR="00160238" w:rsidRPr="00160238" w:rsidRDefault="00160238" w:rsidP="00160238">
      <w:pPr>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t>7.7 Klauzula wypłaty zaliczek</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160238">
      <w:pPr>
        <w:suppressAutoHyphens/>
        <w:spacing w:before="120"/>
        <w:contextualSpacing/>
        <w:rPr>
          <w:rFonts w:asciiTheme="minorHAnsi" w:hAnsiTheme="minorHAnsi" w:cs="Calibri"/>
          <w:b/>
          <w:sz w:val="22"/>
          <w:szCs w:val="22"/>
          <w:lang w:eastAsia="zh-CN"/>
        </w:rPr>
      </w:pPr>
      <w:r w:rsidRPr="00160238">
        <w:rPr>
          <w:rFonts w:asciiTheme="minorHAnsi" w:hAnsiTheme="minorHAnsi" w:cs="Calibri"/>
          <w:b/>
          <w:sz w:val="22"/>
          <w:szCs w:val="22"/>
          <w:lang w:eastAsia="zh-CN"/>
        </w:rPr>
        <w:t>7.8 Klauzula rozstrzygania sporów</w:t>
      </w:r>
    </w:p>
    <w:p w:rsidR="00160238" w:rsidRPr="00160238" w:rsidRDefault="00160238" w:rsidP="00160238">
      <w:pPr>
        <w:suppressAutoHyphens/>
        <w:spacing w:before="120"/>
        <w:contextualSpacing/>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Spory wynikłe z istnienia i stosowania niniejszej umowy strony mogą poddać pod rozstrzygnięcie sądu właściwego dla siedziby ubezpieczającego.</w:t>
      </w:r>
    </w:p>
    <w:p w:rsidR="00160238" w:rsidRPr="00160238" w:rsidRDefault="00160238" w:rsidP="00160238">
      <w:pPr>
        <w:tabs>
          <w:tab w:val="left" w:pos="284"/>
        </w:tabs>
        <w:suppressAutoHyphens/>
        <w:contextualSpacing/>
        <w:jc w:val="both"/>
        <w:rPr>
          <w:rFonts w:asciiTheme="minorHAnsi" w:hAnsiTheme="minorHAnsi" w:cs="Calibri"/>
          <w:b/>
          <w:sz w:val="22"/>
          <w:szCs w:val="22"/>
          <w:lang w:eastAsia="zh-CN"/>
        </w:rPr>
      </w:pPr>
    </w:p>
    <w:p w:rsidR="00160238" w:rsidRPr="00160238" w:rsidRDefault="00160238" w:rsidP="00160238">
      <w:pPr>
        <w:tabs>
          <w:tab w:val="left" w:pos="284"/>
        </w:tabs>
        <w:suppressAutoHyphens/>
        <w:spacing w:before="120"/>
        <w:contextualSpacing/>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7.9 Klauzula odpowiedzialności</w:t>
      </w:r>
    </w:p>
    <w:p w:rsidR="00160238" w:rsidRPr="00160238" w:rsidRDefault="00160238" w:rsidP="00160238">
      <w:pPr>
        <w:tabs>
          <w:tab w:val="left" w:pos="284"/>
        </w:tabs>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lastRenderedPageBreak/>
        <w:t>Początek okresu odpowiedzialności ubezpieczyciela jest tożsamy z początkiem okresu ubezpieczenia.</w:t>
      </w:r>
    </w:p>
    <w:p w:rsidR="00160238" w:rsidRPr="00160238" w:rsidRDefault="00160238" w:rsidP="00160238">
      <w:pPr>
        <w:tabs>
          <w:tab w:val="left" w:pos="284"/>
        </w:tabs>
        <w:suppressAutoHyphens/>
        <w:contextualSpacing/>
        <w:jc w:val="both"/>
        <w:rPr>
          <w:rFonts w:asciiTheme="minorHAnsi" w:hAnsiTheme="minorHAnsi" w:cs="Calibri"/>
          <w:b/>
          <w:sz w:val="22"/>
          <w:szCs w:val="22"/>
          <w:u w:val="single"/>
          <w:lang w:eastAsia="zh-CN"/>
        </w:rPr>
      </w:pPr>
    </w:p>
    <w:p w:rsidR="00160238" w:rsidRPr="00160238" w:rsidRDefault="00160238" w:rsidP="00160238">
      <w:pPr>
        <w:tabs>
          <w:tab w:val="left" w:pos="426"/>
        </w:tabs>
        <w:suppressAutoHyphens/>
        <w:spacing w:after="120"/>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t xml:space="preserve">7.10 Klauzula braku ściągania rat nie wymagalnych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 przypadku wypłaty odszkodowania, Ubezpieczyciel nie potrąca z kwoty odszkodowania dla Ubezpieczającego rat jeszcze nie wymagalnych. W przypadku wypłaty jakiegokolwiek odszkodowania Ubezpieczający zobowiązany jest do opłacenia pozostałych rat składki w uzgodnionych terminach i wysokości, nawet jeżeli umowa ubezpieczenia zostanie wypowiedziana. (dotyczy wszystkich rodzajów ubezpieczeń).</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numPr>
          <w:ilvl w:val="1"/>
          <w:numId w:val="134"/>
        </w:numPr>
        <w:suppressAutoHyphens/>
        <w:overflowPunct w:val="0"/>
        <w:autoSpaceDE w:val="0"/>
        <w:autoSpaceDN w:val="0"/>
        <w:adjustRightInd w:val="0"/>
        <w:spacing w:after="120"/>
        <w:ind w:left="284" w:hanging="284"/>
        <w:contextualSpacing/>
        <w:jc w:val="both"/>
        <w:textAlignment w:val="baseline"/>
        <w:rPr>
          <w:rFonts w:asciiTheme="minorHAnsi" w:hAnsiTheme="minorHAnsi" w:cs="Calibri"/>
          <w:b/>
          <w:sz w:val="22"/>
          <w:szCs w:val="22"/>
          <w:lang w:eastAsia="ar-SA"/>
        </w:rPr>
      </w:pPr>
      <w:r w:rsidRPr="00160238">
        <w:rPr>
          <w:rFonts w:asciiTheme="minorHAnsi" w:hAnsiTheme="minorHAnsi" w:cs="Calibri"/>
          <w:b/>
          <w:sz w:val="22"/>
          <w:szCs w:val="22"/>
          <w:lang w:eastAsia="ar-SA"/>
        </w:rPr>
        <w:t xml:space="preserve">Klauzula konsumpcji sumy ubezpieczenia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Ochrona ubezpieczeniowa w każdym rocznym okresie ubezpieczenia trwa do chwili wyczerpania ustalonej sumy ubezpieczenia (pomniejszanie sumy ubezpieczenia o każde wypłacone odszkodowanie), przy czym za zgodną wolą Stron umowy ubezpieczenia suma ubezpieczenia może być uzupełniona przy opłaceniu dodatkowej składki.” </w:t>
      </w:r>
    </w:p>
    <w:p w:rsidR="00160238" w:rsidRPr="00160238" w:rsidRDefault="00160238" w:rsidP="00160238">
      <w:pPr>
        <w:tabs>
          <w:tab w:val="left" w:pos="3114"/>
        </w:tabs>
        <w:suppressAutoHyphens/>
        <w:spacing w:after="120"/>
        <w:contextualSpacing/>
        <w:jc w:val="both"/>
        <w:rPr>
          <w:rFonts w:asciiTheme="minorHAnsi" w:hAnsiTheme="minorHAnsi" w:cs="Calibri"/>
          <w:b/>
          <w:sz w:val="22"/>
          <w:szCs w:val="22"/>
          <w:lang w:eastAsia="ar-SA"/>
        </w:rPr>
      </w:pPr>
    </w:p>
    <w:p w:rsidR="00160238" w:rsidRPr="00160238" w:rsidRDefault="00160238" w:rsidP="00160238">
      <w:pPr>
        <w:tabs>
          <w:tab w:val="left" w:pos="709"/>
        </w:tabs>
        <w:suppressAutoHyphens/>
        <w:spacing w:after="120"/>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fldChar w:fldCharType="begin"/>
      </w:r>
      <w:r w:rsidRPr="00160238">
        <w:rPr>
          <w:rFonts w:asciiTheme="minorHAnsi" w:hAnsiTheme="minorHAnsi" w:cs="Calibri"/>
          <w:b/>
          <w:sz w:val="22"/>
          <w:szCs w:val="22"/>
          <w:lang w:eastAsia="ar-SA"/>
        </w:rPr>
        <w:instrText xml:space="preserve"> LISTNUM </w:instrText>
      </w:r>
      <w:r w:rsidRPr="00160238">
        <w:rPr>
          <w:rFonts w:asciiTheme="minorHAnsi" w:hAnsiTheme="minorHAnsi" w:cs="Calibri"/>
          <w:b/>
          <w:sz w:val="22"/>
          <w:szCs w:val="22"/>
          <w:lang w:eastAsia="ar-SA"/>
        </w:rPr>
        <w:fldChar w:fldCharType="end"/>
      </w:r>
      <w:r w:rsidRPr="00160238">
        <w:rPr>
          <w:rFonts w:asciiTheme="minorHAnsi" w:hAnsiTheme="minorHAnsi" w:cs="Calibri"/>
          <w:b/>
          <w:sz w:val="22"/>
          <w:szCs w:val="22"/>
          <w:lang w:eastAsia="ar-SA"/>
        </w:rPr>
        <w:t xml:space="preserve"> Klauzula uznania okoliczności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160238" w:rsidRPr="00160238" w:rsidRDefault="00160238" w:rsidP="00160238">
      <w:pPr>
        <w:widowControl w:val="0"/>
        <w:suppressAutoHyphens/>
        <w:jc w:val="both"/>
        <w:rPr>
          <w:rFonts w:asciiTheme="minorHAnsi" w:hAnsiTheme="minorHAnsi" w:cs="Calibri"/>
          <w:b/>
          <w:sz w:val="22"/>
          <w:szCs w:val="22"/>
          <w:lang w:eastAsia="zh-CN"/>
        </w:rPr>
      </w:pPr>
    </w:p>
    <w:p w:rsidR="00160238" w:rsidRPr="00160238" w:rsidRDefault="00160238" w:rsidP="00160238">
      <w:pPr>
        <w:tabs>
          <w:tab w:val="left" w:pos="709"/>
        </w:tabs>
        <w:suppressAutoHyphens/>
        <w:spacing w:after="120"/>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t>7.13. Klauzula 72  godzin</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wszystkie szkody powstałe w czasie następujących po sobie 72 godzin na skutek oddziaływania tego samego pojedynczego zdarzenia losowego (jeden rodzaj zdarzenia) objętego ochroną w ramach umowy ubezpieczenia, traktowane są jako pojedyncza szkoda w odniesieniu do sumy ubezpieczenia oraz franszyz określonych w umowie ubezpieczenia.</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widowControl w:val="0"/>
        <w:numPr>
          <w:ilvl w:val="0"/>
          <w:numId w:val="114"/>
        </w:numPr>
        <w:suppressAutoHyphens/>
        <w:overflowPunct w:val="0"/>
        <w:autoSpaceDE w:val="0"/>
        <w:autoSpaceDN w:val="0"/>
        <w:adjustRightInd w:val="0"/>
        <w:ind w:left="426"/>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UBEZPIECZENIE SZYB OD STŁUCZENIA I ROZBICIA</w:t>
      </w:r>
    </w:p>
    <w:p w:rsidR="00160238" w:rsidRPr="00160238" w:rsidRDefault="00160238" w:rsidP="00160238">
      <w:pPr>
        <w:widowControl w:val="0"/>
        <w:suppressAutoHyphens/>
        <w:jc w:val="both"/>
        <w:rPr>
          <w:rFonts w:asciiTheme="minorHAnsi" w:hAnsiTheme="minorHAnsi" w:cs="Calibri"/>
          <w:b/>
          <w:sz w:val="22"/>
          <w:szCs w:val="22"/>
          <w:lang w:eastAsia="zh-CN"/>
        </w:rPr>
      </w:pPr>
    </w:p>
    <w:p w:rsidR="00160238" w:rsidRPr="00160238" w:rsidRDefault="00160238" w:rsidP="00160238">
      <w:pPr>
        <w:widowControl w:val="0"/>
        <w:suppressAutoHyphens/>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Okres ubezpieczenia: 12.01.2018 – 11.01.2019</w:t>
      </w:r>
    </w:p>
    <w:p w:rsidR="00160238" w:rsidRPr="00160238" w:rsidRDefault="00160238" w:rsidP="00160238">
      <w:pPr>
        <w:widowControl w:val="0"/>
        <w:suppressAutoHyphens/>
        <w:jc w:val="both"/>
        <w:rPr>
          <w:rFonts w:asciiTheme="minorHAnsi" w:hAnsiTheme="minorHAnsi" w:cs="Calibri"/>
          <w:b/>
          <w:sz w:val="22"/>
          <w:szCs w:val="22"/>
          <w:lang w:eastAsia="zh-CN"/>
        </w:rPr>
      </w:pPr>
    </w:p>
    <w:p w:rsidR="00160238" w:rsidRPr="00160238" w:rsidRDefault="00160238" w:rsidP="00FE1B16">
      <w:pPr>
        <w:numPr>
          <w:ilvl w:val="3"/>
          <w:numId w:val="144"/>
        </w:numPr>
        <w:suppressAutoHyphens/>
        <w:spacing w:after="120" w:line="276" w:lineRule="auto"/>
        <w:ind w:left="426" w:hanging="426"/>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t xml:space="preserve">Przedmiotem ubezpieczenia </w:t>
      </w:r>
    </w:p>
    <w:p w:rsidR="00160238" w:rsidRPr="00160238" w:rsidRDefault="00160238" w:rsidP="00160238">
      <w:pPr>
        <w:suppressAutoHyphens/>
        <w:spacing w:after="120"/>
        <w:jc w:val="both"/>
        <w:rPr>
          <w:rFonts w:asciiTheme="minorHAnsi" w:hAnsiTheme="minorHAnsi" w:cs="Calibri"/>
          <w:b/>
          <w:sz w:val="22"/>
          <w:szCs w:val="22"/>
          <w:u w:val="single"/>
          <w:lang w:eastAsia="zh-CN"/>
        </w:rPr>
      </w:pPr>
      <w:r w:rsidRPr="00160238">
        <w:rPr>
          <w:rFonts w:asciiTheme="minorHAnsi" w:hAnsiTheme="minorHAnsi" w:cs="Calibri"/>
          <w:sz w:val="22"/>
          <w:szCs w:val="22"/>
          <w:lang w:eastAsia="zh-CN"/>
        </w:rPr>
        <w:t>Szyby i inne przedmioty szklane w tym w szczególności: szyby okienne i drzwiowe, szyby osłonowe, szyby specjalne tj. szyby antywłamaniowe i przeciwpożarowe, płyty szklane warstwowe i inne, oszklenia ścienne i dachowe, zadaszenia szklane wejść, tarasów, płyty szklane stanowiące składowe części mebli, stołów, lad oraz gablot reklamowych, szklane przegrody ścienne oraz osłony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p>
    <w:p w:rsidR="00160238" w:rsidRPr="00160238" w:rsidRDefault="00160238" w:rsidP="00FE1B16">
      <w:pPr>
        <w:numPr>
          <w:ilvl w:val="3"/>
          <w:numId w:val="144"/>
        </w:numPr>
        <w:suppressAutoHyphens/>
        <w:spacing w:after="120" w:line="276" w:lineRule="auto"/>
        <w:ind w:left="426" w:hanging="426"/>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t>Zakres ubezpieczenia</w:t>
      </w:r>
    </w:p>
    <w:p w:rsidR="00160238" w:rsidRPr="00160238" w:rsidRDefault="00160238" w:rsidP="00FE1B16">
      <w:pPr>
        <w:numPr>
          <w:ilvl w:val="1"/>
          <w:numId w:val="145"/>
        </w:numPr>
        <w:suppressAutoHyphens/>
        <w:spacing w:after="120" w:line="276" w:lineRule="auto"/>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ryzyko stłuczenia, rozbicia, porysowania szyb i innych przedmiotów szklanych,</w:t>
      </w:r>
    </w:p>
    <w:p w:rsidR="00160238" w:rsidRPr="00160238" w:rsidRDefault="00160238" w:rsidP="00FE1B16">
      <w:pPr>
        <w:numPr>
          <w:ilvl w:val="1"/>
          <w:numId w:val="145"/>
        </w:numPr>
        <w:suppressAutoHyphens/>
        <w:spacing w:after="120" w:line="276" w:lineRule="auto"/>
        <w:contextualSpacing/>
        <w:jc w:val="both"/>
        <w:rPr>
          <w:rFonts w:asciiTheme="minorHAnsi" w:eastAsia="Calibri" w:hAnsiTheme="minorHAnsi" w:cs="Calibri"/>
          <w:b/>
          <w:sz w:val="22"/>
          <w:szCs w:val="22"/>
          <w:u w:val="single"/>
          <w:lang w:eastAsia="zh-CN"/>
        </w:rPr>
      </w:pPr>
      <w:r w:rsidRPr="00160238">
        <w:rPr>
          <w:rFonts w:asciiTheme="minorHAnsi" w:eastAsia="Calibri" w:hAnsiTheme="minorHAnsi" w:cs="Calibri"/>
          <w:sz w:val="22"/>
          <w:szCs w:val="22"/>
          <w:lang w:eastAsia="zh-CN"/>
        </w:rPr>
        <w:t>Koszty dodatkowe w odniesieniu do szkód w przedmiotach szklanych 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w:t>
      </w:r>
    </w:p>
    <w:p w:rsidR="00160238" w:rsidRPr="00160238" w:rsidRDefault="00160238" w:rsidP="00FE1B16">
      <w:pPr>
        <w:numPr>
          <w:ilvl w:val="3"/>
          <w:numId w:val="144"/>
        </w:numPr>
        <w:suppressAutoHyphens/>
        <w:spacing w:after="120" w:line="276" w:lineRule="auto"/>
        <w:ind w:left="426" w:hanging="426"/>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lastRenderedPageBreak/>
        <w:t>Sumy ubezpieczenia</w:t>
      </w:r>
    </w:p>
    <w:p w:rsidR="00160238" w:rsidRPr="00160238" w:rsidRDefault="00160238" w:rsidP="00FE1B16">
      <w:pPr>
        <w:numPr>
          <w:ilvl w:val="1"/>
          <w:numId w:val="146"/>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Limity odpowiedzialności na wszystkie ryzyka ubezpieczenia szyb zostały określone </w:t>
      </w:r>
      <w:r w:rsidRPr="00160238">
        <w:rPr>
          <w:rFonts w:asciiTheme="minorHAnsi" w:eastAsia="Calibri" w:hAnsiTheme="minorHAnsi" w:cs="Calibri"/>
          <w:b/>
          <w:sz w:val="22"/>
          <w:szCs w:val="22"/>
          <w:lang w:eastAsia="zh-CN"/>
        </w:rPr>
        <w:t xml:space="preserve">na wszystkie lokalizacje </w:t>
      </w:r>
      <w:r w:rsidRPr="00160238">
        <w:rPr>
          <w:rFonts w:asciiTheme="minorHAnsi" w:eastAsia="Calibri" w:hAnsiTheme="minorHAnsi" w:cs="Calibri"/>
          <w:sz w:val="22"/>
          <w:szCs w:val="22"/>
          <w:lang w:eastAsia="zh-CN"/>
        </w:rPr>
        <w:t>biorące udział we wspólnym postępowaniu przetargowym,</w:t>
      </w:r>
    </w:p>
    <w:p w:rsidR="00160238" w:rsidRPr="00160238" w:rsidRDefault="00160238" w:rsidP="00FE1B16">
      <w:pPr>
        <w:numPr>
          <w:ilvl w:val="1"/>
          <w:numId w:val="146"/>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Wszystkie limity odpowiedzialności dotyczą rocznego okresu ubezpieczenia,</w:t>
      </w:r>
    </w:p>
    <w:p w:rsidR="00160238" w:rsidRPr="00160238" w:rsidRDefault="00160238" w:rsidP="00FE1B16">
      <w:pPr>
        <w:numPr>
          <w:ilvl w:val="1"/>
          <w:numId w:val="146"/>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Wszystkie limity odpowiedzialności zostały określone w systemie </w:t>
      </w:r>
      <w:r w:rsidRPr="00160238">
        <w:rPr>
          <w:rFonts w:asciiTheme="minorHAnsi" w:eastAsia="Calibri" w:hAnsiTheme="minorHAnsi" w:cs="Calibri"/>
          <w:b/>
          <w:sz w:val="22"/>
          <w:szCs w:val="22"/>
          <w:lang w:eastAsia="zh-CN"/>
        </w:rPr>
        <w:t>na pierwsze ryzyko</w:t>
      </w:r>
      <w:r w:rsidRPr="00160238">
        <w:rPr>
          <w:rFonts w:asciiTheme="minorHAnsi" w:eastAsia="Calibri" w:hAnsiTheme="minorHAnsi" w:cs="Calibri"/>
          <w:sz w:val="22"/>
          <w:szCs w:val="22"/>
          <w:lang w:eastAsia="zh-CN"/>
        </w:rPr>
        <w:t>,</w:t>
      </w:r>
    </w:p>
    <w:p w:rsidR="00160238" w:rsidRPr="00160238" w:rsidRDefault="00160238" w:rsidP="00FE1B16">
      <w:pPr>
        <w:numPr>
          <w:ilvl w:val="1"/>
          <w:numId w:val="146"/>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We wszystkich ryzykach ubezpieczenia szyb następuje </w:t>
      </w:r>
      <w:r w:rsidRPr="00160238">
        <w:rPr>
          <w:rFonts w:asciiTheme="minorHAnsi" w:eastAsia="Calibri" w:hAnsiTheme="minorHAnsi" w:cs="Calibri"/>
          <w:b/>
          <w:sz w:val="22"/>
          <w:szCs w:val="22"/>
          <w:lang w:eastAsia="zh-CN"/>
        </w:rPr>
        <w:t>konsumpcja limitów odpowiedzialności</w:t>
      </w:r>
      <w:r w:rsidRPr="00160238">
        <w:rPr>
          <w:rFonts w:asciiTheme="minorHAnsi" w:eastAsia="Calibri" w:hAnsiTheme="minorHAnsi" w:cs="Calibri"/>
          <w:sz w:val="22"/>
          <w:szCs w:val="22"/>
          <w:lang w:eastAsia="zh-CN"/>
        </w:rPr>
        <w:t xml:space="preserve"> po wypłacie odszkodowania,</w:t>
      </w:r>
    </w:p>
    <w:p w:rsidR="00160238" w:rsidRPr="00160238" w:rsidRDefault="00160238" w:rsidP="00FE1B16">
      <w:pPr>
        <w:numPr>
          <w:ilvl w:val="1"/>
          <w:numId w:val="146"/>
        </w:numPr>
        <w:suppressAutoHyphens/>
        <w:overflowPunct w:val="0"/>
        <w:autoSpaceDE w:val="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Sumy ubezpieczeni:</w:t>
      </w:r>
    </w:p>
    <w:p w:rsidR="00160238" w:rsidRPr="00160238" w:rsidRDefault="00160238" w:rsidP="00160238">
      <w:pPr>
        <w:suppressAutoHyphens/>
        <w:spacing w:after="120" w:line="276" w:lineRule="auto"/>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3.5.1 ubezpieczenie szyb i innych przedmiotów szklanych  - limit 10 000,00 zł, </w:t>
      </w:r>
    </w:p>
    <w:p w:rsidR="00160238" w:rsidRPr="00160238" w:rsidRDefault="00160238" w:rsidP="00160238">
      <w:pPr>
        <w:suppressAutoHyphens/>
        <w:spacing w:after="120" w:line="276" w:lineRule="auto"/>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3.5.2 szkody estetyczne (takie jak np. zarysowanie, zadrapanie, odpryśnięcie) – limit 3 000,00 zł</w:t>
      </w:r>
    </w:p>
    <w:p w:rsidR="00160238" w:rsidRPr="00160238" w:rsidRDefault="00160238" w:rsidP="00160238">
      <w:pPr>
        <w:suppressAutoHyphens/>
        <w:spacing w:after="120" w:line="276" w:lineRule="auto"/>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3.5.3 koszty dodatkowe w odniesieniu do szkód w przedmiotach szklanych  - limit 10 000,00 zł.</w:t>
      </w:r>
    </w:p>
    <w:p w:rsidR="00160238" w:rsidRPr="00160238" w:rsidRDefault="00160238" w:rsidP="00160238">
      <w:pPr>
        <w:suppressAutoHyphens/>
        <w:spacing w:after="120" w:line="276" w:lineRule="auto"/>
        <w:contextualSpacing/>
        <w:jc w:val="both"/>
        <w:rPr>
          <w:rFonts w:asciiTheme="minorHAnsi" w:eastAsia="Calibri" w:hAnsiTheme="minorHAnsi" w:cs="Calibri"/>
          <w:sz w:val="22"/>
          <w:szCs w:val="22"/>
          <w:lang w:eastAsia="zh-CN"/>
        </w:rPr>
      </w:pPr>
    </w:p>
    <w:p w:rsidR="00160238" w:rsidRPr="00160238" w:rsidRDefault="00160238" w:rsidP="00FE1B16">
      <w:pPr>
        <w:numPr>
          <w:ilvl w:val="3"/>
          <w:numId w:val="144"/>
        </w:numPr>
        <w:suppressAutoHyphens/>
        <w:spacing w:line="276" w:lineRule="auto"/>
        <w:ind w:left="425" w:hanging="426"/>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t>Postanowienia dodatkowe</w:t>
      </w:r>
    </w:p>
    <w:p w:rsidR="00160238" w:rsidRPr="00160238" w:rsidRDefault="00160238" w:rsidP="00160238">
      <w:pPr>
        <w:suppressAutoHyphens/>
        <w:spacing w:line="276" w:lineRule="auto"/>
        <w:jc w:val="both"/>
        <w:rPr>
          <w:rFonts w:asciiTheme="minorHAnsi" w:hAnsiTheme="minorHAnsi" w:cs="Calibri"/>
          <w:sz w:val="22"/>
          <w:szCs w:val="22"/>
          <w:lang w:eastAsia="zh-CN"/>
        </w:rPr>
      </w:pPr>
      <w:r w:rsidRPr="00160238">
        <w:rPr>
          <w:rFonts w:asciiTheme="minorHAnsi" w:hAnsiTheme="minorHAnsi" w:cs="Calibri"/>
          <w:sz w:val="22"/>
          <w:szCs w:val="22"/>
          <w:lang w:eastAsia="zh-CN"/>
        </w:rPr>
        <w:t>Dla ryzyka stłuczenia i rozbicia szyb i innych przedmiotów szklanych – wypłata odszkodowania wg wartości odtworzeniowej.</w:t>
      </w:r>
    </w:p>
    <w:p w:rsidR="00160238" w:rsidRPr="00160238" w:rsidRDefault="00160238" w:rsidP="00160238">
      <w:pPr>
        <w:suppressAutoHyphens/>
        <w:spacing w:line="276" w:lineRule="auto"/>
        <w:jc w:val="both"/>
        <w:rPr>
          <w:rFonts w:asciiTheme="minorHAnsi" w:hAnsiTheme="minorHAnsi" w:cs="Calibri"/>
          <w:sz w:val="22"/>
          <w:szCs w:val="22"/>
          <w:lang w:eastAsia="zh-CN"/>
        </w:rPr>
      </w:pPr>
    </w:p>
    <w:p w:rsidR="00160238" w:rsidRPr="00160238" w:rsidRDefault="00160238" w:rsidP="00FE1B16">
      <w:pPr>
        <w:widowControl w:val="0"/>
        <w:numPr>
          <w:ilvl w:val="1"/>
          <w:numId w:val="143"/>
        </w:numPr>
        <w:tabs>
          <w:tab w:val="left" w:pos="426"/>
        </w:tabs>
        <w:suppressAutoHyphens/>
        <w:ind w:hanging="1440"/>
        <w:jc w:val="both"/>
        <w:rPr>
          <w:rFonts w:asciiTheme="minorHAnsi" w:hAnsiTheme="minorHAnsi" w:cs="Calibri"/>
          <w:spacing w:val="-2"/>
          <w:sz w:val="22"/>
          <w:szCs w:val="22"/>
          <w:lang w:eastAsia="zh-CN"/>
        </w:rPr>
      </w:pPr>
      <w:r w:rsidRPr="00160238">
        <w:rPr>
          <w:rFonts w:asciiTheme="minorHAnsi" w:hAnsiTheme="minorHAnsi" w:cs="Calibri"/>
          <w:b/>
          <w:sz w:val="22"/>
          <w:szCs w:val="22"/>
          <w:u w:val="single"/>
          <w:lang w:eastAsia="zh-CN"/>
        </w:rPr>
        <w:t>Miejsce ubezpieczenia</w:t>
      </w:r>
    </w:p>
    <w:p w:rsidR="00160238" w:rsidRPr="00160238" w:rsidRDefault="00160238" w:rsidP="00FE1B16">
      <w:pPr>
        <w:numPr>
          <w:ilvl w:val="1"/>
          <w:numId w:val="177"/>
        </w:numPr>
        <w:overflowPunct w:val="0"/>
        <w:autoSpaceDE w:val="0"/>
        <w:autoSpaceDN w:val="0"/>
        <w:adjustRightInd w:val="0"/>
        <w:jc w:val="both"/>
        <w:textAlignment w:val="baseline"/>
        <w:rPr>
          <w:rFonts w:asciiTheme="minorHAnsi" w:eastAsia="Calibri" w:hAnsiTheme="minorHAnsi" w:cs="Calibri"/>
          <w:spacing w:val="-2"/>
          <w:sz w:val="22"/>
          <w:szCs w:val="22"/>
          <w:lang w:eastAsia="zh-CN"/>
        </w:rPr>
      </w:pPr>
      <w:r w:rsidRPr="00160238">
        <w:rPr>
          <w:rFonts w:asciiTheme="minorHAnsi" w:eastAsia="Calibri" w:hAnsiTheme="minorHAnsi" w:cs="Calibri"/>
          <w:spacing w:val="-2"/>
          <w:sz w:val="22"/>
          <w:szCs w:val="22"/>
          <w:lang w:eastAsia="zh-CN"/>
        </w:rPr>
        <w:t>Wszystkie miejsca prowadzenia działalności PPUH „RADKOM” Sp. z o.o. (lokalizacje własne i wynajm</w:t>
      </w:r>
      <w:r w:rsidRPr="00160238">
        <w:rPr>
          <w:rFonts w:asciiTheme="minorHAnsi" w:eastAsia="Calibri" w:hAnsiTheme="minorHAnsi" w:cs="Calibri"/>
          <w:spacing w:val="-2"/>
          <w:sz w:val="22"/>
          <w:szCs w:val="22"/>
          <w:lang w:eastAsia="zh-CN"/>
        </w:rPr>
        <w:t>o</w:t>
      </w:r>
      <w:r w:rsidRPr="00160238">
        <w:rPr>
          <w:rFonts w:asciiTheme="minorHAnsi" w:eastAsia="Calibri" w:hAnsiTheme="minorHAnsi" w:cs="Calibri"/>
          <w:spacing w:val="-2"/>
          <w:sz w:val="22"/>
          <w:szCs w:val="22"/>
          <w:lang w:eastAsia="zh-CN"/>
        </w:rPr>
        <w:t>wane) oraz wszystkie miejsca użytkowania mienia PPUH „RADKOM” Sp. z o.o. oraz lokalizacje określ</w:t>
      </w:r>
      <w:r w:rsidRPr="00160238">
        <w:rPr>
          <w:rFonts w:asciiTheme="minorHAnsi" w:eastAsia="Calibri" w:hAnsiTheme="minorHAnsi" w:cs="Calibri"/>
          <w:spacing w:val="-2"/>
          <w:sz w:val="22"/>
          <w:szCs w:val="22"/>
          <w:lang w:eastAsia="zh-CN"/>
        </w:rPr>
        <w:t>o</w:t>
      </w:r>
      <w:r w:rsidRPr="00160238">
        <w:rPr>
          <w:rFonts w:asciiTheme="minorHAnsi" w:eastAsia="Calibri" w:hAnsiTheme="minorHAnsi" w:cs="Calibri"/>
          <w:spacing w:val="-2"/>
          <w:sz w:val="22"/>
          <w:szCs w:val="22"/>
          <w:lang w:eastAsia="zh-CN"/>
        </w:rPr>
        <w:t>ne w załącznikach do SIWZ.</w:t>
      </w:r>
    </w:p>
    <w:p w:rsidR="00160238" w:rsidRPr="00160238" w:rsidRDefault="00160238" w:rsidP="00160238">
      <w:pPr>
        <w:widowControl w:val="0"/>
        <w:suppressAutoHyphens/>
        <w:jc w:val="both"/>
        <w:rPr>
          <w:rFonts w:asciiTheme="minorHAnsi" w:hAnsiTheme="minorHAnsi" w:cs="Calibri"/>
          <w:b/>
          <w:sz w:val="22"/>
          <w:szCs w:val="22"/>
          <w:u w:val="single"/>
          <w:lang w:eastAsia="zh-CN"/>
        </w:rPr>
      </w:pPr>
    </w:p>
    <w:p w:rsidR="00160238" w:rsidRPr="00160238" w:rsidRDefault="00160238" w:rsidP="00FE1B16">
      <w:pPr>
        <w:widowControl w:val="0"/>
        <w:numPr>
          <w:ilvl w:val="1"/>
          <w:numId w:val="143"/>
        </w:numPr>
        <w:tabs>
          <w:tab w:val="left" w:pos="360"/>
        </w:tabs>
        <w:suppressAutoHyphens/>
        <w:ind w:left="360"/>
        <w:jc w:val="both"/>
        <w:rPr>
          <w:rFonts w:asciiTheme="minorHAnsi" w:hAnsiTheme="minorHAnsi" w:cs="Calibri"/>
          <w:b/>
          <w:sz w:val="22"/>
          <w:szCs w:val="22"/>
          <w:lang w:eastAsia="zh-CN"/>
        </w:rPr>
      </w:pPr>
      <w:r w:rsidRPr="00160238">
        <w:rPr>
          <w:rFonts w:asciiTheme="minorHAnsi" w:hAnsiTheme="minorHAnsi" w:cs="Calibri"/>
          <w:b/>
          <w:sz w:val="22"/>
          <w:szCs w:val="22"/>
          <w:u w:val="single"/>
          <w:lang w:eastAsia="zh-CN"/>
        </w:rPr>
        <w:t>Franszyzy i udziały własne</w:t>
      </w:r>
    </w:p>
    <w:p w:rsidR="00160238" w:rsidRPr="00160238" w:rsidRDefault="00160238" w:rsidP="00FE1B16">
      <w:pPr>
        <w:widowControl w:val="0"/>
        <w:numPr>
          <w:ilvl w:val="1"/>
          <w:numId w:val="147"/>
        </w:numPr>
        <w:suppressAutoHyphens/>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Franszyza integralna</w:t>
      </w:r>
      <w:r w:rsidRPr="00160238">
        <w:rPr>
          <w:rFonts w:asciiTheme="minorHAnsi" w:eastAsia="Calibri" w:hAnsiTheme="minorHAnsi" w:cs="Calibri"/>
          <w:sz w:val="22"/>
          <w:szCs w:val="22"/>
          <w:lang w:eastAsia="zh-CN"/>
        </w:rPr>
        <w:t xml:space="preserve">: 50,00 zł </w:t>
      </w:r>
    </w:p>
    <w:p w:rsidR="00160238" w:rsidRPr="00160238" w:rsidRDefault="00160238" w:rsidP="00FE1B16">
      <w:pPr>
        <w:widowControl w:val="0"/>
        <w:numPr>
          <w:ilvl w:val="1"/>
          <w:numId w:val="147"/>
        </w:numPr>
        <w:suppressAutoHyphens/>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Franszyza redukcyjna</w:t>
      </w:r>
      <w:r w:rsidRPr="00160238">
        <w:rPr>
          <w:rFonts w:asciiTheme="minorHAnsi" w:eastAsia="Calibri" w:hAnsiTheme="minorHAnsi" w:cs="Calibri"/>
          <w:sz w:val="22"/>
          <w:szCs w:val="22"/>
          <w:lang w:eastAsia="zh-CN"/>
        </w:rPr>
        <w:t>: brak</w:t>
      </w:r>
    </w:p>
    <w:p w:rsidR="00160238" w:rsidRPr="00160238" w:rsidRDefault="00160238" w:rsidP="00FE1B16">
      <w:pPr>
        <w:widowControl w:val="0"/>
        <w:numPr>
          <w:ilvl w:val="1"/>
          <w:numId w:val="147"/>
        </w:numPr>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Udziały własne</w:t>
      </w:r>
      <w:r w:rsidRPr="00160238">
        <w:rPr>
          <w:rFonts w:asciiTheme="minorHAnsi" w:eastAsia="Calibri" w:hAnsiTheme="minorHAnsi" w:cs="Calibri"/>
          <w:sz w:val="22"/>
          <w:szCs w:val="22"/>
          <w:lang w:eastAsia="zh-CN"/>
        </w:rPr>
        <w:t>: brak</w:t>
      </w:r>
    </w:p>
    <w:p w:rsidR="00160238" w:rsidRPr="00160238" w:rsidRDefault="00160238" w:rsidP="00160238">
      <w:pPr>
        <w:suppressAutoHyphens/>
        <w:spacing w:after="120" w:line="276" w:lineRule="auto"/>
        <w:contextualSpacing/>
        <w:jc w:val="both"/>
        <w:rPr>
          <w:rFonts w:asciiTheme="minorHAnsi" w:hAnsiTheme="minorHAnsi" w:cs="Calibri"/>
          <w:sz w:val="22"/>
          <w:szCs w:val="22"/>
          <w:lang w:eastAsia="zh-CN"/>
        </w:rPr>
      </w:pPr>
    </w:p>
    <w:p w:rsidR="00160238" w:rsidRPr="00160238" w:rsidRDefault="00160238" w:rsidP="00160238">
      <w:pPr>
        <w:suppressAutoHyphens/>
        <w:spacing w:line="276" w:lineRule="auto"/>
        <w:contextualSpacing/>
        <w:jc w:val="both"/>
        <w:rPr>
          <w:rFonts w:asciiTheme="minorHAnsi" w:hAnsiTheme="minorHAnsi" w:cs="Calibri"/>
          <w:b/>
          <w:sz w:val="22"/>
          <w:szCs w:val="22"/>
          <w:lang w:eastAsia="zh-CN"/>
        </w:rPr>
      </w:pPr>
      <w:r w:rsidRPr="00160238">
        <w:rPr>
          <w:rFonts w:asciiTheme="minorHAnsi" w:hAnsiTheme="minorHAnsi" w:cs="Calibri"/>
          <w:b/>
          <w:sz w:val="22"/>
          <w:szCs w:val="22"/>
          <w:u w:val="single"/>
          <w:lang w:eastAsia="zh-CN"/>
        </w:rPr>
        <w:t>7. Klauzule obligatoryjne</w:t>
      </w:r>
    </w:p>
    <w:p w:rsidR="00160238" w:rsidRPr="00160238" w:rsidRDefault="00160238" w:rsidP="00FE1B16">
      <w:pPr>
        <w:numPr>
          <w:ilvl w:val="1"/>
          <w:numId w:val="150"/>
        </w:numPr>
        <w:suppressAutoHyphens/>
        <w:spacing w:before="100" w:beforeAutospacing="1"/>
        <w:ind w:hanging="644"/>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reprezentantów </w:t>
      </w:r>
    </w:p>
    <w:p w:rsidR="00160238" w:rsidRPr="00160238" w:rsidRDefault="00160238" w:rsidP="00160238">
      <w:pPr>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Ubezpieczyciel nie odpowiada za szkody wyrządzone umyślnie lub wskutek rażącego niedbalstwa Ubezpieczonego przy czym przez Ubezpieczonego rozumie się osoby, </w:t>
      </w:r>
      <w:r w:rsidRPr="00160238">
        <w:rPr>
          <w:rFonts w:asciiTheme="minorHAnsi" w:hAnsiTheme="minorHAnsi" w:cs="Calibri"/>
          <w:sz w:val="22"/>
          <w:szCs w:val="22"/>
        </w:rPr>
        <w:t>k</w:t>
      </w:r>
      <w:r w:rsidRPr="00160238">
        <w:rPr>
          <w:rFonts w:asciiTheme="minorHAnsi" w:hAnsiTheme="minorHAnsi" w:cs="Calibri"/>
          <w:sz w:val="22"/>
          <w:szCs w:val="22"/>
          <w:lang w:eastAsia="zh-CN"/>
        </w:rPr>
        <w:t>tóre zgodnie z obowiązującymi przepisami, statutem lub na mocy prawa uprawnione są do zarządzania Spółką z wyłączeniem pełnomocników ustanowionych przez ten podmiot. Nie dopuszcza się wyłączenia odpowiedzialności w związku z winą umyślną lub rażącym niedbalstwem innych osób niż wyżej wymienione (w szczególności osób za które odpowiedzialność ponosi Ubezpieczony).</w:t>
      </w:r>
    </w:p>
    <w:p w:rsidR="00160238" w:rsidRPr="00160238" w:rsidRDefault="00160238" w:rsidP="00160238">
      <w:pPr>
        <w:tabs>
          <w:tab w:val="left" w:pos="284"/>
        </w:tabs>
        <w:suppressAutoHyphens/>
        <w:spacing w:before="100" w:beforeAutospacing="1"/>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fldChar w:fldCharType="begin"/>
      </w:r>
      <w:r w:rsidRPr="00160238">
        <w:rPr>
          <w:rFonts w:asciiTheme="minorHAnsi" w:hAnsiTheme="minorHAnsi" w:cs="Calibri"/>
          <w:b/>
          <w:sz w:val="22"/>
          <w:szCs w:val="22"/>
          <w:lang w:eastAsia="zh-CN"/>
        </w:rPr>
        <w:instrText xml:space="preserve"> LISTNUM </w:instrText>
      </w:r>
      <w:r w:rsidRPr="00160238">
        <w:rPr>
          <w:rFonts w:asciiTheme="minorHAnsi" w:hAnsiTheme="minorHAnsi" w:cs="Calibri"/>
          <w:b/>
          <w:sz w:val="22"/>
          <w:szCs w:val="22"/>
          <w:lang w:eastAsia="zh-CN"/>
        </w:rPr>
        <w:fldChar w:fldCharType="end"/>
      </w:r>
      <w:r w:rsidRPr="00160238">
        <w:rPr>
          <w:rFonts w:asciiTheme="minorHAnsi" w:hAnsiTheme="minorHAnsi" w:cs="Calibri"/>
          <w:b/>
          <w:sz w:val="22"/>
          <w:szCs w:val="22"/>
          <w:lang w:eastAsia="zh-CN"/>
        </w:rPr>
        <w:t xml:space="preserve"> Klauzula automatycznego ubezpieczenia nowych miejsc </w:t>
      </w:r>
    </w:p>
    <w:p w:rsidR="00160238" w:rsidRPr="00160238" w:rsidRDefault="00160238" w:rsidP="00160238">
      <w:pPr>
        <w:tabs>
          <w:tab w:val="left" w:pos="284"/>
        </w:tabs>
        <w:suppressAutoHyphens/>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nowo uruchamianie przez Ubezpieczającego nowe miejsca prowadzenia działalności będą automatycznie pokryte ochroną ubezpieczeniową z chwilą ich utworzenia. Termin zgłaszania dla nowych lokalizacji spoza obszaru działania Ubezpieczonego: w ciągu 90 dni od daty utworzenia placówki. Standard zabezpieczeń przeciwpożarowych i  przeciw kradzieżowych odpowiadać będzie analogicznie do placówek o podobnym charakterze prowadzonej działalności.</w:t>
      </w:r>
    </w:p>
    <w:p w:rsidR="00160238" w:rsidRPr="00160238" w:rsidRDefault="00160238" w:rsidP="00160238">
      <w:pPr>
        <w:suppressAutoHyphens/>
        <w:spacing w:before="100" w:beforeAutospacing="1"/>
        <w:jc w:val="both"/>
        <w:rPr>
          <w:rFonts w:asciiTheme="minorHAnsi" w:hAnsiTheme="minorHAnsi" w:cs="Calibri"/>
          <w:sz w:val="22"/>
          <w:szCs w:val="22"/>
          <w:lang w:eastAsia="zh-CN"/>
        </w:rPr>
      </w:pPr>
      <w:r w:rsidRPr="00160238">
        <w:rPr>
          <w:rFonts w:asciiTheme="minorHAnsi" w:hAnsiTheme="minorHAnsi" w:cs="Calibri"/>
          <w:b/>
          <w:sz w:val="22"/>
          <w:szCs w:val="22"/>
          <w:lang w:eastAsia="zh-CN"/>
        </w:rPr>
        <w:fldChar w:fldCharType="begin"/>
      </w:r>
      <w:r w:rsidRPr="00160238">
        <w:rPr>
          <w:rFonts w:asciiTheme="minorHAnsi" w:hAnsiTheme="minorHAnsi" w:cs="Calibri"/>
          <w:b/>
          <w:sz w:val="22"/>
          <w:szCs w:val="22"/>
          <w:lang w:eastAsia="zh-CN"/>
        </w:rPr>
        <w:instrText xml:space="preserve"> LISTNUM </w:instrText>
      </w:r>
      <w:r w:rsidRPr="00160238">
        <w:rPr>
          <w:rFonts w:asciiTheme="minorHAnsi" w:hAnsiTheme="minorHAnsi" w:cs="Calibri"/>
          <w:b/>
          <w:sz w:val="22"/>
          <w:szCs w:val="22"/>
          <w:lang w:eastAsia="zh-CN"/>
        </w:rPr>
        <w:fldChar w:fldCharType="end"/>
      </w:r>
      <w:r w:rsidRPr="00160238">
        <w:rPr>
          <w:rFonts w:asciiTheme="minorHAnsi" w:hAnsiTheme="minorHAnsi" w:cs="Calibri"/>
          <w:b/>
          <w:sz w:val="22"/>
          <w:szCs w:val="22"/>
          <w:lang w:eastAsia="zh-CN"/>
        </w:rPr>
        <w:t xml:space="preserve"> Klauzula rezygnacji z regresu </w:t>
      </w:r>
    </w:p>
    <w:p w:rsidR="00160238" w:rsidRPr="00160238" w:rsidRDefault="00160238" w:rsidP="00160238">
      <w:pPr>
        <w:tabs>
          <w:tab w:val="left" w:pos="284"/>
        </w:tabs>
        <w:suppressAutoHyphens/>
        <w:rPr>
          <w:rFonts w:asciiTheme="minorHAnsi" w:hAnsiTheme="minorHAnsi" w:cs="Calibri"/>
          <w:sz w:val="22"/>
          <w:szCs w:val="22"/>
          <w:lang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Ubezpieczyciel rezygnuje z prawa do regresu z tytułu wypłaconego odszkodowania w stosunku do osób za które ubezpieczający/ubezpieczony ponosi odpowiedzialność. Klauzula nie dotyczy szkód wyrządzonych umyślnie.</w:t>
      </w:r>
    </w:p>
    <w:p w:rsidR="00160238" w:rsidRPr="00160238" w:rsidRDefault="00160238" w:rsidP="00160238">
      <w:pPr>
        <w:tabs>
          <w:tab w:val="left" w:pos="426"/>
        </w:tabs>
        <w:suppressAutoHyphens/>
        <w:spacing w:before="100" w:beforeAutospacing="1"/>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lastRenderedPageBreak/>
        <w:fldChar w:fldCharType="begin"/>
      </w:r>
      <w:r w:rsidRPr="00160238">
        <w:rPr>
          <w:rFonts w:asciiTheme="minorHAnsi" w:hAnsiTheme="minorHAnsi" w:cs="Calibri"/>
          <w:b/>
          <w:sz w:val="22"/>
          <w:szCs w:val="22"/>
          <w:lang w:eastAsia="zh-CN"/>
        </w:rPr>
        <w:instrText xml:space="preserve"> LISTNUM </w:instrText>
      </w:r>
      <w:r w:rsidRPr="00160238">
        <w:rPr>
          <w:rFonts w:asciiTheme="minorHAnsi" w:hAnsiTheme="minorHAnsi" w:cs="Calibri"/>
          <w:b/>
          <w:sz w:val="22"/>
          <w:szCs w:val="22"/>
          <w:lang w:eastAsia="zh-CN"/>
        </w:rPr>
        <w:fldChar w:fldCharType="end"/>
      </w:r>
      <w:r w:rsidRPr="00160238">
        <w:rPr>
          <w:rFonts w:asciiTheme="minorHAnsi" w:hAnsiTheme="minorHAnsi" w:cs="Calibri"/>
          <w:b/>
          <w:sz w:val="22"/>
          <w:szCs w:val="22"/>
          <w:lang w:eastAsia="zh-CN"/>
        </w:rPr>
        <w:t xml:space="preserve"> Klauzula zmiany własności</w:t>
      </w:r>
    </w:p>
    <w:p w:rsidR="00160238" w:rsidRPr="00160238" w:rsidRDefault="00160238" w:rsidP="00160238">
      <w:pPr>
        <w:tabs>
          <w:tab w:val="left" w:pos="284"/>
        </w:tabs>
        <w:suppressAutoHyphens/>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48"/>
        </w:numPr>
        <w:suppressAutoHyphens/>
        <w:ind w:left="567" w:hanging="283"/>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160238" w:rsidRPr="00160238" w:rsidRDefault="00160238" w:rsidP="00FE1B16">
      <w:pPr>
        <w:numPr>
          <w:ilvl w:val="0"/>
          <w:numId w:val="148"/>
        </w:numPr>
        <w:suppressAutoHyphens/>
        <w:ind w:left="567" w:hanging="283"/>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160238">
        <w:rPr>
          <w:rFonts w:asciiTheme="minorHAnsi" w:hAnsiTheme="minorHAnsi" w:cs="Calibri"/>
          <w:sz w:val="22"/>
          <w:szCs w:val="22"/>
          <w:lang w:eastAsia="zh-CN"/>
        </w:rPr>
        <w:noBreakHyphen/>
        <w:t xml:space="preserve">dniowym terminem wypowiedzenia od daty przekształceń. </w:t>
      </w:r>
    </w:p>
    <w:p w:rsidR="00160238" w:rsidRPr="00160238" w:rsidRDefault="00160238" w:rsidP="00FE1B16">
      <w:pPr>
        <w:numPr>
          <w:ilvl w:val="0"/>
          <w:numId w:val="148"/>
        </w:numPr>
        <w:suppressAutoHyphens/>
        <w:ind w:left="567" w:hanging="283"/>
        <w:jc w:val="both"/>
        <w:rPr>
          <w:rFonts w:asciiTheme="minorHAnsi" w:hAnsiTheme="minorHAnsi" w:cs="Calibri"/>
          <w:b/>
          <w:sz w:val="22"/>
          <w:szCs w:val="22"/>
          <w:lang w:eastAsia="zh-CN"/>
        </w:rPr>
      </w:pPr>
      <w:r w:rsidRPr="00160238">
        <w:rPr>
          <w:rFonts w:asciiTheme="minorHAnsi" w:hAnsiTheme="minorHAns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160238" w:rsidRPr="00160238" w:rsidRDefault="00160238" w:rsidP="00160238">
      <w:pPr>
        <w:tabs>
          <w:tab w:val="left" w:pos="426"/>
        </w:tabs>
        <w:suppressAutoHyphens/>
        <w:spacing w:before="100" w:beforeAutospacing="1"/>
        <w:jc w:val="both"/>
        <w:rPr>
          <w:rFonts w:asciiTheme="minorHAnsi" w:hAnsiTheme="minorHAnsi" w:cs="Calibri"/>
          <w:sz w:val="22"/>
          <w:szCs w:val="22"/>
          <w:lang w:eastAsia="zh-CN"/>
        </w:rPr>
      </w:pPr>
      <w:r w:rsidRPr="00160238">
        <w:rPr>
          <w:rFonts w:asciiTheme="minorHAnsi" w:hAnsiTheme="minorHAnsi" w:cs="Calibri"/>
          <w:b/>
          <w:sz w:val="22"/>
          <w:szCs w:val="22"/>
          <w:lang w:eastAsia="zh-CN"/>
        </w:rPr>
        <w:t xml:space="preserve">7.5 </w:t>
      </w:r>
      <w:r w:rsidRPr="00160238">
        <w:rPr>
          <w:rFonts w:asciiTheme="minorHAnsi" w:hAnsiTheme="minorHAnsi"/>
          <w:sz w:val="22"/>
          <w:szCs w:val="22"/>
        </w:rPr>
        <w:t xml:space="preserve"> </w:t>
      </w:r>
      <w:r w:rsidRPr="00160238">
        <w:rPr>
          <w:rFonts w:asciiTheme="minorHAnsi" w:hAnsiTheme="minorHAnsi" w:cs="Calibri"/>
          <w:b/>
          <w:sz w:val="22"/>
          <w:szCs w:val="22"/>
          <w:lang w:eastAsia="zh-CN"/>
        </w:rPr>
        <w:t>Klauzula płatności składki lub rat składki</w:t>
      </w:r>
    </w:p>
    <w:p w:rsidR="00160238" w:rsidRPr="00160238" w:rsidRDefault="00160238" w:rsidP="00160238">
      <w:pPr>
        <w:suppressAutoHyphens/>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49"/>
        </w:numPr>
        <w:tabs>
          <w:tab w:val="clear" w:pos="1068"/>
          <w:tab w:val="num" w:pos="567"/>
        </w:tabs>
        <w:suppressAutoHyphens/>
        <w:ind w:left="567" w:hanging="283"/>
        <w:jc w:val="both"/>
        <w:rPr>
          <w:rFonts w:asciiTheme="minorHAnsi" w:hAnsiTheme="minorHAnsi" w:cs="Calibri"/>
          <w:sz w:val="22"/>
          <w:szCs w:val="22"/>
          <w:lang w:eastAsia="zh-CN"/>
        </w:rPr>
      </w:pPr>
      <w:r w:rsidRPr="00160238">
        <w:rPr>
          <w:rFonts w:asciiTheme="minorHAnsi" w:hAnsiTheme="minorHAnsi" w:cs="Calibri"/>
          <w:sz w:val="22"/>
          <w:szCs w:val="22"/>
          <w:lang w:eastAsia="zh-CN"/>
        </w:rPr>
        <w:t>Odpowiedzialność Ubezpieczyciela rozpoczyna się od godz. 00:00 dnia wskazanego w umowie jako początek okresu ubezpieczenia,</w:t>
      </w:r>
    </w:p>
    <w:p w:rsidR="00160238" w:rsidRPr="00160238" w:rsidRDefault="00160238" w:rsidP="00FE1B16">
      <w:pPr>
        <w:numPr>
          <w:ilvl w:val="0"/>
          <w:numId w:val="149"/>
        </w:numPr>
        <w:tabs>
          <w:tab w:val="clear" w:pos="1068"/>
          <w:tab w:val="num" w:pos="567"/>
        </w:tabs>
        <w:suppressAutoHyphens/>
        <w:ind w:left="567" w:hanging="283"/>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60238" w:rsidRPr="00160238" w:rsidRDefault="00160238" w:rsidP="00160238">
      <w:pPr>
        <w:widowControl w:val="0"/>
        <w:suppressAutoHyphens/>
        <w:spacing w:before="100" w:beforeAutospacing="1"/>
        <w:rPr>
          <w:rFonts w:asciiTheme="minorHAnsi" w:hAnsiTheme="minorHAnsi" w:cs="Calibri"/>
          <w:sz w:val="22"/>
          <w:szCs w:val="22"/>
          <w:lang w:val="x-none" w:eastAsia="zh-CN"/>
        </w:rPr>
      </w:pPr>
      <w:r w:rsidRPr="00160238">
        <w:rPr>
          <w:rFonts w:asciiTheme="minorHAnsi" w:hAnsiTheme="minorHAnsi" w:cs="Calibri"/>
          <w:b/>
          <w:sz w:val="22"/>
          <w:szCs w:val="22"/>
          <w:lang w:val="x-none" w:eastAsia="zh-CN"/>
        </w:rPr>
        <w:t>7.</w:t>
      </w:r>
      <w:r w:rsidRPr="00160238">
        <w:rPr>
          <w:rFonts w:asciiTheme="minorHAnsi" w:hAnsiTheme="minorHAnsi" w:cs="Calibri"/>
          <w:b/>
          <w:sz w:val="22"/>
          <w:szCs w:val="22"/>
          <w:lang w:eastAsia="zh-CN"/>
        </w:rPr>
        <w:t xml:space="preserve">6 </w:t>
      </w:r>
      <w:r w:rsidRPr="00160238">
        <w:rPr>
          <w:rFonts w:asciiTheme="minorHAnsi" w:hAnsiTheme="minorHAnsi" w:cs="Calibri"/>
          <w:b/>
          <w:sz w:val="22"/>
          <w:szCs w:val="22"/>
          <w:lang w:val="x-none" w:eastAsia="zh-CN"/>
        </w:rPr>
        <w:t>Klauzula lokalizacji</w:t>
      </w:r>
    </w:p>
    <w:p w:rsidR="00160238" w:rsidRPr="00160238" w:rsidRDefault="00160238" w:rsidP="00160238">
      <w:pPr>
        <w:suppressAutoHyphens/>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Ochrona ubezpieczeniowa udzielona na podstawie umowy rozszerzona zostaje na wszystkie dowolne lokalizacje na terenie Polski, gdzie znajduje się ubezpieczone mienie należące do Ubezpieczającego/Ubezpieczonego lub znajdujące się na podstawie umowy pod jego kontrolą oraz na wszystkie miejsca prowadzenia przez niego działalności.</w:t>
      </w:r>
    </w:p>
    <w:p w:rsidR="00160238" w:rsidRPr="00160238" w:rsidRDefault="00160238" w:rsidP="00160238">
      <w:pPr>
        <w:suppressAutoHyphens/>
        <w:spacing w:before="100" w:beforeAutospacing="1"/>
        <w:jc w:val="both"/>
        <w:rPr>
          <w:rFonts w:asciiTheme="minorHAnsi" w:hAnsiTheme="minorHAnsi" w:cs="Calibri"/>
          <w:sz w:val="22"/>
          <w:szCs w:val="22"/>
          <w:lang w:eastAsia="zh-CN"/>
        </w:rPr>
      </w:pPr>
      <w:r w:rsidRPr="00160238">
        <w:rPr>
          <w:rFonts w:asciiTheme="minorHAnsi" w:hAnsiTheme="minorHAnsi" w:cs="Calibri"/>
          <w:b/>
          <w:sz w:val="22"/>
          <w:szCs w:val="22"/>
          <w:lang w:eastAsia="zh-CN"/>
        </w:rPr>
        <w:t>7.7 Klauzula warunków i taryf</w:t>
      </w:r>
    </w:p>
    <w:p w:rsidR="00160238" w:rsidRPr="00160238" w:rsidRDefault="00160238" w:rsidP="00160238">
      <w:pPr>
        <w:tabs>
          <w:tab w:val="left" w:pos="284"/>
        </w:tabs>
        <w:suppressAutoHyphens/>
        <w:rPr>
          <w:rFonts w:asciiTheme="minorHAnsi" w:hAnsiTheme="minorHAnsi" w:cs="Calibri"/>
          <w:sz w:val="22"/>
          <w:szCs w:val="22"/>
          <w:lang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doubezpieczenia, wznawiania, uzupełniania lub podwyższania sumy ubezpieczenia, zastosowanie będą miały warunki umowy oraz taryfa składek obowiązująca dla polisy zasadniczej.</w:t>
      </w:r>
    </w:p>
    <w:p w:rsidR="00160238" w:rsidRPr="00160238" w:rsidRDefault="00160238" w:rsidP="00160238">
      <w:pPr>
        <w:suppressAutoHyphens/>
        <w:spacing w:before="100" w:beforeAutospacing="1"/>
        <w:jc w:val="both"/>
        <w:rPr>
          <w:rFonts w:asciiTheme="minorHAnsi" w:hAnsiTheme="minorHAnsi" w:cs="Calibri"/>
          <w:sz w:val="22"/>
          <w:szCs w:val="22"/>
          <w:lang w:eastAsia="zh-CN"/>
        </w:rPr>
      </w:pPr>
      <w:r w:rsidRPr="00160238">
        <w:rPr>
          <w:rFonts w:asciiTheme="minorHAnsi" w:hAnsiTheme="minorHAnsi" w:cs="Calibri"/>
          <w:b/>
          <w:sz w:val="22"/>
          <w:szCs w:val="22"/>
          <w:lang w:eastAsia="zh-CN"/>
        </w:rPr>
        <w:t>7.8 Klauzula wypłaty zaliczek</w:t>
      </w:r>
    </w:p>
    <w:p w:rsidR="00160238" w:rsidRPr="00160238" w:rsidRDefault="00160238" w:rsidP="00160238">
      <w:pPr>
        <w:tabs>
          <w:tab w:val="left" w:pos="284"/>
        </w:tabs>
        <w:suppressAutoHyphens/>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160238" w:rsidRPr="00160238" w:rsidRDefault="00160238" w:rsidP="00160238">
      <w:pPr>
        <w:suppressAutoHyphens/>
        <w:spacing w:before="100" w:beforeAutospacing="1"/>
        <w:rPr>
          <w:rFonts w:asciiTheme="minorHAnsi" w:hAnsiTheme="minorHAnsi" w:cs="Calibri"/>
          <w:sz w:val="22"/>
          <w:szCs w:val="22"/>
          <w:lang w:eastAsia="zh-CN"/>
        </w:rPr>
      </w:pPr>
      <w:r w:rsidRPr="00160238">
        <w:rPr>
          <w:rFonts w:asciiTheme="minorHAnsi" w:hAnsiTheme="minorHAnsi" w:cs="Calibri"/>
          <w:b/>
          <w:sz w:val="22"/>
          <w:szCs w:val="22"/>
          <w:lang w:eastAsia="zh-CN"/>
        </w:rPr>
        <w:t>7.9 Klauzula rozstrzygania sporów</w:t>
      </w:r>
    </w:p>
    <w:p w:rsidR="00160238" w:rsidRPr="00160238" w:rsidRDefault="00160238" w:rsidP="00160238">
      <w:pPr>
        <w:tabs>
          <w:tab w:val="left" w:pos="284"/>
        </w:tabs>
        <w:suppressAutoHyphens/>
        <w:rPr>
          <w:rFonts w:asciiTheme="minorHAnsi" w:hAnsiTheme="minorHAnsi" w:cs="Calibri"/>
          <w:sz w:val="22"/>
          <w:szCs w:val="22"/>
          <w:lang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jc w:val="both"/>
        <w:rPr>
          <w:rFonts w:asciiTheme="minorHAnsi" w:hAnsiTheme="minorHAnsi" w:cs="Calibri"/>
          <w:b/>
          <w:sz w:val="22"/>
          <w:szCs w:val="22"/>
          <w:lang w:eastAsia="zh-CN"/>
        </w:rPr>
      </w:pPr>
      <w:r w:rsidRPr="00160238">
        <w:rPr>
          <w:rFonts w:asciiTheme="minorHAnsi" w:hAnsiTheme="minorHAnsi" w:cs="Calibri"/>
          <w:sz w:val="22"/>
          <w:szCs w:val="22"/>
          <w:lang w:eastAsia="zh-CN"/>
        </w:rPr>
        <w:lastRenderedPageBreak/>
        <w:t>Spory wynikłe z istnienia i stosowania niniejszej umowy strony mogą poddać pod rozstrzygnięcie sądu właściwego dla siedziby ubezpieczającego.</w:t>
      </w:r>
    </w:p>
    <w:p w:rsidR="00160238" w:rsidRPr="00160238" w:rsidRDefault="00160238" w:rsidP="00160238">
      <w:pPr>
        <w:tabs>
          <w:tab w:val="left" w:pos="284"/>
        </w:tabs>
        <w:suppressAutoHyphens/>
        <w:spacing w:before="100" w:beforeAutospacing="1"/>
        <w:jc w:val="both"/>
        <w:rPr>
          <w:rFonts w:asciiTheme="minorHAnsi" w:hAnsiTheme="minorHAnsi" w:cs="Calibri"/>
          <w:sz w:val="22"/>
          <w:szCs w:val="22"/>
          <w:lang w:eastAsia="zh-CN"/>
        </w:rPr>
      </w:pPr>
      <w:r w:rsidRPr="00160238">
        <w:rPr>
          <w:rFonts w:asciiTheme="minorHAnsi" w:hAnsiTheme="minorHAnsi" w:cs="Calibri"/>
          <w:b/>
          <w:sz w:val="22"/>
          <w:szCs w:val="22"/>
          <w:lang w:eastAsia="zh-CN"/>
        </w:rPr>
        <w:t>7.10 Klauzula odpowiedzialności</w:t>
      </w:r>
    </w:p>
    <w:p w:rsidR="00160238" w:rsidRPr="00160238" w:rsidRDefault="00160238" w:rsidP="00160238">
      <w:pPr>
        <w:tabs>
          <w:tab w:val="left" w:pos="284"/>
        </w:tabs>
        <w:suppressAutoHyphens/>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spacing w:line="276" w:lineRule="auto"/>
        <w:jc w:val="both"/>
        <w:rPr>
          <w:rFonts w:asciiTheme="minorHAnsi" w:hAnsiTheme="minorHAnsi" w:cs="Calibri"/>
          <w:sz w:val="22"/>
          <w:szCs w:val="22"/>
          <w:lang w:eastAsia="zh-CN"/>
        </w:rPr>
      </w:pPr>
      <w:r w:rsidRPr="00160238">
        <w:rPr>
          <w:rFonts w:asciiTheme="minorHAnsi" w:hAnsiTheme="minorHAnsi" w:cs="Calibri"/>
          <w:sz w:val="22"/>
          <w:szCs w:val="22"/>
          <w:lang w:eastAsia="zh-CN"/>
        </w:rPr>
        <w:t>Początek okresu odpowiedzialności ubezpieczyciela jest tożsamy z początkiem okresu ubezpieczenia.</w:t>
      </w:r>
    </w:p>
    <w:p w:rsidR="009341D7" w:rsidRPr="00160238" w:rsidRDefault="009341D7"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widowControl w:val="0"/>
        <w:numPr>
          <w:ilvl w:val="0"/>
          <w:numId w:val="114"/>
        </w:numPr>
        <w:suppressAutoHyphens/>
        <w:spacing w:after="120" w:line="276" w:lineRule="auto"/>
        <w:jc w:val="both"/>
        <w:rPr>
          <w:rFonts w:asciiTheme="minorHAnsi" w:hAnsiTheme="minorHAnsi" w:cs="Calibri"/>
          <w:b/>
          <w:sz w:val="22"/>
          <w:szCs w:val="22"/>
          <w:u w:val="single"/>
          <w:lang w:eastAsia="zh-CN"/>
        </w:rPr>
      </w:pPr>
      <w:r w:rsidRPr="00160238">
        <w:rPr>
          <w:rFonts w:asciiTheme="minorHAnsi" w:hAnsiTheme="minorHAnsi" w:cs="Calibri"/>
          <w:b/>
          <w:bCs/>
          <w:sz w:val="22"/>
          <w:szCs w:val="22"/>
          <w:lang w:eastAsia="zh-CN"/>
        </w:rPr>
        <w:t>UBEZPIECZENIE SPRZĘTU ELEKTORNICZNEGO OD WSZYTSKICH RYZYK - (ALL RISKS)</w:t>
      </w:r>
    </w:p>
    <w:p w:rsidR="00160238" w:rsidRPr="00160238" w:rsidRDefault="00160238" w:rsidP="00160238">
      <w:pPr>
        <w:widowControl w:val="0"/>
        <w:suppressAutoHyphens/>
        <w:spacing w:after="120" w:line="276" w:lineRule="auto"/>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Okres ubezpieczenia: 12.01.2018 – 11.01.2019</w:t>
      </w:r>
    </w:p>
    <w:p w:rsidR="00160238" w:rsidRPr="00160238" w:rsidRDefault="00160238" w:rsidP="00FE1B16">
      <w:pPr>
        <w:widowControl w:val="0"/>
        <w:numPr>
          <w:ilvl w:val="2"/>
          <w:numId w:val="115"/>
        </w:numPr>
        <w:tabs>
          <w:tab w:val="left" w:pos="360"/>
        </w:tabs>
        <w:suppressAutoHyphens/>
        <w:ind w:left="360"/>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 xml:space="preserve">Przedmiot ubezpieczenia </w:t>
      </w:r>
    </w:p>
    <w:p w:rsidR="00160238" w:rsidRPr="00160238" w:rsidRDefault="00160238" w:rsidP="00160238">
      <w:pPr>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Przedmiotem ubezpieczenia jest m.in. </w:t>
      </w:r>
      <w:r w:rsidRPr="00160238">
        <w:rPr>
          <w:rFonts w:asciiTheme="minorHAnsi" w:eastAsia="Calibri" w:hAnsiTheme="minorHAnsi" w:cs="Calibri"/>
          <w:b/>
          <w:sz w:val="22"/>
          <w:szCs w:val="22"/>
          <w:lang w:eastAsia="zh-CN"/>
        </w:rPr>
        <w:t xml:space="preserve">sprzęt elektroniczny </w:t>
      </w:r>
      <w:r w:rsidRPr="00160238">
        <w:rPr>
          <w:rFonts w:asciiTheme="minorHAnsi" w:eastAsia="Calibri" w:hAnsiTheme="minorHAnsi" w:cs="Calibri"/>
          <w:sz w:val="22"/>
          <w:szCs w:val="22"/>
          <w:lang w:eastAsia="zh-CN"/>
        </w:rPr>
        <w:t xml:space="preserve">będący w posiadaniu (samoistnym lub zależnym) PPUH „RADKOM” Sp. z o.o. w Radomiu oraz  </w:t>
      </w:r>
      <w:r w:rsidRPr="00160238">
        <w:rPr>
          <w:rFonts w:asciiTheme="minorHAnsi" w:hAnsiTheme="minorHAnsi" w:cs="Calibri"/>
          <w:sz w:val="22"/>
          <w:szCs w:val="22"/>
          <w:lang w:eastAsia="zh-CN"/>
        </w:rPr>
        <w:t xml:space="preserve">mienie nie stanowiące własności Zamawiającego (m.in. mienie osób trzecich, mienie najmowane), </w:t>
      </w:r>
      <w:r w:rsidRPr="00160238">
        <w:rPr>
          <w:rFonts w:asciiTheme="minorHAnsi" w:eastAsia="Calibri" w:hAnsiTheme="minorHAnsi" w:cs="Calibri"/>
          <w:sz w:val="22"/>
          <w:szCs w:val="22"/>
          <w:lang w:eastAsia="zh-CN"/>
        </w:rPr>
        <w:t>oraz mienie w którego posiadanie Zamawiający wejdzie w okresie trwania umowy ubezpieczenia) oraz inne mienie według SIWZ.</w:t>
      </w:r>
    </w:p>
    <w:p w:rsidR="00160238" w:rsidRPr="00160238" w:rsidRDefault="00160238" w:rsidP="00160238">
      <w:pPr>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Wśród ubezpieczonego sprzętu można wyróżnić:</w:t>
      </w:r>
    </w:p>
    <w:p w:rsidR="00160238" w:rsidRPr="00160238" w:rsidRDefault="00160238" w:rsidP="00160238">
      <w:pPr>
        <w:suppressAutoHyphens/>
        <w:jc w:val="both"/>
        <w:rPr>
          <w:rFonts w:asciiTheme="minorHAnsi" w:hAnsiTheme="minorHAnsi" w:cs="Calibri"/>
          <w:b/>
          <w:sz w:val="22"/>
          <w:szCs w:val="22"/>
          <w:u w:val="single"/>
          <w:lang w:eastAsia="zh-CN"/>
        </w:rPr>
      </w:pPr>
    </w:p>
    <w:p w:rsidR="00160238" w:rsidRPr="00160238" w:rsidRDefault="00160238" w:rsidP="00FE1B16">
      <w:pPr>
        <w:numPr>
          <w:ilvl w:val="1"/>
          <w:numId w:val="156"/>
        </w:numPr>
        <w:suppressAutoHyphens/>
        <w:overflowPunct w:val="0"/>
        <w:autoSpaceDE w:val="0"/>
        <w:ind w:left="709" w:hanging="709"/>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Sprzęt elektroniczny stacjonarny i przenośny</w:t>
      </w:r>
      <w:r w:rsidRPr="00160238">
        <w:rPr>
          <w:rFonts w:asciiTheme="minorHAnsi" w:hAnsiTheme="minorHAnsi" w:cs="Calibri"/>
          <w:sz w:val="22"/>
          <w:szCs w:val="22"/>
          <w:u w:val="single"/>
          <w:lang w:eastAsia="zh-CN"/>
        </w:rPr>
        <w:t xml:space="preserve"> –</w:t>
      </w:r>
      <w:r w:rsidRPr="00160238">
        <w:rPr>
          <w:rFonts w:asciiTheme="minorHAnsi" w:hAnsiTheme="minorHAnsi" w:cs="Calibri"/>
          <w:sz w:val="22"/>
          <w:szCs w:val="22"/>
          <w:lang w:eastAsia="zh-CN"/>
        </w:rPr>
        <w:t xml:space="preserve"> w szczególności:</w:t>
      </w:r>
    </w:p>
    <w:p w:rsidR="00160238" w:rsidRPr="00160238" w:rsidRDefault="00160238" w:rsidP="00FE1B16">
      <w:pPr>
        <w:numPr>
          <w:ilvl w:val="0"/>
          <w:numId w:val="157"/>
        </w:numPr>
        <w:tabs>
          <w:tab w:val="clear" w:pos="0"/>
          <w:tab w:val="left" w:pos="993"/>
        </w:tabs>
        <w:suppressAutoHyphens/>
        <w:overflowPunct w:val="0"/>
        <w:autoSpaceDE w:val="0"/>
        <w:ind w:left="709" w:firstLine="0"/>
        <w:jc w:val="both"/>
        <w:rPr>
          <w:rFonts w:asciiTheme="minorHAnsi" w:hAnsiTheme="minorHAnsi" w:cs="Calibri"/>
          <w:b/>
          <w:sz w:val="22"/>
          <w:szCs w:val="22"/>
          <w:u w:val="single"/>
          <w:lang w:eastAsia="zh-CN"/>
        </w:rPr>
      </w:pPr>
      <w:r w:rsidRPr="00160238">
        <w:rPr>
          <w:rFonts w:asciiTheme="minorHAnsi" w:hAnsiTheme="minorHAnsi" w:cs="Calibri"/>
          <w:sz w:val="22"/>
          <w:szCs w:val="22"/>
          <w:lang w:eastAsia="zh-CN"/>
        </w:rPr>
        <w:t>serwery, zestawy komputerowe (jednostka centralna + monitor), drukarki, skanery, faksmodemy zewnętrzne, inny osprzęt komputerowy, kserokopiarki, centrale telefoniczne, aparaty telefoniczne i telefax, sprzęt specjalistyczny sterowany komputerowo, sieci, serwery, komputery przenośne, kamery video, aparaty fotograficzne cyfrowe, rzutniki i projektory itp.; sprzęt nie starszy niż 7 letni,</w:t>
      </w:r>
    </w:p>
    <w:p w:rsidR="00160238" w:rsidRPr="00160238" w:rsidRDefault="00160238" w:rsidP="00FE1B16">
      <w:pPr>
        <w:numPr>
          <w:ilvl w:val="1"/>
          <w:numId w:val="156"/>
        </w:numPr>
        <w:suppressAutoHyphens/>
        <w:ind w:left="709" w:hanging="709"/>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u w:val="single"/>
          <w:lang w:eastAsia="zh-CN"/>
        </w:rPr>
        <w:t>Oprogramowanie – programy komputerowe</w:t>
      </w:r>
    </w:p>
    <w:p w:rsidR="00160238" w:rsidRPr="00160238" w:rsidRDefault="00160238" w:rsidP="00160238">
      <w:pPr>
        <w:suppressAutoHyphens/>
        <w:ind w:left="709"/>
        <w:contextualSpacing/>
        <w:jc w:val="both"/>
        <w:rPr>
          <w:rFonts w:asciiTheme="minorHAnsi" w:eastAsia="Calibri" w:hAnsiTheme="minorHAnsi" w:cs="Calibri"/>
          <w:b/>
          <w:sz w:val="22"/>
          <w:szCs w:val="22"/>
          <w:lang w:eastAsia="zh-CN"/>
        </w:rPr>
      </w:pPr>
    </w:p>
    <w:p w:rsidR="00160238" w:rsidRPr="00160238" w:rsidRDefault="00160238" w:rsidP="00FE1B16">
      <w:pPr>
        <w:numPr>
          <w:ilvl w:val="1"/>
          <w:numId w:val="156"/>
        </w:numPr>
        <w:suppressAutoHyphens/>
        <w:ind w:left="709" w:hanging="709"/>
        <w:contextualSpacing/>
        <w:jc w:val="both"/>
        <w:rPr>
          <w:rFonts w:asciiTheme="minorHAnsi" w:eastAsia="Calibri" w:hAnsiTheme="minorHAnsi" w:cs="Calibri"/>
          <w:b/>
          <w:sz w:val="22"/>
          <w:szCs w:val="22"/>
          <w:lang w:eastAsia="zh-CN"/>
        </w:rPr>
      </w:pPr>
      <w:r w:rsidRPr="00160238">
        <w:rPr>
          <w:rFonts w:asciiTheme="minorHAnsi" w:hAnsiTheme="minorHAnsi" w:cs="Calibri"/>
          <w:b/>
          <w:sz w:val="22"/>
          <w:szCs w:val="22"/>
          <w:u w:val="single"/>
        </w:rPr>
        <w:t>Postanowienia dodatkowe dotyczące przedmiotu ubezpieczenia</w:t>
      </w:r>
    </w:p>
    <w:p w:rsidR="00160238" w:rsidRPr="00160238" w:rsidRDefault="00160238" w:rsidP="00FE1B16">
      <w:pPr>
        <w:widowControl w:val="0"/>
        <w:numPr>
          <w:ilvl w:val="2"/>
          <w:numId w:val="156"/>
        </w:numPr>
        <w:tabs>
          <w:tab w:val="left" w:pos="709"/>
        </w:tabs>
        <w:suppressAutoHyphens/>
        <w:overflowPunct w:val="0"/>
        <w:autoSpaceDE w:val="0"/>
        <w:autoSpaceDN w:val="0"/>
        <w:adjustRightInd w:val="0"/>
        <w:ind w:left="709" w:hanging="709"/>
        <w:jc w:val="both"/>
        <w:textAlignment w:val="baseline"/>
        <w:rPr>
          <w:rFonts w:asciiTheme="minorHAnsi" w:hAnsiTheme="minorHAnsi" w:cs="Calibri"/>
          <w:sz w:val="22"/>
          <w:szCs w:val="22"/>
          <w:lang w:eastAsia="zh-CN"/>
        </w:rPr>
      </w:pPr>
      <w:r w:rsidRPr="00160238">
        <w:rPr>
          <w:rFonts w:asciiTheme="minorHAnsi" w:eastAsia="Calibri" w:hAnsiTheme="minorHAnsi" w:cs="Calibri"/>
          <w:sz w:val="22"/>
          <w:szCs w:val="22"/>
          <w:lang w:eastAsia="zh-CN"/>
        </w:rPr>
        <w:t xml:space="preserve">uznanie za ubezpieczone </w:t>
      </w:r>
      <w:r w:rsidRPr="00160238">
        <w:rPr>
          <w:rFonts w:asciiTheme="minorHAnsi" w:eastAsia="Calibri" w:hAnsiTheme="minorHAnsi" w:cs="Calibri"/>
          <w:b/>
          <w:sz w:val="22"/>
          <w:szCs w:val="22"/>
          <w:lang w:eastAsia="zh-CN"/>
        </w:rPr>
        <w:t>mienia ulegającego przemieszczeniu pomiędzy lokalizacjami</w:t>
      </w:r>
      <w:r w:rsidRPr="00160238">
        <w:rPr>
          <w:rFonts w:asciiTheme="minorHAnsi" w:eastAsia="Calibri" w:hAnsiTheme="minorHAnsi" w:cs="Calibri"/>
          <w:sz w:val="22"/>
          <w:szCs w:val="22"/>
          <w:lang w:eastAsia="zh-CN"/>
        </w:rPr>
        <w:t xml:space="preserve"> bez konieczności powiadamiania ubezpieczyciela,</w:t>
      </w:r>
    </w:p>
    <w:p w:rsidR="00160238" w:rsidRPr="00160238" w:rsidRDefault="00160238" w:rsidP="00FE1B16">
      <w:pPr>
        <w:widowControl w:val="0"/>
        <w:numPr>
          <w:ilvl w:val="2"/>
          <w:numId w:val="156"/>
        </w:numPr>
        <w:tabs>
          <w:tab w:val="left" w:pos="709"/>
        </w:tabs>
        <w:suppressAutoHyphens/>
        <w:overflowPunct w:val="0"/>
        <w:autoSpaceDE w:val="0"/>
        <w:autoSpaceDN w:val="0"/>
        <w:adjustRightInd w:val="0"/>
        <w:ind w:left="709" w:hanging="709"/>
        <w:jc w:val="both"/>
        <w:textAlignment w:val="baseline"/>
        <w:rPr>
          <w:rFonts w:asciiTheme="minorHAnsi" w:hAnsiTheme="minorHAnsi" w:cs="Calibri"/>
          <w:sz w:val="22"/>
          <w:szCs w:val="22"/>
          <w:lang w:eastAsia="zh-CN"/>
        </w:rPr>
      </w:pPr>
      <w:r w:rsidRPr="00160238">
        <w:rPr>
          <w:rFonts w:asciiTheme="minorHAnsi" w:eastAsia="Calibri" w:hAnsiTheme="minorHAnsi" w:cs="Calibri"/>
          <w:sz w:val="22"/>
          <w:szCs w:val="22"/>
          <w:lang w:eastAsia="zh-CN"/>
        </w:rPr>
        <w:t xml:space="preserve">uznanie za ubezpieczone mienie </w:t>
      </w:r>
      <w:r w:rsidRPr="00160238">
        <w:rPr>
          <w:rFonts w:asciiTheme="minorHAnsi" w:eastAsia="Calibri" w:hAnsiTheme="minorHAnsi" w:cs="Calibri"/>
          <w:b/>
          <w:sz w:val="22"/>
          <w:szCs w:val="22"/>
          <w:lang w:eastAsia="zh-CN"/>
        </w:rPr>
        <w:t>podczas tymczasowego składowania</w:t>
      </w:r>
      <w:r w:rsidRPr="00160238">
        <w:rPr>
          <w:rFonts w:asciiTheme="minorHAnsi" w:eastAsia="Calibri" w:hAnsiTheme="minorHAnsi" w:cs="Calibri"/>
          <w:sz w:val="22"/>
          <w:szCs w:val="22"/>
          <w:lang w:eastAsia="zh-CN"/>
        </w:rPr>
        <w:t>, w tym nowo zakupiony sprzęt przed montażem na stanowiskach (odpowiedzialność Ubezpieczyciela za sprzęt od daty jego dostawy do włączenia go do eksploatacji),</w:t>
      </w:r>
    </w:p>
    <w:p w:rsidR="00160238" w:rsidRPr="00160238" w:rsidRDefault="00160238" w:rsidP="00FE1B16">
      <w:pPr>
        <w:widowControl w:val="0"/>
        <w:numPr>
          <w:ilvl w:val="2"/>
          <w:numId w:val="156"/>
        </w:numPr>
        <w:tabs>
          <w:tab w:val="left" w:pos="709"/>
        </w:tabs>
        <w:suppressAutoHyphens/>
        <w:overflowPunct w:val="0"/>
        <w:autoSpaceDE w:val="0"/>
        <w:autoSpaceDN w:val="0"/>
        <w:adjustRightInd w:val="0"/>
        <w:ind w:left="709" w:hanging="709"/>
        <w:jc w:val="both"/>
        <w:textAlignment w:val="baseline"/>
        <w:rPr>
          <w:rFonts w:asciiTheme="minorHAnsi" w:hAnsiTheme="minorHAnsi" w:cs="Calibri"/>
          <w:sz w:val="22"/>
          <w:szCs w:val="22"/>
          <w:lang w:eastAsia="zh-CN"/>
        </w:rPr>
      </w:pPr>
      <w:r w:rsidRPr="00160238">
        <w:rPr>
          <w:rFonts w:asciiTheme="minorHAnsi" w:eastAsia="Calibri" w:hAnsiTheme="minorHAnsi" w:cs="Calibri"/>
          <w:sz w:val="22"/>
          <w:szCs w:val="22"/>
          <w:lang w:eastAsia="zh-CN"/>
        </w:rPr>
        <w:t xml:space="preserve">Ochrona ubezpieczeniowa obejmuje </w:t>
      </w:r>
      <w:r w:rsidRPr="00160238">
        <w:rPr>
          <w:rFonts w:asciiTheme="minorHAnsi" w:eastAsia="Calibri" w:hAnsiTheme="minorHAnsi" w:cs="Calibri"/>
          <w:b/>
          <w:sz w:val="22"/>
          <w:szCs w:val="22"/>
          <w:lang w:eastAsia="zh-CN"/>
        </w:rPr>
        <w:t>mienie wyłączone z eksploatacji/ użytkowania</w:t>
      </w:r>
      <w:r w:rsidRPr="00160238">
        <w:rPr>
          <w:rFonts w:asciiTheme="minorHAnsi" w:eastAsia="Calibri" w:hAnsiTheme="minorHAnsi" w:cs="Calibri"/>
          <w:sz w:val="22"/>
          <w:szCs w:val="22"/>
          <w:lang w:eastAsia="zh-CN"/>
        </w:rPr>
        <w:t xml:space="preserve"> w tym mienie, które w trakcie okresu ubezpieczenia będzie stopniowo remontowane i włączane do użytkowania, niezależnie od okresu oraz przyczyn jego wyłączenia,</w:t>
      </w:r>
    </w:p>
    <w:p w:rsidR="00160238" w:rsidRPr="00160238" w:rsidRDefault="00160238" w:rsidP="00FE1B16">
      <w:pPr>
        <w:widowControl w:val="0"/>
        <w:numPr>
          <w:ilvl w:val="2"/>
          <w:numId w:val="156"/>
        </w:numPr>
        <w:tabs>
          <w:tab w:val="left" w:pos="709"/>
        </w:tabs>
        <w:suppressAutoHyphens/>
        <w:overflowPunct w:val="0"/>
        <w:autoSpaceDE w:val="0"/>
        <w:autoSpaceDN w:val="0"/>
        <w:adjustRightInd w:val="0"/>
        <w:ind w:left="709" w:hanging="709"/>
        <w:jc w:val="both"/>
        <w:textAlignment w:val="baseline"/>
        <w:rPr>
          <w:rFonts w:asciiTheme="minorHAnsi" w:hAnsiTheme="minorHAnsi" w:cs="Calibri"/>
          <w:sz w:val="22"/>
          <w:szCs w:val="22"/>
          <w:lang w:eastAsia="zh-CN"/>
        </w:rPr>
      </w:pPr>
      <w:r w:rsidRPr="00160238">
        <w:rPr>
          <w:rFonts w:asciiTheme="minorHAnsi" w:eastAsia="Calibri" w:hAnsiTheme="minorHAnsi" w:cs="Calibri"/>
          <w:sz w:val="22"/>
          <w:szCs w:val="22"/>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rsidR="00160238" w:rsidRPr="00160238" w:rsidRDefault="00160238" w:rsidP="00FE1B16">
      <w:pPr>
        <w:widowControl w:val="0"/>
        <w:numPr>
          <w:ilvl w:val="2"/>
          <w:numId w:val="156"/>
        </w:numPr>
        <w:tabs>
          <w:tab w:val="left" w:pos="709"/>
        </w:tabs>
        <w:suppressAutoHyphens/>
        <w:overflowPunct w:val="0"/>
        <w:autoSpaceDE w:val="0"/>
        <w:autoSpaceDN w:val="0"/>
        <w:adjustRightInd w:val="0"/>
        <w:ind w:left="709" w:hanging="709"/>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 xml:space="preserve">Odpowiedzialność za szkody, w tym szczególnie </w:t>
      </w:r>
      <w:proofErr w:type="spellStart"/>
      <w:r w:rsidRPr="00160238">
        <w:rPr>
          <w:rFonts w:asciiTheme="minorHAnsi" w:hAnsiTheme="minorHAnsi" w:cs="Calibri"/>
          <w:sz w:val="22"/>
          <w:szCs w:val="22"/>
          <w:lang w:eastAsia="zh-CN"/>
        </w:rPr>
        <w:t>zalaniowe</w:t>
      </w:r>
      <w:proofErr w:type="spellEnd"/>
      <w:r w:rsidRPr="00160238">
        <w:rPr>
          <w:rFonts w:asciiTheme="minorHAnsi" w:hAnsiTheme="minorHAnsi" w:cs="Calibri"/>
          <w:sz w:val="22"/>
          <w:szCs w:val="22"/>
          <w:lang w:eastAsia="zh-CN"/>
        </w:rPr>
        <w:t xml:space="preserve"> w mieniu zainstalowanym bądź składowanym bezpośrednio na podłodze.</w:t>
      </w:r>
    </w:p>
    <w:p w:rsidR="00160238" w:rsidRPr="00160238" w:rsidRDefault="00160238" w:rsidP="00160238">
      <w:pPr>
        <w:widowControl w:val="0"/>
        <w:suppressAutoHyphens/>
        <w:jc w:val="both"/>
        <w:rPr>
          <w:rFonts w:asciiTheme="minorHAnsi" w:hAnsiTheme="minorHAnsi" w:cs="Calibri"/>
          <w:sz w:val="22"/>
          <w:szCs w:val="22"/>
          <w:lang w:eastAsia="zh-CN"/>
        </w:rPr>
      </w:pPr>
    </w:p>
    <w:p w:rsidR="00160238" w:rsidRPr="00160238" w:rsidRDefault="00160238" w:rsidP="00160238">
      <w:pPr>
        <w:widowControl w:val="0"/>
        <w:suppressAutoHyphens/>
        <w:jc w:val="both"/>
        <w:rPr>
          <w:rFonts w:asciiTheme="minorHAnsi" w:hAnsiTheme="minorHAnsi" w:cs="Calibri"/>
          <w:b/>
          <w:bCs/>
          <w:sz w:val="22"/>
          <w:szCs w:val="22"/>
          <w:u w:val="single"/>
          <w:lang w:eastAsia="zh-CN"/>
        </w:rPr>
      </w:pPr>
      <w:r w:rsidRPr="00160238">
        <w:rPr>
          <w:rFonts w:asciiTheme="minorHAnsi" w:hAnsiTheme="minorHAnsi" w:cs="Calibri"/>
          <w:b/>
          <w:sz w:val="22"/>
          <w:szCs w:val="22"/>
          <w:u w:val="single"/>
          <w:lang w:eastAsia="zh-CN"/>
        </w:rPr>
        <w:t xml:space="preserve">2. </w:t>
      </w:r>
      <w:r w:rsidRPr="00160238">
        <w:rPr>
          <w:rFonts w:asciiTheme="minorHAnsi" w:hAnsiTheme="minorHAnsi" w:cs="Calibri"/>
          <w:b/>
          <w:sz w:val="22"/>
          <w:szCs w:val="22"/>
          <w:u w:val="single"/>
          <w:lang w:eastAsia="zh-CN"/>
        </w:rPr>
        <w:tab/>
        <w:t>Zakres ubezpieczenia</w:t>
      </w:r>
      <w:r w:rsidRPr="00160238">
        <w:rPr>
          <w:rFonts w:asciiTheme="minorHAnsi" w:hAnsiTheme="minorHAnsi" w:cs="Calibri"/>
          <w:b/>
          <w:bCs/>
          <w:sz w:val="22"/>
          <w:szCs w:val="22"/>
          <w:u w:val="single"/>
          <w:lang w:eastAsia="zh-CN"/>
        </w:rPr>
        <w:t xml:space="preserve"> oparty o formułę </w:t>
      </w:r>
      <w:proofErr w:type="spellStart"/>
      <w:r w:rsidRPr="00160238">
        <w:rPr>
          <w:rFonts w:asciiTheme="minorHAnsi" w:hAnsiTheme="minorHAnsi" w:cs="Calibri"/>
          <w:b/>
          <w:bCs/>
          <w:sz w:val="22"/>
          <w:szCs w:val="22"/>
          <w:u w:val="single"/>
          <w:lang w:eastAsia="zh-CN"/>
        </w:rPr>
        <w:t>all</w:t>
      </w:r>
      <w:proofErr w:type="spellEnd"/>
      <w:r w:rsidRPr="00160238">
        <w:rPr>
          <w:rFonts w:asciiTheme="minorHAnsi" w:hAnsiTheme="minorHAnsi" w:cs="Calibri"/>
          <w:b/>
          <w:bCs/>
          <w:sz w:val="22"/>
          <w:szCs w:val="22"/>
          <w:u w:val="single"/>
          <w:lang w:eastAsia="zh-CN"/>
        </w:rPr>
        <w:t xml:space="preserve"> </w:t>
      </w:r>
      <w:proofErr w:type="spellStart"/>
      <w:r w:rsidRPr="00160238">
        <w:rPr>
          <w:rFonts w:asciiTheme="minorHAnsi" w:hAnsiTheme="minorHAnsi" w:cs="Calibri"/>
          <w:b/>
          <w:bCs/>
          <w:sz w:val="22"/>
          <w:szCs w:val="22"/>
          <w:u w:val="single"/>
          <w:lang w:eastAsia="zh-CN"/>
        </w:rPr>
        <w:t>risk</w:t>
      </w:r>
      <w:proofErr w:type="spellEnd"/>
      <w:r w:rsidRPr="00160238">
        <w:rPr>
          <w:rFonts w:asciiTheme="minorHAnsi" w:hAnsiTheme="minorHAnsi" w:cs="Calibri"/>
          <w:b/>
          <w:bCs/>
          <w:sz w:val="22"/>
          <w:szCs w:val="22"/>
          <w:u w:val="single"/>
          <w:lang w:eastAsia="zh-CN"/>
        </w:rPr>
        <w:t xml:space="preserve"> </w:t>
      </w:r>
    </w:p>
    <w:p w:rsidR="00160238" w:rsidRPr="00160238" w:rsidRDefault="00160238" w:rsidP="00160238">
      <w:pPr>
        <w:widowControl w:val="0"/>
        <w:tabs>
          <w:tab w:val="left" w:pos="360"/>
        </w:tabs>
        <w:suppressAutoHyphens/>
        <w:ind w:left="360"/>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 xml:space="preserve">2.1 Zakres ubezpieczenia obejmuje co najmniej wszystkie szkody polegających na utracie, zniszczeniu lub uszkodzeniu ubezpieczonego mienia na skutek </w:t>
      </w:r>
      <w:r w:rsidRPr="00160238">
        <w:rPr>
          <w:rFonts w:asciiTheme="minorHAnsi" w:hAnsiTheme="minorHAnsi" w:cs="Calibri"/>
          <w:b/>
          <w:sz w:val="22"/>
          <w:szCs w:val="22"/>
          <w:lang w:eastAsia="zh-CN"/>
        </w:rPr>
        <w:t>nagłego, niespodziewanego i niezależnego od woli Ubezpieczającego zdarzenia</w:t>
      </w:r>
      <w:r w:rsidRPr="00160238">
        <w:rPr>
          <w:rFonts w:asciiTheme="minorHAnsi" w:hAnsiTheme="minorHAnsi" w:cs="Calibri"/>
          <w:sz w:val="22"/>
          <w:szCs w:val="22"/>
          <w:lang w:eastAsia="zh-CN"/>
        </w:rPr>
        <w:t xml:space="preserve">, a w szczególności następujące ryzyka: </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ogień, wybuch, bezpośrednie uderzenie pioruna, upadek statku powietrznego;</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silny wiatr, deszcz nawalny, powódź, zapadanie i osuwanie się ziemi, awarię instalacji wodociągowych i technologicznych, uderzenie pojazdu, grad, działanie ciężaru śniegu, szadź, dym, sadza, osmolenie, przypalenie;</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działanie człowieka, tj.: niewłaściwe użytkowanie, nieostrożność, zaniedbanie, błędną obsługę, świadome i celowe zniszczenie przez osoby trzecie;</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działania wody tj. zalania wodą z urządzeń </w:t>
      </w:r>
      <w:proofErr w:type="spellStart"/>
      <w:r w:rsidRPr="00160238">
        <w:rPr>
          <w:rFonts w:asciiTheme="minorHAnsi" w:eastAsia="Calibri" w:hAnsiTheme="minorHAnsi" w:cs="Calibri"/>
          <w:sz w:val="22"/>
          <w:szCs w:val="22"/>
          <w:lang w:eastAsia="zh-CN"/>
        </w:rPr>
        <w:t>wodno</w:t>
      </w:r>
      <w:proofErr w:type="spellEnd"/>
      <w:r w:rsidRPr="00160238">
        <w:rPr>
          <w:rFonts w:asciiTheme="minorHAnsi" w:eastAsia="Calibri" w:hAnsiTheme="minorHAnsi" w:cs="Calibri"/>
          <w:sz w:val="22"/>
          <w:szCs w:val="22"/>
          <w:lang w:eastAsia="zh-CN"/>
        </w:rPr>
        <w:t xml:space="preserve"> - kanalizacyjnych, burzy, sztormu, wylewu wód podziemnych, wilgoci, pary wodnej i cieczy w innej postaci oraz mrozu;</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lastRenderedPageBreak/>
        <w:t>działania wiatru, huragan, lawiny, osunięcie się ziemi;</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wad produkcyjnych, błędów konstrukcyjnych, wad materiałowych, które ujawniły się dopiero po okresie gwarancji; </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szkody powstałe podczas napraw i konserwacji (również dokonywanych przez pracowników służby wewnętrzne poszczególnych jednostek) - </w:t>
      </w:r>
      <w:r w:rsidRPr="00160238">
        <w:rPr>
          <w:rFonts w:asciiTheme="minorHAnsi" w:eastAsia="Calibri" w:hAnsiTheme="minorHAnsi" w:cs="Calibri"/>
          <w:b/>
          <w:bCs/>
          <w:sz w:val="22"/>
          <w:szCs w:val="22"/>
          <w:lang w:eastAsia="zh-CN"/>
        </w:rPr>
        <w:t>limit 10 000 zł;</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szkody spowodowane nieodpowiednim działaniem urządzeń klimatyzacyjnych, grzewczych oraz chłodzących;</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zmian napięcia, całkowitego zaniku napięcia oraz innych szkód elektrycznych w tym w szczególności zwarcia, przetężenia, uszkodzenia izolacji, niezadziałania zabezpieczeń itp.;</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pośrednie działanie wyładowań atmosferycznych i zjawisk pochodnych tj. działanie pola elektromagnetycznego, indukcji, itp.;</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zalanie w wyniku złego stanu dachu, rynien, okien lub niezabezpieczonych otworów dachowych lub innych elementów budynku - </w:t>
      </w:r>
      <w:r w:rsidRPr="00160238">
        <w:rPr>
          <w:rFonts w:asciiTheme="minorHAnsi" w:eastAsia="Calibri" w:hAnsiTheme="minorHAnsi" w:cs="Calibri"/>
          <w:b/>
          <w:bCs/>
          <w:sz w:val="22"/>
          <w:szCs w:val="22"/>
          <w:lang w:eastAsia="zh-CN"/>
        </w:rPr>
        <w:t>limit  20 000 zł</w:t>
      </w:r>
      <w:r w:rsidRPr="00160238">
        <w:rPr>
          <w:rFonts w:asciiTheme="minorHAnsi" w:eastAsia="Calibri" w:hAnsiTheme="minorHAnsi" w:cs="Calibri"/>
          <w:sz w:val="22"/>
          <w:szCs w:val="22"/>
          <w:lang w:eastAsia="zh-CN"/>
        </w:rPr>
        <w:t xml:space="preserve"> na wszystkie lokalizacje;</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kradzież z włamaniem (dokonana lub usiłowana), rabunek (dokonany lub usiłowany), wandalizm / dewastacja oraz koszty akcji ratowniczej związane ze zdarzeniami objętymi ochroną;</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kradzież zwykła - </w:t>
      </w:r>
      <w:r w:rsidRPr="00160238">
        <w:rPr>
          <w:rFonts w:asciiTheme="minorHAnsi" w:eastAsia="Calibri" w:hAnsiTheme="minorHAnsi" w:cs="Calibri"/>
          <w:b/>
          <w:bCs/>
          <w:sz w:val="22"/>
          <w:szCs w:val="22"/>
          <w:lang w:eastAsia="zh-CN"/>
        </w:rPr>
        <w:t>limit 10 000 zł</w:t>
      </w:r>
      <w:r w:rsidRPr="00160238">
        <w:rPr>
          <w:rFonts w:asciiTheme="minorHAnsi" w:eastAsia="Calibri" w:hAnsiTheme="minorHAnsi" w:cs="Calibri"/>
          <w:sz w:val="22"/>
          <w:szCs w:val="22"/>
          <w:lang w:eastAsia="zh-CN"/>
        </w:rPr>
        <w:t xml:space="preserve"> dla ubezpieczanego mienia w systemie I ryzyka, ochrona pod warunkiem zgłoszenia faktu kradzieży na policję; </w:t>
      </w:r>
    </w:p>
    <w:p w:rsidR="00160238" w:rsidRPr="00160238" w:rsidRDefault="00160238" w:rsidP="00FE1B16">
      <w:pPr>
        <w:widowControl w:val="0"/>
        <w:numPr>
          <w:ilvl w:val="0"/>
          <w:numId w:val="174"/>
        </w:numPr>
        <w:suppressAutoHyphens/>
        <w:ind w:left="1134"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koszty odtworzenia danych, licencjonowanych programów oraz nośników danych.</w:t>
      </w:r>
    </w:p>
    <w:p w:rsidR="00160238" w:rsidRPr="00160238" w:rsidRDefault="00160238" w:rsidP="00160238">
      <w:pPr>
        <w:widowControl w:val="0"/>
        <w:suppressAutoHyphens/>
        <w:jc w:val="both"/>
        <w:rPr>
          <w:rFonts w:asciiTheme="minorHAnsi" w:hAnsiTheme="minorHAnsi" w:cs="Calibri"/>
          <w:sz w:val="22"/>
          <w:szCs w:val="22"/>
          <w:lang w:eastAsia="zh-CN"/>
        </w:rPr>
      </w:pPr>
    </w:p>
    <w:p w:rsidR="00160238" w:rsidRPr="00160238" w:rsidRDefault="00160238" w:rsidP="00160238">
      <w:pPr>
        <w:widowControl w:val="0"/>
        <w:suppressAutoHyphens/>
        <w:jc w:val="both"/>
        <w:rPr>
          <w:rFonts w:asciiTheme="minorHAnsi" w:hAnsiTheme="minorHAnsi" w:cs="Calibri"/>
          <w:sz w:val="22"/>
          <w:szCs w:val="22"/>
          <w:lang w:eastAsia="zh-CN"/>
        </w:rPr>
      </w:pPr>
      <w:r w:rsidRPr="00160238">
        <w:rPr>
          <w:rFonts w:asciiTheme="minorHAnsi" w:hAnsiTheme="minorHAnsi" w:cs="Calibri"/>
          <w:b/>
          <w:sz w:val="22"/>
          <w:szCs w:val="22"/>
          <w:lang w:eastAsia="zh-CN"/>
        </w:rPr>
        <w:t>2.2.</w:t>
      </w:r>
      <w:r w:rsidRPr="00160238">
        <w:rPr>
          <w:rFonts w:asciiTheme="minorHAnsi" w:hAnsiTheme="minorHAnsi" w:cs="Calibri"/>
          <w:b/>
          <w:sz w:val="22"/>
          <w:szCs w:val="22"/>
          <w:u w:val="single"/>
          <w:lang w:eastAsia="zh-CN"/>
        </w:rPr>
        <w:t xml:space="preserve"> Koszty dodatkowe w zakresie ubezpieczenia</w:t>
      </w:r>
    </w:p>
    <w:p w:rsidR="00160238" w:rsidRPr="00160238" w:rsidRDefault="00160238" w:rsidP="00160238">
      <w:pPr>
        <w:widowControl w:val="0"/>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Zakres ubezpieczenia obejmować powinien następujące rodzaje kosztów:</w:t>
      </w:r>
    </w:p>
    <w:p w:rsidR="00160238" w:rsidRPr="00160238" w:rsidRDefault="00160238" w:rsidP="00160238">
      <w:pPr>
        <w:widowControl w:val="0"/>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2.2.1 koszty związane z </w:t>
      </w:r>
      <w:r w:rsidRPr="00160238">
        <w:rPr>
          <w:rFonts w:asciiTheme="minorHAnsi" w:hAnsiTheme="minorHAnsi" w:cs="Calibri"/>
          <w:b/>
          <w:sz w:val="22"/>
          <w:szCs w:val="22"/>
          <w:lang w:eastAsia="zh-CN"/>
        </w:rPr>
        <w:t>zabezpieczeniem przed szkodą ubezpieczonego mienia</w:t>
      </w:r>
      <w:r w:rsidRPr="00160238">
        <w:rPr>
          <w:rFonts w:asciiTheme="minorHAnsi" w:hAnsiTheme="minorHAnsi" w:cs="Calibri"/>
          <w:sz w:val="22"/>
          <w:szCs w:val="22"/>
          <w:lang w:eastAsia="zh-CN"/>
        </w:rPr>
        <w:t xml:space="preserve">, </w:t>
      </w:r>
      <w:r w:rsidRPr="00160238">
        <w:rPr>
          <w:rFonts w:asciiTheme="minorHAnsi" w:hAnsiTheme="minorHAnsi" w:cs="Calibri"/>
          <w:b/>
          <w:sz w:val="22"/>
          <w:szCs w:val="22"/>
          <w:lang w:eastAsia="zh-CN"/>
        </w:rPr>
        <w:t>koszty akcji</w:t>
      </w:r>
      <w:r w:rsidRPr="00160238">
        <w:rPr>
          <w:rFonts w:asciiTheme="minorHAnsi" w:hAnsiTheme="minorHAnsi" w:cs="Calibr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rsidR="00160238" w:rsidRPr="00160238" w:rsidRDefault="00160238" w:rsidP="00160238">
      <w:pPr>
        <w:widowControl w:val="0"/>
        <w:suppressAutoHyphens/>
        <w:jc w:val="both"/>
        <w:rPr>
          <w:rFonts w:asciiTheme="minorHAnsi" w:hAnsiTheme="minorHAnsi" w:cs="Calibri"/>
          <w:sz w:val="22"/>
          <w:szCs w:val="22"/>
          <w:lang w:eastAsia="zh-CN"/>
        </w:rPr>
      </w:pPr>
      <w:r w:rsidRPr="00160238">
        <w:rPr>
          <w:rFonts w:asciiTheme="minorHAnsi" w:hAnsiTheme="minorHAnsi" w:cs="Calibri"/>
          <w:sz w:val="22"/>
          <w:szCs w:val="22"/>
          <w:lang w:eastAsia="zh-CN"/>
        </w:rPr>
        <w:t>2.2.2</w:t>
      </w:r>
      <w:r w:rsidRPr="00160238">
        <w:rPr>
          <w:rFonts w:asciiTheme="minorHAnsi" w:hAnsiTheme="minorHAnsi" w:cs="Calibri"/>
          <w:sz w:val="22"/>
          <w:szCs w:val="22"/>
          <w:lang w:eastAsia="zh-CN"/>
        </w:rPr>
        <w:tab/>
      </w:r>
      <w:r w:rsidRPr="00160238">
        <w:rPr>
          <w:rFonts w:asciiTheme="minorHAnsi" w:hAnsiTheme="minorHAnsi" w:cs="Calibri"/>
          <w:b/>
          <w:sz w:val="22"/>
          <w:szCs w:val="22"/>
          <w:lang w:eastAsia="zh-CN"/>
        </w:rPr>
        <w:t xml:space="preserve">koszty odtworzenia danych, nośników danych oraz licencjonowanego oprogramowania – </w:t>
      </w:r>
      <w:r w:rsidRPr="00160238">
        <w:rPr>
          <w:rFonts w:asciiTheme="minorHAnsi" w:hAnsiTheme="minorHAnsi" w:cs="Calibri"/>
          <w:sz w:val="22"/>
          <w:szCs w:val="22"/>
          <w:lang w:eastAsia="zh-CN"/>
        </w:rPr>
        <w:t>100 000,00 zł w systemie na pierwsze ryzyko, z konsumpcją sumy ubezpieczenia.</w:t>
      </w:r>
    </w:p>
    <w:p w:rsidR="00160238" w:rsidRPr="00160238" w:rsidRDefault="00160238" w:rsidP="00160238">
      <w:pPr>
        <w:tabs>
          <w:tab w:val="left" w:pos="360"/>
        </w:tabs>
        <w:snapToGrid w:val="0"/>
        <w:spacing w:line="240" w:lineRule="exact"/>
        <w:jc w:val="both"/>
        <w:rPr>
          <w:rFonts w:asciiTheme="minorHAnsi" w:hAnsiTheme="minorHAnsi" w:cs="Arial"/>
          <w:sz w:val="22"/>
          <w:szCs w:val="22"/>
        </w:rPr>
      </w:pPr>
      <w:r w:rsidRPr="00160238">
        <w:rPr>
          <w:rFonts w:asciiTheme="minorHAnsi" w:hAnsiTheme="minorHAnsi" w:cs="Calibri"/>
          <w:sz w:val="22"/>
          <w:szCs w:val="22"/>
          <w:lang w:eastAsia="zh-CN"/>
        </w:rPr>
        <w:t xml:space="preserve">2.2.3 </w:t>
      </w:r>
      <w:r w:rsidRPr="00160238">
        <w:rPr>
          <w:rFonts w:asciiTheme="minorHAnsi" w:hAnsiTheme="minorHAnsi" w:cs="Arial"/>
          <w:b/>
          <w:sz w:val="22"/>
          <w:szCs w:val="22"/>
        </w:rPr>
        <w:t>zwiększone koszty działalności</w:t>
      </w:r>
      <w:r w:rsidRPr="00160238">
        <w:rPr>
          <w:rFonts w:asciiTheme="minorHAnsi" w:hAnsiTheme="minorHAnsi" w:cs="Arial"/>
          <w:sz w:val="22"/>
          <w:szCs w:val="22"/>
        </w:rPr>
        <w:t xml:space="preserve"> w limicie 20 000 zł (6 miesięcy okres odszkodowawczy, czasowy udział własny – 2 dni, rozszerzenie ubezpieczenia również o sprzęt przenośny); pokrycie przez ubezpi</w:t>
      </w:r>
      <w:r w:rsidRPr="00160238">
        <w:rPr>
          <w:rFonts w:asciiTheme="minorHAnsi" w:hAnsiTheme="minorHAnsi" w:cs="Arial"/>
          <w:sz w:val="22"/>
          <w:szCs w:val="22"/>
        </w:rPr>
        <w:t>e</w:t>
      </w:r>
      <w:r w:rsidRPr="00160238">
        <w:rPr>
          <w:rFonts w:asciiTheme="minorHAnsi" w:hAnsiTheme="minorHAnsi" w:cs="Arial"/>
          <w:sz w:val="22"/>
          <w:szCs w:val="22"/>
        </w:rPr>
        <w:t>czyciela w szczególności następujących kosztów: wynajęcia zewnętrznego systemu komputerowego lub urządzeń informatycznych itp.  w przypadku awarii własnego, dodatkowe koszty pracy ludzi celem wprowadzenia danych, powierzeniu profesjonalnemu wykonawcy zlecenia odzyskania danych, doda</w:t>
      </w:r>
      <w:r w:rsidRPr="00160238">
        <w:rPr>
          <w:rFonts w:asciiTheme="minorHAnsi" w:hAnsiTheme="minorHAnsi" w:cs="Arial"/>
          <w:sz w:val="22"/>
          <w:szCs w:val="22"/>
        </w:rPr>
        <w:t>t</w:t>
      </w:r>
      <w:r w:rsidRPr="00160238">
        <w:rPr>
          <w:rFonts w:asciiTheme="minorHAnsi" w:hAnsiTheme="minorHAnsi" w:cs="Arial"/>
          <w:sz w:val="22"/>
          <w:szCs w:val="22"/>
        </w:rPr>
        <w:t>kowe koszty transportu związane z przywróceniem do pracy utraconego sprzętu, itp.).</w:t>
      </w:r>
    </w:p>
    <w:p w:rsidR="00160238" w:rsidRPr="00160238" w:rsidRDefault="00160238" w:rsidP="00160238">
      <w:pPr>
        <w:widowControl w:val="0"/>
        <w:suppressAutoHyphens/>
        <w:jc w:val="both"/>
        <w:rPr>
          <w:rFonts w:asciiTheme="minorHAnsi" w:hAnsiTheme="minorHAnsi" w:cs="Calibri"/>
          <w:sz w:val="22"/>
          <w:szCs w:val="22"/>
          <w:lang w:eastAsia="zh-CN"/>
        </w:rPr>
      </w:pPr>
    </w:p>
    <w:p w:rsidR="00160238" w:rsidRPr="00160238" w:rsidRDefault="00160238" w:rsidP="00FE1B16">
      <w:pPr>
        <w:widowControl w:val="0"/>
        <w:numPr>
          <w:ilvl w:val="2"/>
          <w:numId w:val="175"/>
        </w:numPr>
        <w:tabs>
          <w:tab w:val="clear" w:pos="2160"/>
          <w:tab w:val="left" w:pos="360"/>
          <w:tab w:val="num" w:pos="567"/>
        </w:tabs>
        <w:suppressAutoHyphens/>
        <w:ind w:left="567" w:hanging="567"/>
        <w:jc w:val="both"/>
        <w:rPr>
          <w:rFonts w:asciiTheme="minorHAnsi" w:hAnsiTheme="minorHAnsi" w:cs="Calibri"/>
          <w:b/>
          <w:sz w:val="22"/>
          <w:szCs w:val="22"/>
          <w:lang w:eastAsia="zh-CN"/>
        </w:rPr>
      </w:pPr>
      <w:r w:rsidRPr="00160238">
        <w:rPr>
          <w:rFonts w:asciiTheme="minorHAnsi" w:hAnsiTheme="minorHAnsi" w:cs="Calibri"/>
          <w:b/>
          <w:sz w:val="22"/>
          <w:szCs w:val="22"/>
          <w:u w:val="single"/>
          <w:lang w:eastAsia="zh-CN"/>
        </w:rPr>
        <w:t>Sumy ubezpieczenia,  sposób jej ustalania i limity odpowiedzialności</w:t>
      </w:r>
    </w:p>
    <w:p w:rsidR="00160238" w:rsidRPr="00160238" w:rsidRDefault="00160238" w:rsidP="00160238">
      <w:pPr>
        <w:widowControl w:val="0"/>
        <w:tabs>
          <w:tab w:val="left" w:pos="360"/>
        </w:tabs>
        <w:suppressAutoHyphens/>
        <w:ind w:left="360"/>
        <w:jc w:val="both"/>
        <w:rPr>
          <w:rFonts w:asciiTheme="minorHAnsi" w:hAnsiTheme="minorHAnsi" w:cs="Calibri"/>
          <w:b/>
          <w:sz w:val="22"/>
          <w:szCs w:val="22"/>
          <w:lang w:eastAsia="zh-CN"/>
        </w:rPr>
      </w:pPr>
    </w:p>
    <w:p w:rsidR="00160238" w:rsidRPr="00160238" w:rsidRDefault="00160238" w:rsidP="00FE1B16">
      <w:pPr>
        <w:numPr>
          <w:ilvl w:val="1"/>
          <w:numId w:val="158"/>
        </w:numPr>
        <w:suppressAutoHyphens/>
        <w:overflowPunct w:val="0"/>
        <w:autoSpaceDE w:val="0"/>
        <w:ind w:left="567" w:hanging="567"/>
        <w:jc w:val="both"/>
        <w:rPr>
          <w:rFonts w:asciiTheme="minorHAnsi" w:hAnsiTheme="minorHAnsi" w:cs="Calibri"/>
          <w:b/>
          <w:sz w:val="22"/>
          <w:szCs w:val="22"/>
          <w:u w:val="single"/>
          <w:lang w:eastAsia="zh-CN"/>
        </w:rPr>
      </w:pPr>
      <w:r w:rsidRPr="00160238">
        <w:rPr>
          <w:rFonts w:asciiTheme="minorHAnsi" w:hAnsiTheme="minorHAnsi" w:cs="Calibri"/>
          <w:sz w:val="22"/>
          <w:szCs w:val="22"/>
          <w:lang w:eastAsia="zh-CN"/>
        </w:rPr>
        <w:t xml:space="preserve">Wartości podane do ubezpieczenia wg odtworzeniowej zgodnie z załącznikiem nr </w:t>
      </w:r>
      <w:r w:rsidR="00D636D5">
        <w:rPr>
          <w:rFonts w:asciiTheme="minorHAnsi" w:hAnsiTheme="minorHAnsi" w:cs="Calibri"/>
          <w:sz w:val="22"/>
          <w:szCs w:val="22"/>
          <w:lang w:eastAsia="zh-CN"/>
        </w:rPr>
        <w:t>9</w:t>
      </w:r>
      <w:r w:rsidRPr="00160238">
        <w:rPr>
          <w:rFonts w:asciiTheme="minorHAnsi" w:hAnsiTheme="minorHAnsi" w:cs="Calibri"/>
          <w:sz w:val="22"/>
          <w:szCs w:val="22"/>
          <w:lang w:eastAsia="zh-CN"/>
        </w:rPr>
        <w:t>.</w:t>
      </w:r>
    </w:p>
    <w:p w:rsidR="00160238" w:rsidRPr="00160238" w:rsidRDefault="00160238" w:rsidP="00160238">
      <w:pPr>
        <w:suppressAutoHyphens/>
        <w:ind w:left="567" w:hanging="567"/>
        <w:jc w:val="both"/>
        <w:rPr>
          <w:rFonts w:asciiTheme="minorHAnsi" w:hAnsiTheme="minorHAnsi" w:cs="Calibri"/>
          <w:sz w:val="22"/>
          <w:szCs w:val="22"/>
          <w:lang w:eastAsia="zh-CN"/>
        </w:rPr>
      </w:pPr>
    </w:p>
    <w:p w:rsidR="00160238" w:rsidRPr="00732B91" w:rsidRDefault="00160238" w:rsidP="00732B91">
      <w:pPr>
        <w:numPr>
          <w:ilvl w:val="1"/>
          <w:numId w:val="158"/>
        </w:numPr>
        <w:suppressAutoHyphens/>
        <w:overflowPunct w:val="0"/>
        <w:autoSpaceDE w:val="0"/>
        <w:ind w:left="567" w:hanging="567"/>
        <w:jc w:val="both"/>
        <w:rPr>
          <w:rFonts w:asciiTheme="minorHAnsi" w:hAnsiTheme="minorHAnsi" w:cs="Calibri"/>
          <w:sz w:val="22"/>
          <w:szCs w:val="22"/>
          <w:lang w:eastAsia="zh-CN"/>
        </w:rPr>
      </w:pPr>
      <w:r w:rsidRPr="00160238">
        <w:rPr>
          <w:rFonts w:asciiTheme="minorHAnsi" w:hAnsiTheme="minorHAnsi" w:cs="Calibri"/>
          <w:b/>
          <w:sz w:val="22"/>
          <w:szCs w:val="22"/>
          <w:lang w:eastAsia="zh-CN"/>
        </w:rPr>
        <w:t xml:space="preserve">Sumy ubezpieczenia i limity odpowiedzialności w zakresie </w:t>
      </w:r>
      <w:proofErr w:type="spellStart"/>
      <w:r w:rsidRPr="00160238">
        <w:rPr>
          <w:rFonts w:asciiTheme="minorHAnsi" w:hAnsiTheme="minorHAnsi" w:cs="Calibri"/>
          <w:b/>
          <w:sz w:val="22"/>
          <w:szCs w:val="22"/>
          <w:lang w:eastAsia="zh-CN"/>
        </w:rPr>
        <w:t>all</w:t>
      </w:r>
      <w:proofErr w:type="spellEnd"/>
      <w:r w:rsidRPr="00160238">
        <w:rPr>
          <w:rFonts w:asciiTheme="minorHAnsi" w:hAnsiTheme="minorHAnsi" w:cs="Calibri"/>
          <w:b/>
          <w:sz w:val="22"/>
          <w:szCs w:val="22"/>
          <w:lang w:eastAsia="zh-CN"/>
        </w:rPr>
        <w:t xml:space="preserve"> </w:t>
      </w:r>
      <w:proofErr w:type="spellStart"/>
      <w:r w:rsidRPr="00160238">
        <w:rPr>
          <w:rFonts w:asciiTheme="minorHAnsi" w:hAnsiTheme="minorHAnsi" w:cs="Calibri"/>
          <w:b/>
          <w:sz w:val="22"/>
          <w:szCs w:val="22"/>
          <w:lang w:eastAsia="zh-CN"/>
        </w:rPr>
        <w:t>risks</w:t>
      </w:r>
      <w:proofErr w:type="spellEnd"/>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285"/>
      </w:tblGrid>
      <w:tr w:rsidR="00160238" w:rsidRPr="00160238" w:rsidTr="00F24746">
        <w:tc>
          <w:tcPr>
            <w:tcW w:w="3235" w:type="dxa"/>
            <w:shd w:val="clear" w:color="auto" w:fill="8DB3E2"/>
            <w:vAlign w:val="center"/>
          </w:tcPr>
          <w:p w:rsidR="00160238" w:rsidRPr="00160238" w:rsidRDefault="00160238" w:rsidP="00F24746">
            <w:pPr>
              <w:suppressAutoHyphens/>
              <w:spacing w:after="120" w:line="276" w:lineRule="auto"/>
              <w:jc w:val="center"/>
              <w:rPr>
                <w:rFonts w:asciiTheme="minorHAnsi" w:hAnsiTheme="minorHAnsi" w:cs="Calibri"/>
                <w:b/>
                <w:sz w:val="22"/>
                <w:szCs w:val="22"/>
                <w:lang w:eastAsia="zh-CN"/>
              </w:rPr>
            </w:pPr>
            <w:r w:rsidRPr="00160238">
              <w:rPr>
                <w:rFonts w:asciiTheme="minorHAnsi" w:hAnsiTheme="minorHAnsi" w:cs="Calibri"/>
                <w:b/>
                <w:sz w:val="22"/>
                <w:szCs w:val="22"/>
                <w:lang w:eastAsia="zh-CN"/>
              </w:rPr>
              <w:t>Przedmiot ubezpieczenia</w:t>
            </w:r>
          </w:p>
        </w:tc>
        <w:tc>
          <w:tcPr>
            <w:tcW w:w="3285" w:type="dxa"/>
            <w:shd w:val="clear" w:color="auto" w:fill="8DB3E2"/>
            <w:vAlign w:val="center"/>
          </w:tcPr>
          <w:p w:rsidR="00160238" w:rsidRPr="00160238" w:rsidRDefault="00160238" w:rsidP="00F24746">
            <w:pPr>
              <w:suppressAutoHyphens/>
              <w:spacing w:after="120" w:line="276" w:lineRule="auto"/>
              <w:jc w:val="center"/>
              <w:rPr>
                <w:rFonts w:asciiTheme="minorHAnsi" w:hAnsiTheme="minorHAnsi" w:cs="Calibri"/>
                <w:b/>
                <w:sz w:val="22"/>
                <w:szCs w:val="22"/>
                <w:lang w:eastAsia="zh-CN"/>
              </w:rPr>
            </w:pPr>
            <w:r w:rsidRPr="00160238">
              <w:rPr>
                <w:rFonts w:asciiTheme="minorHAnsi" w:hAnsiTheme="minorHAnsi" w:cs="Calibri"/>
                <w:b/>
                <w:sz w:val="22"/>
                <w:szCs w:val="22"/>
                <w:lang w:eastAsia="zh-CN"/>
              </w:rPr>
              <w:t>Suma ubezpieczenia</w:t>
            </w:r>
          </w:p>
        </w:tc>
      </w:tr>
      <w:tr w:rsidR="00160238" w:rsidRPr="00160238" w:rsidTr="00F24746">
        <w:trPr>
          <w:trHeight w:val="322"/>
        </w:trPr>
        <w:tc>
          <w:tcPr>
            <w:tcW w:w="3235" w:type="dxa"/>
            <w:shd w:val="clear" w:color="auto" w:fill="auto"/>
            <w:vAlign w:val="center"/>
          </w:tcPr>
          <w:p w:rsidR="00160238" w:rsidRPr="00160238" w:rsidRDefault="00160238" w:rsidP="00F24746">
            <w:pPr>
              <w:suppressAutoHyphens/>
              <w:spacing w:line="276" w:lineRule="auto"/>
              <w:rPr>
                <w:rFonts w:asciiTheme="minorHAnsi" w:hAnsiTheme="minorHAnsi" w:cs="Calibri"/>
                <w:b/>
                <w:sz w:val="22"/>
                <w:szCs w:val="22"/>
                <w:lang w:eastAsia="zh-CN"/>
              </w:rPr>
            </w:pPr>
            <w:r w:rsidRPr="00160238">
              <w:rPr>
                <w:rFonts w:asciiTheme="minorHAnsi" w:hAnsiTheme="minorHAnsi" w:cs="Calibri"/>
                <w:b/>
                <w:sz w:val="22"/>
                <w:szCs w:val="22"/>
                <w:lang w:eastAsia="zh-CN"/>
              </w:rPr>
              <w:t xml:space="preserve">Sprzęt stacjonarny </w:t>
            </w:r>
          </w:p>
        </w:tc>
        <w:tc>
          <w:tcPr>
            <w:tcW w:w="3285" w:type="dxa"/>
            <w:shd w:val="clear" w:color="auto" w:fill="auto"/>
            <w:vAlign w:val="center"/>
          </w:tcPr>
          <w:p w:rsidR="00160238" w:rsidRPr="00160238" w:rsidRDefault="00160238" w:rsidP="00F24746">
            <w:pPr>
              <w:jc w:val="right"/>
              <w:rPr>
                <w:rFonts w:asciiTheme="minorHAnsi" w:hAnsiTheme="minorHAnsi"/>
                <w:b/>
                <w:bCs/>
                <w:sz w:val="22"/>
                <w:szCs w:val="22"/>
              </w:rPr>
            </w:pPr>
            <w:r w:rsidRPr="00160238">
              <w:rPr>
                <w:rFonts w:asciiTheme="minorHAnsi" w:hAnsiTheme="minorHAnsi"/>
                <w:b/>
                <w:bCs/>
                <w:sz w:val="22"/>
                <w:szCs w:val="22"/>
              </w:rPr>
              <w:t>71 225,69 zł</w:t>
            </w:r>
          </w:p>
        </w:tc>
      </w:tr>
    </w:tbl>
    <w:p w:rsidR="00160238" w:rsidRPr="00160238" w:rsidRDefault="00160238" w:rsidP="00160238">
      <w:pPr>
        <w:suppressAutoHyphens/>
        <w:spacing w:after="120" w:line="276" w:lineRule="auto"/>
        <w:jc w:val="both"/>
        <w:rPr>
          <w:rFonts w:asciiTheme="minorHAnsi" w:hAnsiTheme="minorHAnsi" w:cs="Calibri"/>
          <w:b/>
          <w:bCs/>
          <w:sz w:val="22"/>
          <w:szCs w:val="22"/>
          <w:lang w:eastAsia="zh-CN"/>
        </w:rPr>
      </w:pPr>
    </w:p>
    <w:p w:rsidR="00160238" w:rsidRPr="00160238" w:rsidRDefault="00160238" w:rsidP="00FE1B16">
      <w:pPr>
        <w:numPr>
          <w:ilvl w:val="1"/>
          <w:numId w:val="158"/>
        </w:numPr>
        <w:suppressAutoHyphens/>
        <w:overflowPunct w:val="0"/>
        <w:autoSpaceDE w:val="0"/>
        <w:autoSpaceDN w:val="0"/>
        <w:adjustRightInd w:val="0"/>
        <w:ind w:left="426" w:hanging="426"/>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 xml:space="preserve">Limity odpowiedzialności w systemie na pierwsze ryzyko na wszystkie lokalizacje z konsumpcją sumy ubezpieczenia </w:t>
      </w:r>
    </w:p>
    <w:p w:rsidR="00160238" w:rsidRPr="00160238" w:rsidRDefault="00160238" w:rsidP="00FE1B16">
      <w:pPr>
        <w:widowControl w:val="0"/>
        <w:numPr>
          <w:ilvl w:val="2"/>
          <w:numId w:val="158"/>
        </w:numPr>
        <w:suppressAutoHyphens/>
        <w:overflowPunct w:val="0"/>
        <w:autoSpaceDE w:val="0"/>
        <w:autoSpaceDN w:val="0"/>
        <w:adjustRightInd w:val="0"/>
        <w:ind w:left="567" w:hanging="567"/>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koszty odtworzenia danych, nośników danych, oprogramowanie wg wartości odtworzeniowej – limit 100 000,00 zł na jedno i wszystkie zdarzenia na wszystkie lokalizacje,</w:t>
      </w:r>
    </w:p>
    <w:p w:rsidR="00160238" w:rsidRPr="00160238" w:rsidRDefault="00160238" w:rsidP="00FE1B16">
      <w:pPr>
        <w:widowControl w:val="0"/>
        <w:numPr>
          <w:ilvl w:val="2"/>
          <w:numId w:val="158"/>
        </w:numPr>
        <w:suppressAutoHyphens/>
        <w:overflowPunct w:val="0"/>
        <w:autoSpaceDE w:val="0"/>
        <w:autoSpaceDN w:val="0"/>
        <w:adjustRightInd w:val="0"/>
        <w:ind w:left="567" w:hanging="567"/>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 xml:space="preserve">telefony komórkowe, tablety, </w:t>
      </w:r>
      <w:proofErr w:type="spellStart"/>
      <w:r w:rsidRPr="00160238">
        <w:rPr>
          <w:rFonts w:asciiTheme="minorHAnsi" w:hAnsiTheme="minorHAnsi" w:cs="Calibri"/>
          <w:sz w:val="22"/>
          <w:szCs w:val="22"/>
          <w:lang w:eastAsia="zh-CN"/>
        </w:rPr>
        <w:t>ipad</w:t>
      </w:r>
      <w:proofErr w:type="spellEnd"/>
      <w:r w:rsidRPr="00160238">
        <w:rPr>
          <w:rFonts w:asciiTheme="minorHAnsi" w:hAnsiTheme="minorHAnsi" w:cs="Calibri"/>
          <w:sz w:val="22"/>
          <w:szCs w:val="22"/>
          <w:lang w:eastAsia="zh-CN"/>
        </w:rPr>
        <w:t xml:space="preserve">-y, </w:t>
      </w:r>
      <w:proofErr w:type="spellStart"/>
      <w:r w:rsidRPr="00160238">
        <w:rPr>
          <w:rFonts w:asciiTheme="minorHAnsi" w:hAnsiTheme="minorHAnsi" w:cs="Calibri"/>
          <w:sz w:val="22"/>
          <w:szCs w:val="22"/>
          <w:lang w:eastAsia="zh-CN"/>
        </w:rPr>
        <w:t>ipod</w:t>
      </w:r>
      <w:proofErr w:type="spellEnd"/>
      <w:r w:rsidRPr="00160238">
        <w:rPr>
          <w:rFonts w:asciiTheme="minorHAnsi" w:hAnsiTheme="minorHAnsi" w:cs="Calibri"/>
          <w:sz w:val="22"/>
          <w:szCs w:val="22"/>
          <w:lang w:eastAsia="zh-CN"/>
        </w:rPr>
        <w:t xml:space="preserve">-y, </w:t>
      </w:r>
      <w:proofErr w:type="spellStart"/>
      <w:r w:rsidRPr="00160238">
        <w:rPr>
          <w:rFonts w:asciiTheme="minorHAnsi" w:hAnsiTheme="minorHAnsi" w:cs="Calibri"/>
          <w:sz w:val="22"/>
          <w:szCs w:val="22"/>
          <w:lang w:eastAsia="zh-CN"/>
        </w:rPr>
        <w:t>iphon</w:t>
      </w:r>
      <w:proofErr w:type="spellEnd"/>
      <w:r w:rsidRPr="00160238">
        <w:rPr>
          <w:rFonts w:asciiTheme="minorHAnsi" w:hAnsiTheme="minorHAnsi" w:cs="Calibri"/>
          <w:sz w:val="22"/>
          <w:szCs w:val="22"/>
          <w:lang w:eastAsia="zh-CN"/>
        </w:rPr>
        <w:t xml:space="preserve">-y - limit: 10 000,00 zł według wartości odtworzeniowej </w:t>
      </w:r>
    </w:p>
    <w:p w:rsidR="00160238" w:rsidRPr="00160238" w:rsidRDefault="00160238" w:rsidP="00FE1B16">
      <w:pPr>
        <w:widowControl w:val="0"/>
        <w:numPr>
          <w:ilvl w:val="2"/>
          <w:numId w:val="158"/>
        </w:numPr>
        <w:suppressAutoHyphens/>
        <w:overflowPunct w:val="0"/>
        <w:autoSpaceDE w:val="0"/>
        <w:autoSpaceDN w:val="0"/>
        <w:adjustRightInd w:val="0"/>
        <w:ind w:left="567" w:hanging="567"/>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 xml:space="preserve">zalania w wyniku złego stanu technicznego dachu, rynien, okien oraz niezabezpieczonych otworów dachowych lub innych elementów budynku – limit 20 000,00 zł na jedno i wszystkie zdarzenia, </w:t>
      </w:r>
    </w:p>
    <w:p w:rsidR="00160238" w:rsidRPr="00160238" w:rsidRDefault="00160238" w:rsidP="00160238">
      <w:pPr>
        <w:widowControl w:val="0"/>
        <w:suppressAutoHyphens/>
        <w:ind w:left="567" w:hanging="567"/>
        <w:jc w:val="both"/>
        <w:rPr>
          <w:rFonts w:asciiTheme="minorHAnsi" w:hAnsiTheme="minorHAnsi" w:cs="Calibri"/>
          <w:sz w:val="22"/>
          <w:szCs w:val="22"/>
          <w:lang w:eastAsia="zh-CN"/>
        </w:rPr>
      </w:pPr>
      <w:r w:rsidRPr="00160238">
        <w:rPr>
          <w:rFonts w:asciiTheme="minorHAnsi" w:hAnsiTheme="minorHAnsi" w:cs="Calibri"/>
          <w:sz w:val="22"/>
          <w:szCs w:val="22"/>
          <w:lang w:eastAsia="zh-CN"/>
        </w:rPr>
        <w:t>3.3.3</w:t>
      </w:r>
      <w:r w:rsidRPr="00160238">
        <w:rPr>
          <w:rFonts w:asciiTheme="minorHAnsi" w:hAnsiTheme="minorHAnsi" w:cs="Calibri"/>
          <w:sz w:val="22"/>
          <w:szCs w:val="22"/>
          <w:lang w:eastAsia="zh-CN"/>
        </w:rPr>
        <w:tab/>
        <w:t>kradzież zwykła – limit 5 000,00 zł w systemie za pierwsze ryzyko, z konsumpcją sumy ubezpieczenia.</w:t>
      </w:r>
    </w:p>
    <w:p w:rsidR="00160238" w:rsidRPr="00160238" w:rsidRDefault="00160238" w:rsidP="00160238">
      <w:pPr>
        <w:widowControl w:val="0"/>
        <w:suppressAutoHyphens/>
        <w:jc w:val="both"/>
        <w:rPr>
          <w:rFonts w:asciiTheme="minorHAnsi" w:hAnsiTheme="minorHAnsi" w:cs="Calibri"/>
          <w:b/>
          <w:sz w:val="22"/>
          <w:szCs w:val="22"/>
          <w:lang w:eastAsia="zh-CN"/>
        </w:rPr>
      </w:pPr>
    </w:p>
    <w:p w:rsidR="00160238" w:rsidRPr="00160238" w:rsidRDefault="00160238" w:rsidP="00FE1B16">
      <w:pPr>
        <w:widowControl w:val="0"/>
        <w:numPr>
          <w:ilvl w:val="2"/>
          <w:numId w:val="175"/>
        </w:numPr>
        <w:tabs>
          <w:tab w:val="clear" w:pos="2160"/>
          <w:tab w:val="left" w:pos="360"/>
        </w:tabs>
        <w:suppressAutoHyphens/>
        <w:ind w:left="426" w:hanging="426"/>
        <w:jc w:val="both"/>
        <w:rPr>
          <w:rFonts w:asciiTheme="minorHAnsi" w:hAnsiTheme="minorHAnsi" w:cs="Calibri"/>
          <w:b/>
          <w:sz w:val="22"/>
          <w:szCs w:val="22"/>
          <w:u w:val="single"/>
          <w:lang w:eastAsia="zh-CN"/>
        </w:rPr>
      </w:pPr>
      <w:r w:rsidRPr="00160238">
        <w:rPr>
          <w:rFonts w:asciiTheme="minorHAnsi" w:hAnsiTheme="minorHAnsi" w:cs="Calibri"/>
          <w:b/>
          <w:sz w:val="22"/>
          <w:szCs w:val="22"/>
          <w:u w:val="single"/>
          <w:lang w:eastAsia="zh-CN"/>
        </w:rPr>
        <w:lastRenderedPageBreak/>
        <w:t>Postanowienia dodatkowe:</w:t>
      </w:r>
    </w:p>
    <w:p w:rsidR="00160238" w:rsidRPr="00160238" w:rsidRDefault="00160238" w:rsidP="00160238">
      <w:pPr>
        <w:widowControl w:val="0"/>
        <w:suppressAutoHyphens/>
        <w:jc w:val="both"/>
        <w:rPr>
          <w:rFonts w:asciiTheme="minorHAnsi" w:hAnsiTheme="minorHAnsi" w:cs="Calibri"/>
          <w:sz w:val="22"/>
          <w:szCs w:val="22"/>
          <w:lang w:eastAsia="zh-CN"/>
        </w:rPr>
      </w:pPr>
      <w:r w:rsidRPr="00160238">
        <w:rPr>
          <w:rFonts w:asciiTheme="minorHAnsi" w:hAnsiTheme="minorHAnsi" w:cs="Calibri"/>
          <w:b/>
          <w:sz w:val="22"/>
          <w:szCs w:val="22"/>
          <w:u w:val="single"/>
          <w:lang w:eastAsia="zh-CN"/>
        </w:rPr>
        <w:t>4.1 Wypłata odszkodowania:</w:t>
      </w:r>
    </w:p>
    <w:p w:rsidR="00160238" w:rsidRPr="00160238" w:rsidRDefault="00160238" w:rsidP="00160238">
      <w:pPr>
        <w:widowControl w:val="0"/>
        <w:tabs>
          <w:tab w:val="left" w:pos="426"/>
        </w:tabs>
        <w:suppressAutoHyphens/>
        <w:ind w:left="426" w:hanging="426"/>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4.1.1Wypłata odszkodowania według wartości odtworzeniowej, nowej niezależnie od zużycia technicznego oraz okresu eksploatacji mienia (zarówno w przypadku szkody częściowej jak i całkowitej), </w:t>
      </w:r>
    </w:p>
    <w:p w:rsidR="00160238" w:rsidRPr="00160238" w:rsidRDefault="00160238" w:rsidP="00160238">
      <w:pPr>
        <w:widowControl w:val="0"/>
        <w:tabs>
          <w:tab w:val="left" w:pos="709"/>
        </w:tabs>
        <w:suppressAutoHyphens/>
        <w:ind w:left="426" w:hanging="426"/>
        <w:jc w:val="both"/>
        <w:rPr>
          <w:rFonts w:asciiTheme="minorHAnsi" w:eastAsia="Calibri" w:hAnsiTheme="minorHAnsi" w:cs="Calibri"/>
          <w:sz w:val="22"/>
          <w:szCs w:val="22"/>
          <w:lang w:eastAsia="zh-CN"/>
        </w:rPr>
      </w:pPr>
      <w:r w:rsidRPr="00160238">
        <w:rPr>
          <w:rFonts w:asciiTheme="minorHAnsi" w:hAnsiTheme="minorHAnsi" w:cs="Calibri"/>
          <w:sz w:val="22"/>
          <w:szCs w:val="22"/>
          <w:lang w:eastAsia="zh-CN"/>
        </w:rPr>
        <w:t>4.1.2</w:t>
      </w:r>
      <w:r w:rsidRPr="00160238">
        <w:rPr>
          <w:rFonts w:asciiTheme="minorHAnsi" w:eastAsia="Calibri" w:hAnsiTheme="minorHAnsi" w:cs="Calibri"/>
          <w:sz w:val="22"/>
          <w:szCs w:val="22"/>
          <w:lang w:eastAsia="zh-CN"/>
        </w:rPr>
        <w:t>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rsidR="00160238" w:rsidRPr="00160238" w:rsidRDefault="00160238" w:rsidP="00160238">
      <w:pPr>
        <w:widowControl w:val="0"/>
        <w:tabs>
          <w:tab w:val="left" w:pos="709"/>
        </w:tabs>
        <w:suppressAutoHyphens/>
        <w:ind w:left="426" w:hanging="426"/>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4.1.3 </w:t>
      </w:r>
      <w:r w:rsidRPr="00160238">
        <w:rPr>
          <w:rFonts w:asciiTheme="minorHAnsi" w:hAnsiTheme="minorHAnsi" w:cs="Calibri"/>
          <w:sz w:val="22"/>
          <w:szCs w:val="22"/>
          <w:lang w:eastAsia="zh-CN"/>
        </w:rPr>
        <w:t>Wykonawca uznaje za wystarczające wszystkie istniejące zabezpieczenia przeciwpożarowe i antykradzieżowe posiadane przez wszystkie podmioty we wszystkich lokalizacjach, niezależnie od uregulowań obowiązujących w Ogólnych Warunkach Ubezpieczeń. Uznanie za wystarczający wymóg zabezpieczenia przeciw-kradzieżowego w postaci jednego zamka wielozastawkowego.</w:t>
      </w:r>
    </w:p>
    <w:p w:rsidR="00160238" w:rsidRPr="00160238" w:rsidRDefault="00160238" w:rsidP="00732B91">
      <w:pPr>
        <w:widowControl w:val="0"/>
        <w:tabs>
          <w:tab w:val="left" w:pos="709"/>
        </w:tabs>
        <w:suppressAutoHyphens/>
        <w:jc w:val="both"/>
        <w:rPr>
          <w:rFonts w:asciiTheme="minorHAnsi" w:hAnsiTheme="minorHAnsi" w:cs="Calibri"/>
          <w:sz w:val="22"/>
          <w:szCs w:val="22"/>
          <w:lang w:eastAsia="zh-CN"/>
        </w:rPr>
      </w:pPr>
    </w:p>
    <w:p w:rsidR="00160238" w:rsidRPr="00160238" w:rsidRDefault="00160238" w:rsidP="00FE1B16">
      <w:pPr>
        <w:widowControl w:val="0"/>
        <w:numPr>
          <w:ilvl w:val="2"/>
          <w:numId w:val="175"/>
        </w:numPr>
        <w:tabs>
          <w:tab w:val="left" w:pos="426"/>
        </w:tabs>
        <w:suppressAutoHyphens/>
        <w:ind w:hanging="216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u w:val="single"/>
          <w:lang w:eastAsia="zh-CN"/>
        </w:rPr>
        <w:t>Miejsce ubezpieczenia</w:t>
      </w:r>
    </w:p>
    <w:p w:rsidR="00160238" w:rsidRPr="00160238" w:rsidRDefault="00160238" w:rsidP="00160238">
      <w:pPr>
        <w:widowControl w:val="0"/>
        <w:tabs>
          <w:tab w:val="left" w:pos="426"/>
        </w:tabs>
        <w:suppressAutoHyphens/>
        <w:ind w:left="426" w:hanging="426"/>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5.1.  Sprzęt stacjonarny – miejsca prowadzenia działalności PPUH „RADKOM” Sp. z o.o.;</w:t>
      </w:r>
    </w:p>
    <w:p w:rsidR="00160238" w:rsidRPr="00160238" w:rsidRDefault="00160238" w:rsidP="00160238">
      <w:pPr>
        <w:widowControl w:val="0"/>
        <w:tabs>
          <w:tab w:val="left" w:pos="426"/>
        </w:tabs>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5.2.  Sprzęt przenośny – Europa</w:t>
      </w:r>
    </w:p>
    <w:p w:rsidR="00160238" w:rsidRPr="00160238" w:rsidRDefault="00160238" w:rsidP="00160238">
      <w:pPr>
        <w:widowControl w:val="0"/>
        <w:suppressAutoHyphens/>
        <w:jc w:val="both"/>
        <w:rPr>
          <w:rFonts w:asciiTheme="minorHAnsi" w:hAnsiTheme="minorHAnsi" w:cs="Calibri"/>
          <w:sz w:val="22"/>
          <w:szCs w:val="22"/>
          <w:lang w:eastAsia="zh-CN"/>
        </w:rPr>
      </w:pPr>
    </w:p>
    <w:p w:rsidR="00160238" w:rsidRPr="00160238" w:rsidRDefault="00160238" w:rsidP="00FE1B16">
      <w:pPr>
        <w:widowControl w:val="0"/>
        <w:numPr>
          <w:ilvl w:val="2"/>
          <w:numId w:val="175"/>
        </w:numPr>
        <w:tabs>
          <w:tab w:val="clear" w:pos="2160"/>
          <w:tab w:val="num" w:pos="0"/>
          <w:tab w:val="left" w:pos="426"/>
        </w:tabs>
        <w:suppressAutoHyphens/>
        <w:ind w:left="426" w:hanging="426"/>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u w:val="single"/>
          <w:lang w:eastAsia="zh-CN"/>
        </w:rPr>
        <w:t>Franszyzy i udziały własne</w:t>
      </w:r>
    </w:p>
    <w:p w:rsidR="00160238" w:rsidRPr="00160238" w:rsidRDefault="00160238" w:rsidP="00FE1B16">
      <w:pPr>
        <w:widowControl w:val="0"/>
        <w:numPr>
          <w:ilvl w:val="1"/>
          <w:numId w:val="159"/>
        </w:numPr>
        <w:suppressAutoHyphens/>
        <w:ind w:left="0" w:firstLine="0"/>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Franszyza integralna</w:t>
      </w:r>
      <w:r w:rsidRPr="00160238">
        <w:rPr>
          <w:rFonts w:asciiTheme="minorHAnsi" w:eastAsia="Calibri" w:hAnsiTheme="minorHAnsi" w:cs="Calibri"/>
          <w:sz w:val="22"/>
          <w:szCs w:val="22"/>
          <w:lang w:eastAsia="zh-CN"/>
        </w:rPr>
        <w:t>: brak</w:t>
      </w:r>
    </w:p>
    <w:p w:rsidR="00160238" w:rsidRPr="00160238" w:rsidRDefault="00160238" w:rsidP="00FE1B16">
      <w:pPr>
        <w:widowControl w:val="0"/>
        <w:numPr>
          <w:ilvl w:val="1"/>
          <w:numId w:val="159"/>
        </w:numPr>
        <w:suppressAutoHyphens/>
        <w:ind w:left="0" w:firstLine="0"/>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Franszyza redukcyjna</w:t>
      </w:r>
      <w:r w:rsidRPr="00160238">
        <w:rPr>
          <w:rFonts w:asciiTheme="minorHAnsi" w:eastAsia="Calibri" w:hAnsiTheme="minorHAnsi" w:cs="Calibri"/>
          <w:sz w:val="22"/>
          <w:szCs w:val="22"/>
          <w:lang w:eastAsia="zh-CN"/>
        </w:rPr>
        <w:t>: 300,00 zł</w:t>
      </w:r>
    </w:p>
    <w:p w:rsidR="00160238" w:rsidRPr="00160238" w:rsidRDefault="00160238" w:rsidP="00FE1B16">
      <w:pPr>
        <w:widowControl w:val="0"/>
        <w:numPr>
          <w:ilvl w:val="1"/>
          <w:numId w:val="159"/>
        </w:numPr>
        <w:suppressAutoHyphens/>
        <w:ind w:left="0" w:firstLine="0"/>
        <w:contextualSpacing/>
        <w:jc w:val="both"/>
        <w:rPr>
          <w:rFonts w:asciiTheme="minorHAnsi" w:eastAsia="Calibri" w:hAnsiTheme="minorHAnsi" w:cs="Calibri"/>
          <w:b/>
          <w:sz w:val="22"/>
          <w:szCs w:val="22"/>
          <w:u w:val="single"/>
          <w:lang w:eastAsia="zh-CN"/>
        </w:rPr>
      </w:pPr>
      <w:r w:rsidRPr="00160238">
        <w:rPr>
          <w:rFonts w:asciiTheme="minorHAnsi" w:eastAsia="Calibri" w:hAnsiTheme="minorHAnsi" w:cs="Calibri"/>
          <w:b/>
          <w:sz w:val="22"/>
          <w:szCs w:val="22"/>
          <w:lang w:eastAsia="zh-CN"/>
        </w:rPr>
        <w:t>Udziały własne</w:t>
      </w:r>
      <w:r w:rsidRPr="00160238">
        <w:rPr>
          <w:rFonts w:asciiTheme="minorHAnsi" w:eastAsia="Calibri" w:hAnsiTheme="minorHAnsi" w:cs="Calibri"/>
          <w:sz w:val="22"/>
          <w:szCs w:val="22"/>
          <w:lang w:eastAsia="zh-CN"/>
        </w:rPr>
        <w:t>: brak</w:t>
      </w:r>
    </w:p>
    <w:p w:rsidR="00160238" w:rsidRPr="00160238" w:rsidRDefault="00160238" w:rsidP="00160238">
      <w:pPr>
        <w:widowControl w:val="0"/>
        <w:suppressAutoHyphens/>
        <w:jc w:val="both"/>
        <w:rPr>
          <w:rFonts w:asciiTheme="minorHAnsi" w:hAnsiTheme="minorHAnsi" w:cs="Calibri"/>
          <w:b/>
          <w:sz w:val="22"/>
          <w:szCs w:val="22"/>
          <w:u w:val="single"/>
          <w:lang w:eastAsia="zh-CN"/>
        </w:rPr>
      </w:pPr>
    </w:p>
    <w:p w:rsidR="00160238" w:rsidRPr="00160238" w:rsidRDefault="00160238" w:rsidP="00FE1B16">
      <w:pPr>
        <w:widowControl w:val="0"/>
        <w:numPr>
          <w:ilvl w:val="2"/>
          <w:numId w:val="175"/>
        </w:numPr>
        <w:tabs>
          <w:tab w:val="clear" w:pos="2160"/>
          <w:tab w:val="num" w:pos="426"/>
          <w:tab w:val="left" w:pos="567"/>
        </w:tabs>
        <w:suppressAutoHyphens/>
        <w:ind w:left="567" w:hanging="567"/>
        <w:contextualSpacing/>
        <w:jc w:val="both"/>
        <w:rPr>
          <w:rFonts w:asciiTheme="minorHAnsi" w:eastAsia="Calibri" w:hAnsiTheme="minorHAnsi" w:cs="Calibri"/>
          <w:b/>
          <w:sz w:val="22"/>
          <w:szCs w:val="22"/>
          <w:u w:val="single"/>
          <w:lang w:eastAsia="zh-CN"/>
        </w:rPr>
      </w:pPr>
      <w:r w:rsidRPr="00160238">
        <w:rPr>
          <w:rFonts w:asciiTheme="minorHAnsi" w:eastAsia="Calibri" w:hAnsiTheme="minorHAnsi" w:cs="Calibri"/>
          <w:b/>
          <w:sz w:val="22"/>
          <w:szCs w:val="22"/>
          <w:u w:val="single"/>
          <w:lang w:eastAsia="zh-CN"/>
        </w:rPr>
        <w:t xml:space="preserve">Klauzule obligatoryjne </w:t>
      </w:r>
    </w:p>
    <w:p w:rsidR="00160238" w:rsidRPr="00160238" w:rsidRDefault="00160238" w:rsidP="00FE1B16">
      <w:pPr>
        <w:numPr>
          <w:ilvl w:val="1"/>
          <w:numId w:val="160"/>
        </w:numPr>
        <w:tabs>
          <w:tab w:val="clear" w:pos="0"/>
          <w:tab w:val="num" w:pos="-142"/>
        </w:tabs>
        <w:suppressAutoHyphens/>
        <w:spacing w:before="120"/>
        <w:ind w:left="426" w:hanging="426"/>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reprezentantów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Ubezpieczyciel nie odpowiada za szkody wyrządzone umyślnie lub wskutek rażącego niedbalstwa Ubezpieczonego przy czym przez Ubezpieczonego rozumie się osoby, </w:t>
      </w:r>
      <w:r w:rsidRPr="00160238">
        <w:rPr>
          <w:rFonts w:asciiTheme="minorHAnsi" w:hAnsiTheme="minorHAnsi" w:cs="Calibri"/>
          <w:sz w:val="22"/>
          <w:szCs w:val="22"/>
        </w:rPr>
        <w:t>k</w:t>
      </w:r>
      <w:r w:rsidRPr="00160238">
        <w:rPr>
          <w:rFonts w:asciiTheme="minorHAnsi" w:hAnsiTheme="minorHAnsi" w:cs="Calibri"/>
          <w:sz w:val="22"/>
          <w:szCs w:val="22"/>
          <w:lang w:eastAsia="zh-CN"/>
        </w:rPr>
        <w:t>tóre zgodnie z obowiązującymi przepisami, statutem lub na mocy prawa uprawnione są do zarządzania Spółką, z wyłączeniem pełnomocników ustanowionych przez ten podmiot. Nie dopuszcza się wyłączenia odpowiedzialności w związku z winą umyślną lub rażącym niedbalstwem innych osób niż wyżej wymienione (w szczególności osób za które odpowiedzialność ponosi Ubezpieczony).</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automatycznego ubezpieczenia nowych miejsc </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Nowo uruchamianie przez Ubezpieczającego nowe miejsca prowadzenia działalności gospodarczej będą automatycznie pokryte ochroną ubezpieczeniową z chwilą ich utworzenia. Termin zgłaszania dla nowych lokalizacji spoza obszaru działania Ubezpieczonego: w ciągu 90 dni od daty utworzenia placówki. Standard zabezpieczeń przeciwpożarowych i </w:t>
      </w:r>
      <w:proofErr w:type="spellStart"/>
      <w:r w:rsidRPr="00160238">
        <w:rPr>
          <w:rFonts w:asciiTheme="minorHAnsi" w:hAnsiTheme="minorHAnsi" w:cs="Calibri"/>
          <w:sz w:val="22"/>
          <w:szCs w:val="22"/>
          <w:lang w:eastAsia="zh-CN"/>
        </w:rPr>
        <w:t>przeciwkardzieżowych</w:t>
      </w:r>
      <w:proofErr w:type="spellEnd"/>
      <w:r w:rsidRPr="00160238">
        <w:rPr>
          <w:rFonts w:asciiTheme="minorHAnsi" w:hAnsiTheme="minorHAnsi" w:cs="Calibri"/>
          <w:sz w:val="22"/>
          <w:szCs w:val="22"/>
          <w:lang w:eastAsia="zh-CN"/>
        </w:rPr>
        <w:t xml:space="preserve"> odpowiadać będzie analogicznie do placówek o podobnym charakterze prowadzonej działalności.</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rezygnacji z regresu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Ubezpieczyciel rezygnuje z prawa do regresu z tytułu wypłaconego odszkodowania w stosunku do podmiotów powiązanych z Ubezpieczającym/Ubezpieczonym (Zamawiającym) oraz ich pracowników. Klauzula nie dotyczy szkód wyrządzonych umyślnie.</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zmiany własności</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1"/>
          <w:numId w:val="112"/>
        </w:numPr>
        <w:suppressAutoHyphens/>
        <w:ind w:left="993" w:hanging="284"/>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lastRenderedPageBreak/>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160238" w:rsidRPr="00160238" w:rsidRDefault="00160238" w:rsidP="00FE1B16">
      <w:pPr>
        <w:numPr>
          <w:ilvl w:val="1"/>
          <w:numId w:val="112"/>
        </w:numPr>
        <w:suppressAutoHyphens/>
        <w:ind w:left="993" w:hanging="284"/>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160238">
        <w:rPr>
          <w:rFonts w:asciiTheme="minorHAnsi" w:hAnsiTheme="minorHAnsi" w:cs="Calibri"/>
          <w:sz w:val="22"/>
          <w:szCs w:val="22"/>
          <w:lang w:eastAsia="zh-CN"/>
        </w:rPr>
        <w:noBreakHyphen/>
        <w:t xml:space="preserve">dniowym terminem wypowiedzenia od daty przekształceń. </w:t>
      </w:r>
    </w:p>
    <w:p w:rsidR="00160238" w:rsidRPr="00160238" w:rsidRDefault="00160238" w:rsidP="00FE1B16">
      <w:pPr>
        <w:numPr>
          <w:ilvl w:val="1"/>
          <w:numId w:val="112"/>
        </w:numPr>
        <w:suppressAutoHyphens/>
        <w:ind w:left="993" w:hanging="284"/>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160238" w:rsidRPr="00160238" w:rsidRDefault="00160238" w:rsidP="00160238">
      <w:pPr>
        <w:suppressAutoHyphens/>
        <w:ind w:left="993"/>
        <w:contextualSpacing/>
        <w:jc w:val="both"/>
        <w:rPr>
          <w:rFonts w:asciiTheme="minorHAnsi" w:hAnsiTheme="minorHAnsi" w:cs="Calibri"/>
          <w:b/>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płatności składki lub rat składki</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1"/>
          <w:numId w:val="124"/>
        </w:numPr>
        <w:tabs>
          <w:tab w:val="left" w:pos="993"/>
        </w:tabs>
        <w:suppressAutoHyphens/>
        <w:ind w:left="993" w:hanging="284"/>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Odpowiedzialność Ubezpieczyciela rozpoczyna się od godz. 00:00 dnia wskazanego w umowie jako początek okresu ubezpieczenia,</w:t>
      </w:r>
    </w:p>
    <w:p w:rsidR="00160238" w:rsidRPr="00160238" w:rsidRDefault="00160238" w:rsidP="00FE1B16">
      <w:pPr>
        <w:numPr>
          <w:ilvl w:val="1"/>
          <w:numId w:val="124"/>
        </w:numPr>
        <w:tabs>
          <w:tab w:val="left" w:pos="993"/>
        </w:tabs>
        <w:suppressAutoHyphens/>
        <w:ind w:left="993" w:hanging="284"/>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60238" w:rsidRPr="00160238" w:rsidRDefault="00160238" w:rsidP="00160238">
      <w:pPr>
        <w:tabs>
          <w:tab w:val="left" w:pos="993"/>
        </w:tabs>
        <w:suppressAutoHyphens/>
        <w:ind w:left="993"/>
        <w:contextualSpacing/>
        <w:jc w:val="both"/>
        <w:rPr>
          <w:rFonts w:asciiTheme="minorHAnsi" w:hAnsiTheme="minorHAnsi" w:cs="Calibri"/>
          <w:b/>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lokalizacji</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Ochrona ubezpieczeniowa udzielona na podstawie umowy rozszerzona zostaje na wszystkie dowolne lokalizacje na terenie Polski, gdzie znajduje się ubezpieczone mienie należące do Ubezpieczającego/Ubezpieczonego lub znajdujące się na podstawie umowy pod jego kontrolą oraz na wszystkie miejsca prowadzenia przez niego działalności.</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odstąpienia od odtworzenia mienia</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widowControl w:val="0"/>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160238" w:rsidRPr="00160238" w:rsidRDefault="00160238" w:rsidP="00160238">
      <w:pPr>
        <w:widowControl w:val="0"/>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likwidacyjna w sprzęcie elektronicznym</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160238" w:rsidRDefault="00160238" w:rsidP="00160238">
      <w:pPr>
        <w:suppressAutoHyphens/>
        <w:contextualSpacing/>
        <w:jc w:val="both"/>
        <w:rPr>
          <w:rFonts w:asciiTheme="minorHAnsi" w:hAnsiTheme="minorHAnsi" w:cs="Calibri"/>
          <w:b/>
          <w:sz w:val="22"/>
          <w:szCs w:val="22"/>
          <w:lang w:eastAsia="zh-CN"/>
        </w:rPr>
      </w:pPr>
    </w:p>
    <w:p w:rsidR="00F70BEB" w:rsidRDefault="00F70BEB" w:rsidP="00160238">
      <w:pPr>
        <w:suppressAutoHyphens/>
        <w:contextualSpacing/>
        <w:jc w:val="both"/>
        <w:rPr>
          <w:rFonts w:asciiTheme="minorHAnsi" w:hAnsiTheme="minorHAnsi" w:cs="Calibri"/>
          <w:b/>
          <w:sz w:val="22"/>
          <w:szCs w:val="22"/>
          <w:lang w:eastAsia="zh-CN"/>
        </w:rPr>
      </w:pPr>
    </w:p>
    <w:p w:rsidR="00F70BEB" w:rsidRPr="00160238" w:rsidRDefault="00F70BEB" w:rsidP="00160238">
      <w:pPr>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lastRenderedPageBreak/>
        <w:t>Klauzula warunków i taryf</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doubezpieczenia, wznawiania, uzupełniania lub podwyższania sumy ubezpieczenia (gwarancyjnej), zastosowanie będą miały warunki umowy oraz taryfa składek obowiązująca dla polisy zasadniczej.</w:t>
      </w:r>
    </w:p>
    <w:p w:rsidR="00160238" w:rsidRPr="00160238" w:rsidRDefault="00160238" w:rsidP="00160238">
      <w:pPr>
        <w:suppressAutoHyphens/>
        <w:contextualSpacing/>
        <w:jc w:val="both"/>
        <w:rPr>
          <w:rFonts w:asciiTheme="minorHAnsi" w:hAnsiTheme="minorHAnsi" w:cs="Calibri"/>
          <w:b/>
          <w:bCs/>
          <w:sz w:val="22"/>
          <w:szCs w:val="22"/>
          <w:lang w:eastAsia="zh-CN"/>
        </w:rPr>
      </w:pPr>
    </w:p>
    <w:p w:rsidR="00160238" w:rsidRPr="00160238" w:rsidRDefault="00160238" w:rsidP="00FE1B16">
      <w:pPr>
        <w:numPr>
          <w:ilvl w:val="1"/>
          <w:numId w:val="160"/>
        </w:numPr>
        <w:tabs>
          <w:tab w:val="clear" w:pos="0"/>
          <w:tab w:val="num" w:pos="-142"/>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automatycznego pokrycia </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Z zastrzeżeniem pozostałych, nie zmienionych niniejszą klauzulą postanowień umowy ubezpieczenia określonych we wniosku o ubezpieczenie oraz ogólnych warunków ubezpieczenia, uzgadnia się, że: </w:t>
      </w:r>
    </w:p>
    <w:p w:rsidR="00160238" w:rsidRPr="00160238" w:rsidRDefault="00160238" w:rsidP="00160238">
      <w:pPr>
        <w:suppressAutoHyphens/>
        <w:spacing w:after="120"/>
        <w:contextualSpacing/>
        <w:jc w:val="both"/>
        <w:rPr>
          <w:rFonts w:asciiTheme="minorHAnsi" w:hAnsiTheme="minorHAnsi" w:cs="Calibri"/>
          <w:color w:val="000000"/>
          <w:sz w:val="22"/>
          <w:szCs w:val="22"/>
        </w:rPr>
      </w:pPr>
      <w:r w:rsidRPr="00160238">
        <w:rPr>
          <w:rFonts w:asciiTheme="minorHAnsi" w:hAnsiTheme="minorHAnsi" w:cs="Calibri"/>
          <w:sz w:val="22"/>
          <w:szCs w:val="22"/>
          <w:lang w:eastAsia="zh-CN"/>
        </w:rPr>
        <w:t xml:space="preserve">zakresem ubezpieczenia objęte zostają wszelkie nakłady adaptacyjne, mienie remontowane i modernizowane oraz inwestycje tj. rzeczy nabywane przez ubezpieczającego podczas trwania umowy ubezpieczenia oraz w okresie poprzedzającym zawarcie umowy (tj. od 30.04.2017 r. do dnia podpisania umowy), na podstawie umów sprzedaży bądź innych umów, na mocy których powstaje po stronie ubezpieczającego  prawo do używania rzeczy (leasing, </w:t>
      </w:r>
      <w:r w:rsidRPr="00160238">
        <w:rPr>
          <w:rFonts w:asciiTheme="minorHAnsi" w:hAnsiTheme="minorHAnsi" w:cs="Calibr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160238">
        <w:rPr>
          <w:rFonts w:asciiTheme="minorHAnsi" w:hAnsiTheme="minorHAnsi" w:cs="Calibri"/>
          <w:sz w:val="22"/>
          <w:szCs w:val="22"/>
          <w:lang w:eastAsia="zh-CN"/>
        </w:rPr>
        <w:t>bądź z dniem przejścia na ubezpieczonego ryzyka utraty (zniszczenia, uszkodzenia) w zależności, która z powyższych sytuacji zajdzie wcześniej.</w:t>
      </w:r>
      <w:r w:rsidRPr="00160238">
        <w:rPr>
          <w:rFonts w:asciiTheme="minorHAnsi" w:hAnsiTheme="minorHAnsi" w:cs="Calibri"/>
          <w:color w:val="000000"/>
          <w:sz w:val="22"/>
          <w:szCs w:val="22"/>
          <w:lang w:eastAsia="zh-CN"/>
        </w:rPr>
        <w:t xml:space="preserve"> Odpowiedzialność ubezpieczyciela w stosunku do automatycznie ubezpieczonego na mocy niniejszej klauzuli mienia ograniczona jest do kwoty </w:t>
      </w:r>
      <w:r w:rsidRPr="00160238">
        <w:rPr>
          <w:rFonts w:asciiTheme="minorHAnsi" w:hAnsiTheme="minorHAnsi" w:cs="Calibri"/>
          <w:b/>
          <w:bCs/>
          <w:color w:val="000000"/>
          <w:sz w:val="22"/>
          <w:szCs w:val="22"/>
          <w:lang w:eastAsia="zh-CN"/>
        </w:rPr>
        <w:t>20 000,00 zł</w:t>
      </w:r>
      <w:r w:rsidRPr="00160238">
        <w:rPr>
          <w:rFonts w:asciiTheme="minorHAnsi" w:hAnsiTheme="minorHAnsi" w:cs="Calibri"/>
          <w:color w:val="000000"/>
          <w:sz w:val="22"/>
          <w:szCs w:val="22"/>
          <w:lang w:eastAsia="zh-CN"/>
        </w:rPr>
        <w:t xml:space="preserve"> bez składki dodatkowej. </w:t>
      </w:r>
      <w:r w:rsidRPr="00160238">
        <w:rPr>
          <w:rFonts w:asciiTheme="minorHAnsi" w:hAnsiTheme="minorHAnsi" w:cs="Calibri"/>
          <w:sz w:val="22"/>
          <w:szCs w:val="22"/>
          <w:lang w:eastAsia="zh-CN"/>
        </w:rPr>
        <w:t>Termin zgłaszania sprzętu elektronicznego do Ubezpieczyciela: w ciągu 90 dni od daty od przyjęcia.</w:t>
      </w:r>
      <w:r w:rsidRPr="00160238">
        <w:rPr>
          <w:rFonts w:asciiTheme="minorHAnsi" w:hAnsiTheme="minorHAnsi" w:cs="Calibri"/>
          <w:b/>
          <w:sz w:val="22"/>
          <w:szCs w:val="22"/>
          <w:lang w:eastAsia="zh-CN"/>
        </w:rPr>
        <w:t xml:space="preserve"> </w:t>
      </w:r>
      <w:r w:rsidRPr="00160238">
        <w:rPr>
          <w:rFonts w:asciiTheme="minorHAnsi" w:hAnsiTheme="minorHAnsi" w:cs="Calibri"/>
          <w:color w:val="000000"/>
          <w:sz w:val="22"/>
          <w:szCs w:val="22"/>
        </w:rPr>
        <w:t>W przypadku przekroczenia wartości mienia ponad ustalony limit, będzie naliczona składka ubezpieczeniowa na podstawie obowiązujących w umowie ubezpieczenia stawek, a termin jej rozliczenia nastąpi najpóźniej w ciągu 30 dni po zakończeniu okresu ubezpieczenia.</w:t>
      </w:r>
    </w:p>
    <w:p w:rsidR="00160238" w:rsidRPr="00160238" w:rsidRDefault="00160238" w:rsidP="00160238">
      <w:pPr>
        <w:suppressAutoHyphens/>
        <w:spacing w:after="120"/>
        <w:contextualSpacing/>
        <w:jc w:val="both"/>
        <w:rPr>
          <w:rFonts w:asciiTheme="minorHAnsi" w:hAnsiTheme="minorHAnsi" w:cs="Calibri"/>
          <w:b/>
          <w:sz w:val="22"/>
          <w:szCs w:val="22"/>
          <w:lang w:eastAsia="zh-CN"/>
        </w:rPr>
      </w:pPr>
    </w:p>
    <w:p w:rsidR="00160238" w:rsidRPr="00160238" w:rsidRDefault="00160238" w:rsidP="00160238">
      <w:pPr>
        <w:tabs>
          <w:tab w:val="left" w:pos="709"/>
        </w:tabs>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fldChar w:fldCharType="begin"/>
      </w:r>
      <w:r w:rsidRPr="00160238">
        <w:rPr>
          <w:rFonts w:asciiTheme="minorHAnsi" w:hAnsiTheme="minorHAnsi" w:cs="Calibri"/>
          <w:b/>
          <w:sz w:val="22"/>
          <w:szCs w:val="22"/>
          <w:lang w:eastAsia="zh-CN"/>
        </w:rPr>
        <w:instrText xml:space="preserve"> LISTNUM </w:instrText>
      </w:r>
      <w:r w:rsidRPr="00160238">
        <w:rPr>
          <w:rFonts w:asciiTheme="minorHAnsi" w:hAnsiTheme="minorHAnsi" w:cs="Calibri"/>
          <w:b/>
          <w:sz w:val="22"/>
          <w:szCs w:val="22"/>
          <w:lang w:eastAsia="zh-CN"/>
        </w:rPr>
        <w:fldChar w:fldCharType="end"/>
      </w:r>
      <w:r w:rsidRPr="00160238">
        <w:rPr>
          <w:rFonts w:asciiTheme="minorHAnsi" w:hAnsiTheme="minorHAnsi" w:cs="Calibri"/>
          <w:b/>
          <w:sz w:val="22"/>
          <w:szCs w:val="22"/>
          <w:lang w:eastAsia="zh-CN"/>
        </w:rPr>
        <w:t xml:space="preserve"> Klauzula dotycząca konserwacji sprzętu elektronicznego.</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zachowaniem pozostałych, niezmienionych niniejszą klauzulą, postanowień umowy ubezpieczenia przyjętych we wniosku i ogólnych/indywidualnych warunkach ubezpieczenia strony uzgodniły,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Z zachowaniem pozostałych nie zmienionych niniejszą klauzulą postanowień umowy ubezpieczenia strony uzgodniły, że umowa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specjalistycznym personelem producenta lub dostawcy, jak również bieżący nadzór nad urządzeniami zgodny z zaleceniami producenta jest uznawany za wystarczający. </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160238">
      <w:pPr>
        <w:suppressAutoHyphens/>
        <w:spacing w:before="12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fldChar w:fldCharType="begin"/>
      </w:r>
      <w:r w:rsidRPr="00160238">
        <w:rPr>
          <w:rFonts w:asciiTheme="minorHAnsi" w:eastAsia="Calibri" w:hAnsiTheme="minorHAnsi" w:cs="Calibri"/>
          <w:b/>
          <w:sz w:val="22"/>
          <w:szCs w:val="22"/>
          <w:lang w:eastAsia="zh-CN"/>
        </w:rPr>
        <w:instrText xml:space="preserve"> LISTNUM </w:instrText>
      </w:r>
      <w:r w:rsidRPr="00160238">
        <w:rPr>
          <w:rFonts w:asciiTheme="minorHAnsi" w:eastAsia="Calibri" w:hAnsiTheme="minorHAnsi" w:cs="Calibri"/>
          <w:b/>
          <w:sz w:val="22"/>
          <w:szCs w:val="22"/>
          <w:lang w:eastAsia="zh-CN"/>
        </w:rPr>
        <w:fldChar w:fldCharType="end"/>
      </w:r>
      <w:r w:rsidRPr="00160238">
        <w:rPr>
          <w:rFonts w:asciiTheme="minorHAnsi" w:eastAsia="Calibri" w:hAnsiTheme="minorHAnsi" w:cs="Calibri"/>
          <w:b/>
          <w:sz w:val="22"/>
          <w:szCs w:val="22"/>
          <w:lang w:eastAsia="zh-CN"/>
        </w:rPr>
        <w:t xml:space="preserve">  Klauzula rozstrzygania sporów</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Spory wynikłe z istnienia i stosowania niniejszej umowy strony mogą poddać pod rozstrzygnięcie sądu właściwego dla siedziby ubezpieczającego.</w:t>
      </w:r>
    </w:p>
    <w:p w:rsidR="00160238" w:rsidRPr="00160238" w:rsidRDefault="00160238" w:rsidP="00160238">
      <w:pPr>
        <w:suppressAutoHyphens/>
        <w:spacing w:after="120"/>
        <w:contextualSpacing/>
        <w:jc w:val="both"/>
        <w:rPr>
          <w:rFonts w:asciiTheme="minorHAnsi" w:hAnsiTheme="minorHAnsi" w:cs="Calibri"/>
          <w:b/>
          <w:sz w:val="22"/>
          <w:szCs w:val="22"/>
          <w:lang w:eastAsia="zh-CN"/>
        </w:rPr>
      </w:pPr>
    </w:p>
    <w:p w:rsidR="00160238" w:rsidRPr="00160238" w:rsidRDefault="00160238" w:rsidP="00160238">
      <w:pPr>
        <w:suppressAutoHyphens/>
        <w:spacing w:before="100" w:beforeAutospacing="1"/>
        <w:ind w:left="142"/>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fldChar w:fldCharType="begin"/>
      </w:r>
      <w:r w:rsidRPr="00160238">
        <w:rPr>
          <w:rFonts w:asciiTheme="minorHAnsi" w:eastAsia="Calibri" w:hAnsiTheme="minorHAnsi" w:cs="Calibri"/>
          <w:b/>
          <w:sz w:val="22"/>
          <w:szCs w:val="22"/>
          <w:lang w:eastAsia="zh-CN"/>
        </w:rPr>
        <w:instrText xml:space="preserve"> LISTNUM </w:instrText>
      </w:r>
      <w:r w:rsidRPr="00160238">
        <w:rPr>
          <w:rFonts w:asciiTheme="minorHAnsi" w:eastAsia="Calibri" w:hAnsiTheme="minorHAnsi" w:cs="Calibri"/>
          <w:b/>
          <w:sz w:val="22"/>
          <w:szCs w:val="22"/>
          <w:lang w:eastAsia="zh-CN"/>
        </w:rPr>
        <w:fldChar w:fldCharType="end"/>
      </w:r>
      <w:r w:rsidRPr="00160238">
        <w:rPr>
          <w:rFonts w:asciiTheme="minorHAnsi" w:eastAsia="Calibri" w:hAnsiTheme="minorHAnsi" w:cs="Calibri"/>
          <w:b/>
          <w:sz w:val="22"/>
          <w:szCs w:val="22"/>
          <w:lang w:eastAsia="zh-CN"/>
        </w:rPr>
        <w:t xml:space="preserve">  Klauzula odpowiedzialności</w:t>
      </w:r>
    </w:p>
    <w:p w:rsidR="00160238" w:rsidRPr="00160238" w:rsidRDefault="00160238" w:rsidP="00160238">
      <w:pPr>
        <w:tabs>
          <w:tab w:val="left" w:pos="284"/>
        </w:tabs>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Początek okresu odpowiedzialności ubezpieczyciela jest tożsamy z początkiem okresu ubezpieczenia.</w:t>
      </w:r>
    </w:p>
    <w:p w:rsidR="00160238" w:rsidRPr="00160238" w:rsidRDefault="00160238" w:rsidP="00160238">
      <w:pPr>
        <w:tabs>
          <w:tab w:val="left" w:pos="284"/>
        </w:tabs>
        <w:suppressAutoHyphens/>
        <w:spacing w:after="120"/>
        <w:contextualSpacing/>
        <w:jc w:val="both"/>
        <w:rPr>
          <w:rFonts w:asciiTheme="minorHAnsi" w:hAnsiTheme="minorHAnsi" w:cs="Calibri"/>
          <w:b/>
          <w:sz w:val="22"/>
          <w:szCs w:val="22"/>
          <w:lang w:eastAsia="zh-CN"/>
        </w:rPr>
      </w:pPr>
    </w:p>
    <w:p w:rsidR="00160238" w:rsidRPr="00160238" w:rsidRDefault="00160238" w:rsidP="00160238">
      <w:pPr>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b/>
          <w:sz w:val="22"/>
          <w:szCs w:val="22"/>
          <w:lang w:eastAsia="zh-CN"/>
        </w:rPr>
        <w:fldChar w:fldCharType="begin"/>
      </w:r>
      <w:r w:rsidRPr="00160238">
        <w:rPr>
          <w:rFonts w:asciiTheme="minorHAnsi" w:hAnsiTheme="minorHAnsi" w:cs="Calibri"/>
          <w:b/>
          <w:sz w:val="22"/>
          <w:szCs w:val="22"/>
          <w:lang w:eastAsia="zh-CN"/>
        </w:rPr>
        <w:instrText xml:space="preserve"> LISTNUM </w:instrText>
      </w:r>
      <w:r w:rsidRPr="00160238">
        <w:rPr>
          <w:rFonts w:asciiTheme="minorHAnsi" w:hAnsiTheme="minorHAnsi" w:cs="Calibri"/>
          <w:b/>
          <w:sz w:val="22"/>
          <w:szCs w:val="22"/>
          <w:lang w:eastAsia="zh-CN"/>
        </w:rPr>
        <w:fldChar w:fldCharType="end"/>
      </w:r>
      <w:r w:rsidRPr="00160238">
        <w:rPr>
          <w:rFonts w:asciiTheme="minorHAnsi" w:hAnsiTheme="minorHAnsi" w:cs="Calibri"/>
          <w:b/>
          <w:sz w:val="22"/>
          <w:szCs w:val="22"/>
          <w:lang w:eastAsia="zh-CN"/>
        </w:rPr>
        <w:t xml:space="preserve">  Klauzula wypłaty zaliczek</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zachowaniem pozostałych, niezmienionych niniejszą klauzulą, postanowień umowy ubezpieczenia przyjętych we wniosku i ogólnych/indywidualnych warunkach ubezpieczenia strony uzgodniły, że:</w:t>
      </w:r>
      <w:r w:rsidRPr="00160238">
        <w:rPr>
          <w:rFonts w:asciiTheme="minorHAnsi" w:hAnsiTheme="minorHAnsi" w:cs="Calibri"/>
          <w:b/>
          <w:sz w:val="22"/>
          <w:szCs w:val="22"/>
          <w:lang w:eastAsia="zh-CN"/>
        </w:rPr>
        <w:t xml:space="preserve"> </w:t>
      </w:r>
      <w:r w:rsidRPr="00160238">
        <w:rPr>
          <w:rFonts w:asciiTheme="minorHAnsi" w:hAnsiTheme="minorHAns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160238" w:rsidRDefault="00160238" w:rsidP="00160238">
      <w:pPr>
        <w:suppressAutoHyphens/>
        <w:spacing w:after="120"/>
        <w:contextualSpacing/>
        <w:jc w:val="both"/>
        <w:rPr>
          <w:rFonts w:asciiTheme="minorHAnsi" w:hAnsiTheme="minorHAnsi" w:cs="Calibri"/>
          <w:b/>
          <w:sz w:val="22"/>
          <w:szCs w:val="22"/>
          <w:lang w:eastAsia="zh-CN"/>
        </w:rPr>
      </w:pPr>
    </w:p>
    <w:p w:rsidR="00F70BEB" w:rsidRPr="00160238" w:rsidRDefault="00F70BEB" w:rsidP="00160238">
      <w:pPr>
        <w:suppressAutoHyphens/>
        <w:spacing w:after="120"/>
        <w:contextualSpacing/>
        <w:jc w:val="both"/>
        <w:rPr>
          <w:rFonts w:asciiTheme="minorHAnsi" w:hAnsiTheme="minorHAnsi" w:cs="Calibri"/>
          <w:b/>
          <w:sz w:val="22"/>
          <w:szCs w:val="22"/>
          <w:lang w:eastAsia="zh-CN"/>
        </w:rPr>
      </w:pPr>
    </w:p>
    <w:p w:rsidR="00160238" w:rsidRPr="00160238" w:rsidRDefault="00160238" w:rsidP="00160238">
      <w:pPr>
        <w:suppressAutoHyphens/>
        <w:spacing w:before="100" w:beforeAutospacing="1"/>
        <w:contextualSpacing/>
        <w:jc w:val="both"/>
        <w:rPr>
          <w:rFonts w:asciiTheme="minorHAnsi" w:eastAsia="Calibri" w:hAnsiTheme="minorHAnsi" w:cs="Calibri"/>
          <w:sz w:val="22"/>
          <w:szCs w:val="22"/>
          <w:lang w:eastAsia="ar-SA"/>
        </w:rPr>
      </w:pPr>
      <w:r w:rsidRPr="00160238">
        <w:rPr>
          <w:rFonts w:asciiTheme="minorHAnsi" w:eastAsia="Calibri" w:hAnsiTheme="minorHAnsi" w:cs="Calibri"/>
          <w:b/>
          <w:sz w:val="22"/>
          <w:szCs w:val="22"/>
          <w:lang w:eastAsia="ar-SA"/>
        </w:rPr>
        <w:lastRenderedPageBreak/>
        <w:fldChar w:fldCharType="begin"/>
      </w:r>
      <w:r w:rsidRPr="00160238">
        <w:rPr>
          <w:rFonts w:asciiTheme="minorHAnsi" w:eastAsia="Calibri" w:hAnsiTheme="minorHAnsi" w:cs="Calibri"/>
          <w:b/>
          <w:sz w:val="22"/>
          <w:szCs w:val="22"/>
          <w:lang w:eastAsia="ar-SA"/>
        </w:rPr>
        <w:instrText xml:space="preserve"> LISTNUM </w:instrText>
      </w:r>
      <w:r w:rsidRPr="00160238">
        <w:rPr>
          <w:rFonts w:asciiTheme="minorHAnsi" w:eastAsia="Calibri" w:hAnsiTheme="minorHAnsi" w:cs="Calibri"/>
          <w:b/>
          <w:sz w:val="22"/>
          <w:szCs w:val="22"/>
          <w:lang w:eastAsia="ar-SA"/>
        </w:rPr>
        <w:fldChar w:fldCharType="end"/>
      </w:r>
      <w:r w:rsidRPr="00160238">
        <w:rPr>
          <w:rFonts w:asciiTheme="minorHAnsi" w:eastAsia="Calibri" w:hAnsiTheme="minorHAnsi" w:cs="Calibri"/>
          <w:b/>
          <w:sz w:val="22"/>
          <w:szCs w:val="22"/>
          <w:lang w:eastAsia="zh-CN"/>
        </w:rPr>
        <w:t xml:space="preserve"> Klauzula przepięć</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160238">
      <w:pPr>
        <w:suppressAutoHyphens/>
        <w:spacing w:before="100" w:beforeAutospacing="1"/>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fldChar w:fldCharType="begin"/>
      </w:r>
      <w:r w:rsidRPr="00160238">
        <w:rPr>
          <w:rFonts w:asciiTheme="minorHAnsi" w:eastAsia="Calibri" w:hAnsiTheme="minorHAnsi" w:cs="Calibri"/>
          <w:b/>
          <w:sz w:val="22"/>
          <w:szCs w:val="22"/>
          <w:lang w:eastAsia="zh-CN"/>
        </w:rPr>
        <w:instrText xml:space="preserve"> LISTNUM </w:instrText>
      </w:r>
      <w:r w:rsidRPr="00160238">
        <w:rPr>
          <w:rFonts w:asciiTheme="minorHAnsi" w:eastAsia="Calibri" w:hAnsiTheme="minorHAnsi" w:cs="Calibri"/>
          <w:b/>
          <w:sz w:val="22"/>
          <w:szCs w:val="22"/>
          <w:lang w:eastAsia="zh-CN"/>
        </w:rPr>
        <w:fldChar w:fldCharType="end"/>
      </w:r>
      <w:r w:rsidRPr="00160238">
        <w:rPr>
          <w:rFonts w:asciiTheme="minorHAnsi" w:hAnsiTheme="minorHAnsi" w:cs="Calibri"/>
          <w:b/>
          <w:sz w:val="22"/>
          <w:szCs w:val="22"/>
        </w:rPr>
        <w:t xml:space="preserve">  </w:t>
      </w:r>
      <w:r w:rsidRPr="00160238">
        <w:rPr>
          <w:rFonts w:asciiTheme="minorHAnsi" w:eastAsia="Calibri" w:hAnsiTheme="minorHAnsi" w:cs="Calibri"/>
          <w:b/>
          <w:sz w:val="22"/>
          <w:szCs w:val="22"/>
          <w:lang w:eastAsia="zh-CN"/>
        </w:rPr>
        <w:t xml:space="preserve">Klauzula szybkiej likwidacji szkód w sprzęcie elektronicznym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w:t>
      </w:r>
    </w:p>
    <w:p w:rsidR="00160238" w:rsidRPr="00160238" w:rsidRDefault="00160238" w:rsidP="00160238">
      <w:pPr>
        <w:suppressAutoHyphens/>
        <w:contextualSpacing/>
        <w:jc w:val="both"/>
        <w:rPr>
          <w:rFonts w:asciiTheme="minorHAnsi" w:hAnsiTheme="minorHAnsi" w:cs="Calibri"/>
          <w:b/>
          <w:bCs/>
          <w:sz w:val="22"/>
          <w:szCs w:val="22"/>
          <w:lang w:eastAsia="zh-CN"/>
        </w:rPr>
      </w:pPr>
      <w:r w:rsidRPr="00160238">
        <w:rPr>
          <w:rFonts w:asciiTheme="minorHAnsi" w:hAnsiTheme="minorHAnsi" w:cs="Calibri"/>
          <w:sz w:val="22"/>
          <w:szCs w:val="22"/>
          <w:lang w:eastAsia="zh-CN"/>
        </w:rPr>
        <w:t xml:space="preserve">Limit dla szkód do </w:t>
      </w:r>
      <w:r w:rsidRPr="00160238">
        <w:rPr>
          <w:rFonts w:asciiTheme="minorHAnsi" w:hAnsiTheme="minorHAnsi" w:cs="Calibri"/>
          <w:b/>
          <w:bCs/>
          <w:sz w:val="22"/>
          <w:szCs w:val="22"/>
          <w:lang w:eastAsia="zh-CN"/>
        </w:rPr>
        <w:t xml:space="preserve">wysokości 20 000 zł; </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160238">
      <w:pPr>
        <w:tabs>
          <w:tab w:val="left" w:pos="426"/>
        </w:tabs>
        <w:suppressAutoHyphens/>
        <w:spacing w:after="120"/>
        <w:ind w:left="284" w:hanging="284"/>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fldChar w:fldCharType="begin"/>
      </w:r>
      <w:r w:rsidRPr="00160238">
        <w:rPr>
          <w:rFonts w:asciiTheme="minorHAnsi" w:hAnsiTheme="minorHAnsi" w:cs="Calibri"/>
          <w:b/>
          <w:sz w:val="22"/>
          <w:szCs w:val="22"/>
          <w:lang w:eastAsia="ar-SA"/>
        </w:rPr>
        <w:instrText xml:space="preserve"> LISTNUM </w:instrText>
      </w:r>
      <w:r w:rsidRPr="00160238">
        <w:rPr>
          <w:rFonts w:asciiTheme="minorHAnsi" w:hAnsiTheme="minorHAnsi" w:cs="Calibri"/>
          <w:b/>
          <w:sz w:val="22"/>
          <w:szCs w:val="22"/>
          <w:lang w:eastAsia="ar-SA"/>
        </w:rPr>
        <w:fldChar w:fldCharType="end"/>
      </w:r>
      <w:r w:rsidRPr="00160238">
        <w:rPr>
          <w:rFonts w:asciiTheme="minorHAnsi" w:hAnsiTheme="minorHAnsi" w:cs="Calibri"/>
          <w:b/>
          <w:sz w:val="22"/>
          <w:szCs w:val="22"/>
          <w:lang w:eastAsia="ar-SA"/>
        </w:rPr>
        <w:t xml:space="preserve"> Klauzula braku ściągania rat nie wymagalnych </w:t>
      </w:r>
    </w:p>
    <w:p w:rsidR="00160238" w:rsidRPr="00160238" w:rsidRDefault="00160238" w:rsidP="00160238">
      <w:pPr>
        <w:tabs>
          <w:tab w:val="left" w:pos="709"/>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Z zachowaniem pozostałych, niezmienionych niniejszą klauzulą, postanowień umowy ubezpieczenia określonych we wniosku i ogólnych warunkach ubezpieczenia strony uzgodniły, że: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 przypadku wypłaty odszkodowania, Ubezpieczyciel nie potrąca z kwoty odszkodowania dla Ubezpieczającego rat jeszcze nie wymagalnych. W przypadku wypłaty jakiegokolwiek odszkodowania Ubezpieczający zobowiązany jest do opłacenia pozostałych rat składki w uzgodnionych terminach i wysokości, nawet jeżeli umowa ubezpieczenia zostanie wypowiedziana.</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160238">
      <w:pPr>
        <w:suppressAutoHyphens/>
        <w:spacing w:after="120"/>
        <w:ind w:left="284" w:hanging="284"/>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fldChar w:fldCharType="begin"/>
      </w:r>
      <w:r w:rsidRPr="00160238">
        <w:rPr>
          <w:rFonts w:asciiTheme="minorHAnsi" w:hAnsiTheme="minorHAnsi" w:cs="Calibri"/>
          <w:b/>
          <w:sz w:val="22"/>
          <w:szCs w:val="22"/>
          <w:lang w:eastAsia="ar-SA"/>
        </w:rPr>
        <w:instrText xml:space="preserve"> LISTNUM </w:instrText>
      </w:r>
      <w:r w:rsidRPr="00160238">
        <w:rPr>
          <w:rFonts w:asciiTheme="minorHAnsi" w:hAnsiTheme="minorHAnsi" w:cs="Calibri"/>
          <w:b/>
          <w:sz w:val="22"/>
          <w:szCs w:val="22"/>
          <w:lang w:eastAsia="ar-SA"/>
        </w:rPr>
        <w:fldChar w:fldCharType="end"/>
      </w:r>
      <w:r w:rsidRPr="00160238">
        <w:rPr>
          <w:rFonts w:asciiTheme="minorHAnsi" w:hAnsiTheme="minorHAnsi" w:cs="Calibri"/>
          <w:b/>
          <w:sz w:val="22"/>
          <w:szCs w:val="22"/>
          <w:lang w:eastAsia="ar-SA"/>
        </w:rPr>
        <w:t xml:space="preserve"> Klauzula konsumpcji sumy ubezpieczenia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Z zachowaniem pozostałych, niezmienionych niniejszą klauzulą, postanowień umowy ubezpieczenia określonych we wniosku i ogólnych warunkach ubezpieczenia strony uzgodniły, że: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Ochrona ubezpieczeniowa w każdym rocznym okresie ubezpieczenia trwa do chwili wyczerpania ustalonej sumy ubezpieczenia (pomniejszanie sumy ubezpieczenia o każde wypłacone odszkodowanie), przy czym za zgodną wolą Stron umowy ubezpieczenia suma ubezpieczenia może być uzupełniona przy opłaceniu dodatkowej składki.</w:t>
      </w:r>
    </w:p>
    <w:p w:rsidR="00160238" w:rsidRPr="00160238" w:rsidRDefault="00160238" w:rsidP="00160238">
      <w:pPr>
        <w:tabs>
          <w:tab w:val="left" w:pos="3114"/>
        </w:tabs>
        <w:suppressAutoHyphens/>
        <w:spacing w:after="120"/>
        <w:contextualSpacing/>
        <w:jc w:val="both"/>
        <w:rPr>
          <w:rFonts w:asciiTheme="minorHAnsi" w:hAnsiTheme="minorHAnsi" w:cs="Calibri"/>
          <w:b/>
          <w:sz w:val="22"/>
          <w:szCs w:val="22"/>
          <w:lang w:eastAsia="ar-SA"/>
        </w:rPr>
      </w:pPr>
    </w:p>
    <w:p w:rsidR="00160238" w:rsidRPr="00160238" w:rsidRDefault="00160238" w:rsidP="00160238">
      <w:pPr>
        <w:tabs>
          <w:tab w:val="left" w:pos="709"/>
        </w:tabs>
        <w:suppressAutoHyphens/>
        <w:spacing w:after="120"/>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fldChar w:fldCharType="begin"/>
      </w:r>
      <w:r w:rsidRPr="00160238">
        <w:rPr>
          <w:rFonts w:asciiTheme="minorHAnsi" w:hAnsiTheme="minorHAnsi" w:cs="Calibri"/>
          <w:b/>
          <w:sz w:val="22"/>
          <w:szCs w:val="22"/>
          <w:lang w:eastAsia="ar-SA"/>
        </w:rPr>
        <w:instrText xml:space="preserve"> LISTNUM </w:instrText>
      </w:r>
      <w:r w:rsidRPr="00160238">
        <w:rPr>
          <w:rFonts w:asciiTheme="minorHAnsi" w:hAnsiTheme="minorHAnsi" w:cs="Calibri"/>
          <w:b/>
          <w:sz w:val="22"/>
          <w:szCs w:val="22"/>
          <w:lang w:eastAsia="ar-SA"/>
        </w:rPr>
        <w:fldChar w:fldCharType="end"/>
      </w:r>
      <w:r w:rsidRPr="00160238">
        <w:rPr>
          <w:rFonts w:asciiTheme="minorHAnsi" w:hAnsiTheme="minorHAnsi" w:cs="Calibri"/>
          <w:b/>
          <w:sz w:val="22"/>
          <w:szCs w:val="22"/>
          <w:lang w:eastAsia="ar-SA"/>
        </w:rPr>
        <w:t xml:space="preserve"> Klauzula uznania okoliczności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Z zachowaniem pozostałych, niezmienionych niniejszą klauzulą, postanowień umowy ubezpieczenia określonych we wniosku i ogólnych warunkach ubezpieczenia strony uzgodniły, że: </w:t>
      </w:r>
    </w:p>
    <w:p w:rsidR="00F70BEB" w:rsidRDefault="00160238" w:rsidP="00F70BEB">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F70BEB" w:rsidRPr="00160238" w:rsidRDefault="00F70BEB" w:rsidP="00F70BEB">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160238">
      <w:pPr>
        <w:tabs>
          <w:tab w:val="left" w:pos="709"/>
        </w:tabs>
        <w:suppressAutoHyphens/>
        <w:spacing w:after="120"/>
        <w:contextualSpacing/>
        <w:jc w:val="both"/>
        <w:rPr>
          <w:rFonts w:asciiTheme="minorHAnsi" w:hAnsiTheme="minorHAnsi" w:cs="Calibri"/>
          <w:b/>
          <w:sz w:val="22"/>
          <w:szCs w:val="22"/>
          <w:lang w:eastAsia="ar-SA"/>
        </w:rPr>
      </w:pPr>
      <w:r w:rsidRPr="00160238">
        <w:rPr>
          <w:rFonts w:asciiTheme="minorHAnsi" w:hAnsiTheme="minorHAnsi" w:cs="Calibri"/>
          <w:b/>
          <w:sz w:val="22"/>
          <w:szCs w:val="22"/>
          <w:lang w:eastAsia="ar-SA"/>
        </w:rPr>
        <w:fldChar w:fldCharType="begin"/>
      </w:r>
      <w:r w:rsidRPr="00160238">
        <w:rPr>
          <w:rFonts w:asciiTheme="minorHAnsi" w:hAnsiTheme="minorHAnsi" w:cs="Calibri"/>
          <w:b/>
          <w:sz w:val="22"/>
          <w:szCs w:val="22"/>
          <w:lang w:eastAsia="ar-SA"/>
        </w:rPr>
        <w:instrText xml:space="preserve"> LISTNUM </w:instrText>
      </w:r>
      <w:r w:rsidRPr="00160238">
        <w:rPr>
          <w:rFonts w:asciiTheme="minorHAnsi" w:hAnsiTheme="minorHAnsi" w:cs="Calibri"/>
          <w:b/>
          <w:sz w:val="22"/>
          <w:szCs w:val="22"/>
          <w:lang w:eastAsia="ar-SA"/>
        </w:rPr>
        <w:fldChar w:fldCharType="end"/>
      </w:r>
      <w:r w:rsidRPr="00160238">
        <w:rPr>
          <w:rFonts w:asciiTheme="minorHAnsi" w:hAnsiTheme="minorHAnsi" w:cs="Calibri"/>
          <w:b/>
          <w:sz w:val="22"/>
          <w:szCs w:val="22"/>
          <w:lang w:eastAsia="ar-SA"/>
        </w:rPr>
        <w:tab/>
        <w:t>Klauzula 72  godzin</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wszystkie szkody powstałe w czasie następujących po sobie 72 godzin na skutek oddziaływania tego samego pojedynczego zdarzenia losowego (jeden rodzaj zdarzenia) objętego ochroną w ramach umowy </w:t>
      </w:r>
      <w:r w:rsidRPr="00160238">
        <w:rPr>
          <w:rFonts w:asciiTheme="minorHAnsi" w:hAnsiTheme="minorHAnsi" w:cs="Calibri"/>
          <w:sz w:val="22"/>
          <w:szCs w:val="22"/>
          <w:lang w:eastAsia="ar-SA"/>
        </w:rPr>
        <w:lastRenderedPageBreak/>
        <w:t>ubezpieczenia, traktowane są jako pojedyncza szkoda w odniesieniu do sumy ubezpieczenia oraz franszyz określonych w umowie ubezpieczenia.</w:t>
      </w:r>
    </w:p>
    <w:p w:rsidR="00160238" w:rsidRPr="00160238" w:rsidRDefault="00160238" w:rsidP="00160238">
      <w:pPr>
        <w:widowControl w:val="0"/>
        <w:suppressAutoHyphens/>
        <w:spacing w:after="120" w:line="276" w:lineRule="auto"/>
        <w:contextualSpacing/>
        <w:jc w:val="both"/>
        <w:rPr>
          <w:rFonts w:asciiTheme="minorHAnsi" w:hAnsiTheme="minorHAnsi" w:cs="Calibri"/>
          <w:sz w:val="22"/>
          <w:szCs w:val="22"/>
          <w:lang w:eastAsia="zh-CN"/>
        </w:rPr>
      </w:pPr>
    </w:p>
    <w:p w:rsidR="00160238" w:rsidRPr="00160238" w:rsidRDefault="00160238" w:rsidP="00FE1B16">
      <w:pPr>
        <w:widowControl w:val="0"/>
        <w:numPr>
          <w:ilvl w:val="0"/>
          <w:numId w:val="114"/>
        </w:numPr>
        <w:suppressAutoHyphens/>
        <w:overflowPunct w:val="0"/>
        <w:autoSpaceDE w:val="0"/>
        <w:autoSpaceDN w:val="0"/>
        <w:adjustRightInd w:val="0"/>
        <w:spacing w:after="120" w:line="276" w:lineRule="auto"/>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 xml:space="preserve">UBEZPIECZENIE MASZYN I URZĄDZEŃ BUDOWLNYCH </w:t>
      </w:r>
    </w:p>
    <w:p w:rsidR="00160238" w:rsidRPr="00160238" w:rsidRDefault="00160238" w:rsidP="00160238">
      <w:pPr>
        <w:widowControl w:val="0"/>
        <w:suppressAutoHyphens/>
        <w:spacing w:after="120" w:line="276" w:lineRule="auto"/>
        <w:contextualSpacing/>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Okres ubezpieczenia: zgodnie z załącznikiem nr 10</w:t>
      </w:r>
    </w:p>
    <w:p w:rsidR="00160238" w:rsidRPr="00160238" w:rsidRDefault="00160238" w:rsidP="00160238">
      <w:pPr>
        <w:widowControl w:val="0"/>
        <w:suppressAutoHyphens/>
        <w:spacing w:after="120" w:line="276" w:lineRule="auto"/>
        <w:contextualSpacing/>
        <w:jc w:val="both"/>
        <w:rPr>
          <w:rFonts w:asciiTheme="minorHAnsi" w:hAnsiTheme="minorHAnsi" w:cs="Calibri"/>
          <w:b/>
          <w:sz w:val="22"/>
          <w:szCs w:val="22"/>
          <w:lang w:eastAsia="zh-CN"/>
        </w:rPr>
      </w:pPr>
    </w:p>
    <w:p w:rsidR="00160238" w:rsidRPr="00160238" w:rsidRDefault="00160238" w:rsidP="00FE1B16">
      <w:pPr>
        <w:widowControl w:val="0"/>
        <w:numPr>
          <w:ilvl w:val="3"/>
          <w:numId w:val="124"/>
        </w:numPr>
        <w:tabs>
          <w:tab w:val="clear" w:pos="2880"/>
          <w:tab w:val="num" w:pos="709"/>
        </w:tabs>
        <w:suppressAutoHyphens/>
        <w:overflowPunct w:val="0"/>
        <w:autoSpaceDE w:val="0"/>
        <w:autoSpaceDN w:val="0"/>
        <w:adjustRightInd w:val="0"/>
        <w:spacing w:after="120" w:line="276" w:lineRule="auto"/>
        <w:ind w:left="709" w:hanging="709"/>
        <w:contextualSpacing/>
        <w:jc w:val="both"/>
        <w:textAlignment w:val="baseline"/>
        <w:rPr>
          <w:rFonts w:asciiTheme="minorHAnsi" w:hAnsiTheme="minorHAnsi" w:cs="Calibri"/>
          <w:b/>
          <w:sz w:val="22"/>
          <w:szCs w:val="22"/>
          <w:u w:val="single"/>
          <w:lang w:eastAsia="zh-CN"/>
        </w:rPr>
      </w:pPr>
      <w:r w:rsidRPr="00160238">
        <w:rPr>
          <w:rFonts w:asciiTheme="minorHAnsi" w:hAnsiTheme="minorHAnsi" w:cs="Calibri"/>
          <w:b/>
          <w:sz w:val="22"/>
          <w:szCs w:val="22"/>
          <w:u w:val="single"/>
          <w:lang w:eastAsia="zh-CN"/>
        </w:rPr>
        <w:t>Przedmiot ubezpieczenia</w:t>
      </w:r>
    </w:p>
    <w:p w:rsidR="00160238" w:rsidRPr="00160238" w:rsidRDefault="00160238" w:rsidP="00160238">
      <w:pPr>
        <w:widowControl w:val="0"/>
        <w:suppressAutoHyphens/>
        <w:spacing w:line="276" w:lineRule="auto"/>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Przedmiotem ubezpieczenia są maszyny i urządzenia budowlane, będące własnością Zamawiającego lub będące w posiadaniu (samoistnym lub zależnym) PPHU „RADKOM” Sp. z o. o., (eksploatowane w ramach prowadzonej działalności gospodarczej). </w:t>
      </w:r>
    </w:p>
    <w:p w:rsidR="00160238" w:rsidRPr="00160238" w:rsidRDefault="00160238" w:rsidP="00160238">
      <w:pPr>
        <w:widowControl w:val="0"/>
        <w:suppressAutoHyphens/>
        <w:spacing w:line="276" w:lineRule="auto"/>
        <w:jc w:val="both"/>
        <w:rPr>
          <w:rFonts w:asciiTheme="minorHAnsi" w:hAnsiTheme="minorHAnsi" w:cs="Calibri"/>
          <w:sz w:val="22"/>
          <w:szCs w:val="22"/>
          <w:lang w:eastAsia="zh-CN"/>
        </w:rPr>
      </w:pPr>
    </w:p>
    <w:p w:rsidR="00160238" w:rsidRPr="00160238" w:rsidRDefault="00160238" w:rsidP="00FE1B16">
      <w:pPr>
        <w:numPr>
          <w:ilvl w:val="0"/>
          <w:numId w:val="152"/>
        </w:numPr>
        <w:overflowPunct w:val="0"/>
        <w:autoSpaceDE w:val="0"/>
        <w:autoSpaceDN w:val="0"/>
        <w:adjustRightInd w:val="0"/>
        <w:spacing w:line="276" w:lineRule="auto"/>
        <w:ind w:hanging="720"/>
        <w:jc w:val="both"/>
        <w:textAlignment w:val="baseline"/>
        <w:rPr>
          <w:rFonts w:asciiTheme="minorHAnsi" w:hAnsiTheme="minorHAnsi" w:cs="Tahoma"/>
          <w:b/>
          <w:sz w:val="22"/>
          <w:szCs w:val="22"/>
          <w:u w:val="single"/>
        </w:rPr>
      </w:pPr>
      <w:r w:rsidRPr="00160238">
        <w:rPr>
          <w:rFonts w:asciiTheme="minorHAnsi" w:hAnsiTheme="minorHAnsi" w:cs="Tahoma"/>
          <w:b/>
          <w:sz w:val="22"/>
          <w:szCs w:val="22"/>
          <w:u w:val="single"/>
        </w:rPr>
        <w:t xml:space="preserve">Zakres ubezpieczenia oparty na formule </w:t>
      </w:r>
      <w:proofErr w:type="spellStart"/>
      <w:r w:rsidRPr="00160238">
        <w:rPr>
          <w:rFonts w:asciiTheme="minorHAnsi" w:hAnsiTheme="minorHAnsi" w:cs="Tahoma"/>
          <w:b/>
          <w:sz w:val="22"/>
          <w:szCs w:val="22"/>
          <w:u w:val="single"/>
        </w:rPr>
        <w:t>all</w:t>
      </w:r>
      <w:proofErr w:type="spellEnd"/>
      <w:r w:rsidRPr="00160238">
        <w:rPr>
          <w:rFonts w:asciiTheme="minorHAnsi" w:hAnsiTheme="minorHAnsi" w:cs="Tahoma"/>
          <w:b/>
          <w:sz w:val="22"/>
          <w:szCs w:val="22"/>
          <w:u w:val="single"/>
        </w:rPr>
        <w:t xml:space="preserve"> </w:t>
      </w:r>
      <w:proofErr w:type="spellStart"/>
      <w:r w:rsidRPr="00160238">
        <w:rPr>
          <w:rFonts w:asciiTheme="minorHAnsi" w:hAnsiTheme="minorHAnsi" w:cs="Tahoma"/>
          <w:b/>
          <w:sz w:val="22"/>
          <w:szCs w:val="22"/>
          <w:u w:val="single"/>
        </w:rPr>
        <w:t>risk</w:t>
      </w:r>
      <w:proofErr w:type="spellEnd"/>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b/>
          <w:sz w:val="22"/>
          <w:szCs w:val="22"/>
        </w:rPr>
        <w:t xml:space="preserve">2.1 </w:t>
      </w:r>
      <w:r w:rsidRPr="00160238">
        <w:rPr>
          <w:rFonts w:asciiTheme="minorHAnsi" w:hAnsiTheme="minorHAnsi" w:cs="Calibri"/>
          <w:sz w:val="22"/>
          <w:szCs w:val="22"/>
          <w:lang w:eastAsia="zh-CN"/>
        </w:rPr>
        <w:t xml:space="preserve">Zakres ubezpieczenia obejmuje co najmniej wszystkie szkody polegających na utracie, zniszczeniu lub uszkodzeniu ubezpieczonego mienia na skutek </w:t>
      </w:r>
      <w:r w:rsidRPr="00160238">
        <w:rPr>
          <w:rFonts w:asciiTheme="minorHAnsi" w:hAnsiTheme="minorHAnsi" w:cs="Calibri"/>
          <w:b/>
          <w:sz w:val="22"/>
          <w:szCs w:val="22"/>
          <w:lang w:eastAsia="zh-CN"/>
        </w:rPr>
        <w:t>nagłego, niespodziewanego i niezależnego od woli Ubezpieczającego zdarzenia</w:t>
      </w:r>
      <w:r w:rsidRPr="00160238">
        <w:rPr>
          <w:rFonts w:asciiTheme="minorHAnsi" w:hAnsiTheme="minorHAnsi" w:cs="Calibri"/>
          <w:sz w:val="22"/>
          <w:szCs w:val="22"/>
          <w:lang w:eastAsia="zh-CN"/>
        </w:rPr>
        <w:t xml:space="preserve">, a w szczególności następujące </w:t>
      </w:r>
      <w:proofErr w:type="spellStart"/>
      <w:r w:rsidRPr="00160238">
        <w:rPr>
          <w:rFonts w:asciiTheme="minorHAnsi" w:hAnsiTheme="minorHAnsi" w:cs="Calibri"/>
          <w:sz w:val="22"/>
          <w:szCs w:val="22"/>
          <w:lang w:eastAsia="zh-CN"/>
        </w:rPr>
        <w:t>ryzyka:</w:t>
      </w:r>
      <w:r w:rsidRPr="00160238">
        <w:rPr>
          <w:rFonts w:asciiTheme="minorHAnsi" w:hAnsiTheme="minorHAnsi" w:cs="Tahoma"/>
          <w:sz w:val="22"/>
          <w:szCs w:val="22"/>
        </w:rPr>
        <w:t>ukryte</w:t>
      </w:r>
      <w:proofErr w:type="spellEnd"/>
      <w:r w:rsidRPr="00160238">
        <w:rPr>
          <w:rFonts w:asciiTheme="minorHAnsi" w:hAnsiTheme="minorHAnsi" w:cs="Tahoma"/>
          <w:sz w:val="22"/>
          <w:szCs w:val="22"/>
        </w:rPr>
        <w:t xml:space="preserve"> błędy projektowe lub ukryte błędy konstrukcyjne,</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działania człowieka, tj. niewłaściwe użytkowania, błędna obsługa,  powodujące np. kolizje na placu budowy, składowisku odpadów, przewrócenie się maszyny, upadek do wykopu itp.,</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ukryte wady fabryczne, z wyłączeniem uszkodzeń, za które odpowiada producent lub dostawca w tytułu rękojmi bądź gwarancji,</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dewastację,</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działanie sił odśrodkowych,</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nadmierne ciśnienie lub temperaturę wewnątrz maszyny (urządzenia), implozję,</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zwarcie, przepięcie, przetężenie, uszkodzenie izolacji i inne przyczyny elektryczne,</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poluzowanie się części,</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b/>
          <w:sz w:val="22"/>
          <w:szCs w:val="22"/>
        </w:rPr>
      </w:pPr>
      <w:r w:rsidRPr="00160238">
        <w:rPr>
          <w:rFonts w:asciiTheme="minorHAnsi" w:hAnsiTheme="minorHAnsi" w:cs="Tahoma"/>
          <w:sz w:val="22"/>
          <w:szCs w:val="22"/>
        </w:rPr>
        <w:t>dostanie się ciała obcego,</w:t>
      </w:r>
    </w:p>
    <w:p w:rsidR="00160238" w:rsidRPr="00160238" w:rsidRDefault="00160238" w:rsidP="00FE1B16">
      <w:pPr>
        <w:widowControl w:val="0"/>
        <w:numPr>
          <w:ilvl w:val="0"/>
          <w:numId w:val="176"/>
        </w:numPr>
        <w:tabs>
          <w:tab w:val="left" w:pos="567"/>
        </w:tabs>
        <w:suppressAutoHyphens/>
        <w:overflowPunct w:val="0"/>
        <w:autoSpaceDE w:val="0"/>
        <w:autoSpaceDN w:val="0"/>
        <w:adjustRightInd w:val="0"/>
        <w:spacing w:line="276" w:lineRule="auto"/>
        <w:ind w:left="426" w:hanging="426"/>
        <w:jc w:val="both"/>
        <w:textAlignment w:val="baseline"/>
        <w:rPr>
          <w:rFonts w:asciiTheme="minorHAnsi" w:hAnsiTheme="minorHAnsi" w:cs="Tahoma"/>
          <w:sz w:val="22"/>
          <w:szCs w:val="22"/>
        </w:rPr>
      </w:pPr>
      <w:r w:rsidRPr="00160238">
        <w:rPr>
          <w:rFonts w:asciiTheme="minorHAnsi" w:hAnsiTheme="minorHAnsi" w:cs="Tahoma"/>
          <w:sz w:val="22"/>
          <w:szCs w:val="22"/>
        </w:rPr>
        <w:t>ogień, dym i sadza oraz działanie gorąca, eksplozja, upadek statku powietrznego, zalanie wodą lub innymi płynami z instalacji znajdujących się w miejscu ubezpieczenia,</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sz w:val="22"/>
          <w:szCs w:val="22"/>
        </w:rPr>
      </w:pPr>
      <w:r w:rsidRPr="00160238">
        <w:rPr>
          <w:rFonts w:asciiTheme="minorHAnsi" w:hAnsiTheme="minorHAnsi" w:cs="Tahoma"/>
          <w:sz w:val="22"/>
          <w:szCs w:val="22"/>
        </w:rPr>
        <w:t>powódź, deszcz nawalny, działanie wiatru, huragan, bezpośrednie uderzenie pioruna, grad, śnieg, obsunięcie się ziemi oraz lawina,</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sz w:val="22"/>
          <w:szCs w:val="22"/>
        </w:rPr>
      </w:pPr>
      <w:r w:rsidRPr="00160238">
        <w:rPr>
          <w:rFonts w:asciiTheme="minorHAnsi" w:hAnsiTheme="minorHAnsi" w:cs="Calibri"/>
          <w:sz w:val="22"/>
          <w:szCs w:val="22"/>
          <w:lang w:eastAsia="zh-CN"/>
        </w:rPr>
        <w:t>upadek drzew, konarów, budynków, budowli, masztów oraz innego mienia  ich elementów na ubezpieczone mienie,</w:t>
      </w:r>
    </w:p>
    <w:p w:rsidR="00160238" w:rsidRPr="00160238" w:rsidRDefault="00160238" w:rsidP="00FE1B16">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sz w:val="22"/>
          <w:szCs w:val="22"/>
        </w:rPr>
      </w:pPr>
      <w:r w:rsidRPr="00160238">
        <w:rPr>
          <w:rFonts w:asciiTheme="minorHAnsi" w:hAnsiTheme="minorHAnsi" w:cs="Tahoma"/>
          <w:sz w:val="22"/>
          <w:szCs w:val="22"/>
        </w:rPr>
        <w:t>kradzież z włamaniem, rabunek</w:t>
      </w:r>
      <w:r w:rsidRPr="00160238">
        <w:rPr>
          <w:rFonts w:asciiTheme="minorHAnsi" w:hAnsiTheme="minorHAnsi"/>
          <w:sz w:val="22"/>
          <w:szCs w:val="22"/>
        </w:rPr>
        <w:t xml:space="preserve"> </w:t>
      </w:r>
      <w:r w:rsidRPr="00160238">
        <w:rPr>
          <w:rFonts w:asciiTheme="minorHAnsi" w:hAnsiTheme="minorHAnsi" w:cs="Tahoma"/>
          <w:sz w:val="22"/>
          <w:szCs w:val="22"/>
        </w:rPr>
        <w:t>z miejsca ubezpieczenia, z innej lokalizacji związanej z prowadzoną działalnością lub realizacją usługi a także ze środka transportu.</w:t>
      </w:r>
    </w:p>
    <w:p w:rsidR="00732B91" w:rsidRPr="00202D8D" w:rsidRDefault="00160238" w:rsidP="00202D8D">
      <w:pPr>
        <w:widowControl w:val="0"/>
        <w:numPr>
          <w:ilvl w:val="0"/>
          <w:numId w:val="176"/>
        </w:numPr>
        <w:tabs>
          <w:tab w:val="left" w:pos="284"/>
          <w:tab w:val="left" w:pos="567"/>
        </w:tabs>
        <w:suppressAutoHyphens/>
        <w:overflowPunct w:val="0"/>
        <w:autoSpaceDE w:val="0"/>
        <w:autoSpaceDN w:val="0"/>
        <w:adjustRightInd w:val="0"/>
        <w:spacing w:line="276" w:lineRule="auto"/>
        <w:ind w:left="426"/>
        <w:jc w:val="both"/>
        <w:textAlignment w:val="baseline"/>
        <w:rPr>
          <w:rFonts w:asciiTheme="minorHAnsi" w:hAnsiTheme="minorHAnsi" w:cs="Tahoma"/>
          <w:sz w:val="22"/>
          <w:szCs w:val="22"/>
        </w:rPr>
      </w:pPr>
      <w:r w:rsidRPr="00160238">
        <w:rPr>
          <w:rFonts w:asciiTheme="minorHAnsi" w:hAnsiTheme="minorHAnsi" w:cs="Tahoma"/>
          <w:sz w:val="22"/>
          <w:szCs w:val="22"/>
        </w:rPr>
        <w:t>kolizja z innym pojazdem, maszyną a także zderzenie się z osobami, zwierzętami lub przedmiotami z zewnątrz.</w:t>
      </w:r>
    </w:p>
    <w:p w:rsidR="00160238" w:rsidRPr="00160238" w:rsidRDefault="00160238" w:rsidP="00160238">
      <w:pPr>
        <w:widowControl w:val="0"/>
        <w:suppressAutoHyphens/>
        <w:spacing w:after="120" w:line="276" w:lineRule="auto"/>
        <w:jc w:val="both"/>
        <w:rPr>
          <w:rFonts w:asciiTheme="minorHAnsi" w:hAnsiTheme="minorHAnsi" w:cs="Calibri"/>
          <w:sz w:val="22"/>
          <w:szCs w:val="22"/>
          <w:lang w:eastAsia="zh-CN"/>
        </w:rPr>
      </w:pPr>
      <w:r w:rsidRPr="00160238">
        <w:rPr>
          <w:rFonts w:asciiTheme="minorHAnsi" w:hAnsiTheme="minorHAnsi" w:cs="Calibri"/>
          <w:b/>
          <w:sz w:val="22"/>
          <w:szCs w:val="22"/>
          <w:lang w:eastAsia="zh-CN"/>
        </w:rPr>
        <w:t>2.2</w:t>
      </w:r>
      <w:r w:rsidRPr="00160238">
        <w:rPr>
          <w:rFonts w:asciiTheme="minorHAnsi" w:hAnsiTheme="minorHAnsi" w:cs="Calibri"/>
          <w:sz w:val="22"/>
          <w:szCs w:val="22"/>
          <w:lang w:eastAsia="zh-CN"/>
        </w:rPr>
        <w:t xml:space="preserve">. </w:t>
      </w:r>
      <w:r w:rsidRPr="00160238">
        <w:rPr>
          <w:rFonts w:asciiTheme="minorHAnsi" w:hAnsiTheme="minorHAnsi" w:cs="Calibri"/>
          <w:b/>
          <w:sz w:val="22"/>
          <w:szCs w:val="22"/>
          <w:u w:val="single"/>
          <w:lang w:eastAsia="zh-CN"/>
        </w:rPr>
        <w:t>Postanowienia dodatkowe</w:t>
      </w:r>
    </w:p>
    <w:p w:rsidR="00160238" w:rsidRPr="00160238" w:rsidRDefault="00160238" w:rsidP="00160238">
      <w:pPr>
        <w:widowControl w:val="0"/>
        <w:suppressAutoHyphens/>
        <w:spacing w:after="120" w:line="276" w:lineRule="auto"/>
        <w:jc w:val="both"/>
        <w:rPr>
          <w:rFonts w:asciiTheme="minorHAnsi" w:hAnsiTheme="minorHAnsi" w:cs="Calibri"/>
          <w:sz w:val="22"/>
          <w:szCs w:val="22"/>
          <w:lang w:eastAsia="zh-CN"/>
        </w:rPr>
      </w:pPr>
      <w:r w:rsidRPr="00160238">
        <w:rPr>
          <w:rFonts w:asciiTheme="minorHAnsi" w:hAnsiTheme="minorHAnsi" w:cs="Calibri"/>
          <w:b/>
          <w:sz w:val="22"/>
          <w:szCs w:val="22"/>
          <w:lang w:eastAsia="zh-CN"/>
        </w:rPr>
        <w:t>2.2.1</w:t>
      </w:r>
      <w:r w:rsidRPr="00160238">
        <w:rPr>
          <w:rFonts w:asciiTheme="minorHAnsi" w:hAnsiTheme="minorHAnsi" w:cs="Calibri"/>
          <w:sz w:val="22"/>
          <w:szCs w:val="22"/>
          <w:lang w:eastAsia="zh-CN"/>
        </w:rPr>
        <w:t xml:space="preserve"> Brak konieczności przechowywania mienia w zamkniętym  obiekcie.</w:t>
      </w:r>
    </w:p>
    <w:p w:rsidR="00160238" w:rsidRPr="00160238" w:rsidRDefault="00160238" w:rsidP="00160238">
      <w:pPr>
        <w:widowControl w:val="0"/>
        <w:suppressAutoHyphens/>
        <w:spacing w:after="120" w:line="276" w:lineRule="auto"/>
        <w:jc w:val="both"/>
        <w:rPr>
          <w:rFonts w:asciiTheme="minorHAnsi" w:hAnsiTheme="minorHAnsi" w:cs="Calibri"/>
          <w:sz w:val="22"/>
          <w:szCs w:val="22"/>
          <w:lang w:eastAsia="zh-CN"/>
        </w:rPr>
      </w:pPr>
      <w:r w:rsidRPr="00160238">
        <w:rPr>
          <w:rFonts w:asciiTheme="minorHAnsi" w:hAnsiTheme="minorHAnsi" w:cs="Calibri"/>
          <w:sz w:val="22"/>
          <w:szCs w:val="22"/>
          <w:lang w:eastAsia="zh-CN"/>
        </w:rPr>
        <w:t>2.2.2 Ochroną objęte będą maszyny i sprzęt budowlany także podczas samoistnego przemieszczania, przewożone na środku transportu lub podczas przemieszczania (realizowania działalności) jako część pojazdu po przymocowaniu (wymienna zabudowa). Mienie przewożone będzie na środku transportu będącym własnością bądź będącym w posiadaniu zamawiającego.</w:t>
      </w:r>
    </w:p>
    <w:p w:rsidR="00160238" w:rsidRPr="00732B91" w:rsidRDefault="00160238" w:rsidP="00160238">
      <w:pPr>
        <w:widowControl w:val="0"/>
        <w:suppressAutoHyphens/>
        <w:spacing w:after="120" w:line="276" w:lineRule="auto"/>
        <w:jc w:val="both"/>
        <w:rPr>
          <w:rFonts w:asciiTheme="minorHAnsi" w:hAnsiTheme="minorHAnsi" w:cs="Calibri"/>
          <w:sz w:val="22"/>
          <w:szCs w:val="22"/>
          <w:lang w:eastAsia="zh-CN"/>
        </w:rPr>
      </w:pPr>
      <w:r w:rsidRPr="00160238">
        <w:rPr>
          <w:rFonts w:asciiTheme="minorHAnsi" w:hAnsiTheme="minorHAnsi" w:cs="Calibri"/>
          <w:sz w:val="22"/>
          <w:szCs w:val="22"/>
          <w:lang w:eastAsia="zh-CN"/>
        </w:rPr>
        <w:t>2.2.3 objęte są ochroną ubezpieczeniową maszyny i urządzenia budowlane podczas eksploatacji, w ruchu bądź postoju; przestoju, konserwacji, czyszczenia, naprawy, remontu, w czasie montażu albo demontażu, załadunku albo rozładunku na albo ze środka transportowego. Ochrona podczas tymczasowego składowania,</w:t>
      </w:r>
      <w:r w:rsidRPr="00160238">
        <w:rPr>
          <w:rFonts w:asciiTheme="minorHAnsi" w:eastAsia="Calibri" w:hAnsiTheme="minorHAnsi" w:cs="Calibri"/>
          <w:sz w:val="22"/>
          <w:szCs w:val="22"/>
          <w:lang w:eastAsia="zh-CN"/>
        </w:rPr>
        <w:t xml:space="preserve"> nie użytkowania mienia. </w:t>
      </w:r>
    </w:p>
    <w:p w:rsidR="00160238" w:rsidRPr="00160238" w:rsidRDefault="00160238" w:rsidP="00FE1B16">
      <w:pPr>
        <w:numPr>
          <w:ilvl w:val="0"/>
          <w:numId w:val="152"/>
        </w:numPr>
        <w:overflowPunct w:val="0"/>
        <w:autoSpaceDE w:val="0"/>
        <w:autoSpaceDN w:val="0"/>
        <w:adjustRightInd w:val="0"/>
        <w:spacing w:line="276" w:lineRule="auto"/>
        <w:ind w:hanging="720"/>
        <w:jc w:val="both"/>
        <w:textAlignment w:val="baseline"/>
        <w:rPr>
          <w:rFonts w:asciiTheme="minorHAnsi" w:hAnsiTheme="minorHAnsi" w:cs="Tahoma"/>
          <w:b/>
          <w:sz w:val="22"/>
          <w:szCs w:val="22"/>
          <w:u w:val="single"/>
        </w:rPr>
      </w:pPr>
      <w:r w:rsidRPr="00160238">
        <w:rPr>
          <w:rFonts w:asciiTheme="minorHAnsi" w:hAnsiTheme="minorHAnsi" w:cs="Tahoma"/>
          <w:b/>
          <w:sz w:val="22"/>
          <w:szCs w:val="22"/>
          <w:u w:val="single"/>
        </w:rPr>
        <w:lastRenderedPageBreak/>
        <w:t>Sumy ubezpieczenia,  sposób jej ustalania i limity odpowiedzialności</w:t>
      </w:r>
    </w:p>
    <w:p w:rsidR="00160238" w:rsidRPr="00160238" w:rsidRDefault="00160238" w:rsidP="00160238">
      <w:pPr>
        <w:widowControl w:val="0"/>
        <w:tabs>
          <w:tab w:val="left" w:pos="360"/>
        </w:tabs>
        <w:suppressAutoHyphens/>
        <w:spacing w:line="276" w:lineRule="auto"/>
        <w:jc w:val="both"/>
        <w:rPr>
          <w:rFonts w:asciiTheme="minorHAnsi" w:hAnsiTheme="minorHAnsi" w:cs="Calibri"/>
          <w:b/>
          <w:sz w:val="22"/>
          <w:szCs w:val="22"/>
          <w:lang w:eastAsia="zh-CN"/>
        </w:rPr>
      </w:pPr>
    </w:p>
    <w:p w:rsidR="00160238" w:rsidRPr="00160238" w:rsidRDefault="00160238" w:rsidP="00FE1B16">
      <w:pPr>
        <w:widowControl w:val="0"/>
        <w:numPr>
          <w:ilvl w:val="1"/>
          <w:numId w:val="164"/>
        </w:numPr>
        <w:suppressAutoHyphens/>
        <w:overflowPunct w:val="0"/>
        <w:autoSpaceDE w:val="0"/>
        <w:autoSpaceDN w:val="0"/>
        <w:adjustRightInd w:val="0"/>
        <w:spacing w:after="120" w:line="276" w:lineRule="auto"/>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Wartości podane do ubezpieczenia wg księgowej brutto bez VAT</w:t>
      </w:r>
    </w:p>
    <w:p w:rsidR="00160238" w:rsidRPr="00160238" w:rsidRDefault="00160238" w:rsidP="00FE1B16">
      <w:pPr>
        <w:widowControl w:val="0"/>
        <w:numPr>
          <w:ilvl w:val="1"/>
          <w:numId w:val="164"/>
        </w:numPr>
        <w:suppressAutoHyphens/>
        <w:overflowPunct w:val="0"/>
        <w:autoSpaceDE w:val="0"/>
        <w:autoSpaceDN w:val="0"/>
        <w:adjustRightInd w:val="0"/>
        <w:spacing w:after="120" w:line="276" w:lineRule="auto"/>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Przedmiot ubezpieczenia:</w:t>
      </w:r>
    </w:p>
    <w:tbl>
      <w:tblPr>
        <w:tblW w:w="7658" w:type="dxa"/>
        <w:jc w:val="center"/>
        <w:tblCellMar>
          <w:left w:w="70" w:type="dxa"/>
          <w:right w:w="70" w:type="dxa"/>
        </w:tblCellMar>
        <w:tblLook w:val="04A0" w:firstRow="1" w:lastRow="0" w:firstColumn="1" w:lastColumn="0" w:noHBand="0" w:noVBand="1"/>
      </w:tblPr>
      <w:tblGrid>
        <w:gridCol w:w="596"/>
        <w:gridCol w:w="1514"/>
        <w:gridCol w:w="2793"/>
        <w:gridCol w:w="999"/>
        <w:gridCol w:w="1756"/>
      </w:tblGrid>
      <w:tr w:rsidR="00160238" w:rsidRPr="00160238" w:rsidTr="00D636D5">
        <w:trPr>
          <w:trHeight w:val="499"/>
          <w:jc w:val="center"/>
        </w:trPr>
        <w:tc>
          <w:tcPr>
            <w:tcW w:w="596"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160238" w:rsidRPr="00160238" w:rsidRDefault="00D636D5" w:rsidP="00F24746">
            <w:pPr>
              <w:jc w:val="center"/>
              <w:rPr>
                <w:rFonts w:asciiTheme="minorHAnsi" w:hAnsiTheme="minorHAnsi"/>
                <w:b/>
                <w:bCs/>
                <w:color w:val="000000"/>
                <w:sz w:val="22"/>
                <w:szCs w:val="22"/>
              </w:rPr>
            </w:pPr>
            <w:r>
              <w:rPr>
                <w:rFonts w:asciiTheme="minorHAnsi" w:hAnsiTheme="minorHAnsi"/>
                <w:b/>
                <w:bCs/>
                <w:color w:val="000000"/>
                <w:sz w:val="22"/>
                <w:szCs w:val="22"/>
              </w:rPr>
              <w:t>L</w:t>
            </w:r>
            <w:r w:rsidR="00160238" w:rsidRPr="00160238">
              <w:rPr>
                <w:rFonts w:asciiTheme="minorHAnsi" w:hAnsiTheme="minorHAnsi"/>
                <w:b/>
                <w:bCs/>
                <w:color w:val="000000"/>
                <w:sz w:val="22"/>
                <w:szCs w:val="22"/>
              </w:rPr>
              <w:t>p.</w:t>
            </w:r>
          </w:p>
        </w:tc>
        <w:tc>
          <w:tcPr>
            <w:tcW w:w="1514" w:type="dxa"/>
            <w:tcBorders>
              <w:top w:val="single" w:sz="4" w:space="0" w:color="auto"/>
              <w:left w:val="nil"/>
              <w:bottom w:val="single" w:sz="4" w:space="0" w:color="auto"/>
              <w:right w:val="single" w:sz="4" w:space="0" w:color="auto"/>
            </w:tcBorders>
            <w:shd w:val="clear" w:color="000000" w:fill="C6D9F1"/>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Rodzaj masz</w:t>
            </w:r>
            <w:r w:rsidRPr="00160238">
              <w:rPr>
                <w:rFonts w:asciiTheme="minorHAnsi" w:hAnsiTheme="minorHAnsi"/>
                <w:b/>
                <w:bCs/>
                <w:color w:val="000000"/>
                <w:sz w:val="22"/>
                <w:szCs w:val="22"/>
              </w:rPr>
              <w:t>y</w:t>
            </w:r>
            <w:r w:rsidRPr="00160238">
              <w:rPr>
                <w:rFonts w:asciiTheme="minorHAnsi" w:hAnsiTheme="minorHAnsi"/>
                <w:b/>
                <w:bCs/>
                <w:color w:val="000000"/>
                <w:sz w:val="22"/>
                <w:szCs w:val="22"/>
              </w:rPr>
              <w:t>ny</w:t>
            </w:r>
          </w:p>
        </w:tc>
        <w:tc>
          <w:tcPr>
            <w:tcW w:w="2793" w:type="dxa"/>
            <w:tcBorders>
              <w:top w:val="single" w:sz="4" w:space="0" w:color="auto"/>
              <w:left w:val="nil"/>
              <w:bottom w:val="single" w:sz="4" w:space="0" w:color="auto"/>
              <w:right w:val="single" w:sz="4" w:space="0" w:color="auto"/>
            </w:tcBorders>
            <w:shd w:val="clear" w:color="000000" w:fill="C6D9F1"/>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marka model</w:t>
            </w:r>
          </w:p>
        </w:tc>
        <w:tc>
          <w:tcPr>
            <w:tcW w:w="999" w:type="dxa"/>
            <w:tcBorders>
              <w:top w:val="single" w:sz="4" w:space="0" w:color="auto"/>
              <w:left w:val="nil"/>
              <w:bottom w:val="single" w:sz="4" w:space="0" w:color="auto"/>
              <w:right w:val="single" w:sz="4" w:space="0" w:color="auto"/>
            </w:tcBorders>
            <w:shd w:val="clear" w:color="000000" w:fill="C6D9F1"/>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Rok pr</w:t>
            </w:r>
            <w:r w:rsidRPr="00160238">
              <w:rPr>
                <w:rFonts w:asciiTheme="minorHAnsi" w:hAnsiTheme="minorHAnsi"/>
                <w:b/>
                <w:bCs/>
                <w:color w:val="000000"/>
                <w:sz w:val="22"/>
                <w:szCs w:val="22"/>
              </w:rPr>
              <w:t>o</w:t>
            </w:r>
            <w:r w:rsidRPr="00160238">
              <w:rPr>
                <w:rFonts w:asciiTheme="minorHAnsi" w:hAnsiTheme="minorHAnsi"/>
                <w:b/>
                <w:bCs/>
                <w:color w:val="000000"/>
                <w:sz w:val="22"/>
                <w:szCs w:val="22"/>
              </w:rPr>
              <w:t>dukcji</w:t>
            </w:r>
          </w:p>
        </w:tc>
        <w:tc>
          <w:tcPr>
            <w:tcW w:w="1756" w:type="dxa"/>
            <w:tcBorders>
              <w:top w:val="single" w:sz="4" w:space="0" w:color="auto"/>
              <w:left w:val="nil"/>
              <w:bottom w:val="single" w:sz="4" w:space="0" w:color="auto"/>
              <w:right w:val="single" w:sz="4" w:space="0" w:color="auto"/>
            </w:tcBorders>
            <w:shd w:val="clear" w:color="000000" w:fill="C6D9F1"/>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Suma ubezpi</w:t>
            </w:r>
            <w:r w:rsidRPr="00160238">
              <w:rPr>
                <w:rFonts w:asciiTheme="minorHAnsi" w:hAnsiTheme="minorHAnsi"/>
                <w:b/>
                <w:bCs/>
                <w:color w:val="000000"/>
                <w:sz w:val="22"/>
                <w:szCs w:val="22"/>
              </w:rPr>
              <w:t>e</w:t>
            </w:r>
            <w:r w:rsidRPr="00160238">
              <w:rPr>
                <w:rFonts w:asciiTheme="minorHAnsi" w:hAnsiTheme="minorHAnsi"/>
                <w:b/>
                <w:bCs/>
                <w:color w:val="000000"/>
                <w:sz w:val="22"/>
                <w:szCs w:val="22"/>
              </w:rPr>
              <w:t>czenia</w:t>
            </w:r>
          </w:p>
        </w:tc>
      </w:tr>
      <w:tr w:rsidR="00160238" w:rsidRPr="00160238" w:rsidTr="00D636D5">
        <w:trPr>
          <w:trHeight w:val="60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1</w:t>
            </w:r>
          </w:p>
        </w:tc>
        <w:tc>
          <w:tcPr>
            <w:tcW w:w="1514"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 xml:space="preserve">Ładowarka przeładunkowa </w:t>
            </w:r>
          </w:p>
        </w:tc>
        <w:tc>
          <w:tcPr>
            <w:tcW w:w="2793"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proofErr w:type="spellStart"/>
            <w:r w:rsidRPr="00160238">
              <w:rPr>
                <w:rFonts w:asciiTheme="minorHAnsi" w:hAnsiTheme="minorHAnsi"/>
                <w:color w:val="000000"/>
                <w:sz w:val="22"/>
                <w:szCs w:val="22"/>
              </w:rPr>
              <w:t>Sennenbogen</w:t>
            </w:r>
            <w:proofErr w:type="spellEnd"/>
            <w:r w:rsidRPr="00160238">
              <w:rPr>
                <w:rFonts w:asciiTheme="minorHAnsi" w:hAnsiTheme="minorHAnsi"/>
                <w:color w:val="000000"/>
                <w:sz w:val="22"/>
                <w:szCs w:val="22"/>
              </w:rPr>
              <w:t xml:space="preserve"> 818M</w:t>
            </w:r>
          </w:p>
        </w:tc>
        <w:tc>
          <w:tcPr>
            <w:tcW w:w="999"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2017</w:t>
            </w:r>
          </w:p>
        </w:tc>
        <w:tc>
          <w:tcPr>
            <w:tcW w:w="1756"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870 000,00 zł</w:t>
            </w:r>
          </w:p>
        </w:tc>
      </w:tr>
      <w:tr w:rsidR="00160238" w:rsidRPr="00160238" w:rsidTr="00D636D5">
        <w:trPr>
          <w:trHeight w:val="60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2</w:t>
            </w:r>
          </w:p>
        </w:tc>
        <w:tc>
          <w:tcPr>
            <w:tcW w:w="1514"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Spycharka gąsienicowa</w:t>
            </w:r>
          </w:p>
        </w:tc>
        <w:tc>
          <w:tcPr>
            <w:tcW w:w="2793"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 xml:space="preserve">Dressta TD </w:t>
            </w:r>
          </w:p>
        </w:tc>
        <w:tc>
          <w:tcPr>
            <w:tcW w:w="999"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2013</w:t>
            </w:r>
          </w:p>
        </w:tc>
        <w:tc>
          <w:tcPr>
            <w:tcW w:w="1756"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897 300,00 zł</w:t>
            </w:r>
          </w:p>
        </w:tc>
      </w:tr>
      <w:tr w:rsidR="00160238" w:rsidRPr="00160238" w:rsidTr="00D636D5">
        <w:trPr>
          <w:trHeight w:val="60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3</w:t>
            </w:r>
          </w:p>
        </w:tc>
        <w:tc>
          <w:tcPr>
            <w:tcW w:w="1514"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koparko-ładowarka</w:t>
            </w:r>
          </w:p>
        </w:tc>
        <w:tc>
          <w:tcPr>
            <w:tcW w:w="2793"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proofErr w:type="spellStart"/>
            <w:r w:rsidRPr="00160238">
              <w:rPr>
                <w:rFonts w:asciiTheme="minorHAnsi" w:hAnsiTheme="minorHAnsi"/>
                <w:color w:val="000000"/>
                <w:sz w:val="22"/>
                <w:szCs w:val="22"/>
              </w:rPr>
              <w:t>Liugong</w:t>
            </w:r>
            <w:proofErr w:type="spellEnd"/>
            <w:r w:rsidRPr="00160238">
              <w:rPr>
                <w:rFonts w:asciiTheme="minorHAnsi" w:hAnsiTheme="minorHAnsi"/>
                <w:color w:val="000000"/>
                <w:sz w:val="22"/>
                <w:szCs w:val="22"/>
              </w:rPr>
              <w:t xml:space="preserve"> Dressta </w:t>
            </w:r>
            <w:proofErr w:type="spellStart"/>
            <w:r w:rsidRPr="00160238">
              <w:rPr>
                <w:rFonts w:asciiTheme="minorHAnsi" w:hAnsiTheme="minorHAnsi"/>
                <w:color w:val="000000"/>
                <w:sz w:val="22"/>
                <w:szCs w:val="22"/>
              </w:rPr>
              <w:t>Machinery</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2014</w:t>
            </w:r>
          </w:p>
        </w:tc>
        <w:tc>
          <w:tcPr>
            <w:tcW w:w="1756"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275 300,00 zł</w:t>
            </w:r>
          </w:p>
        </w:tc>
      </w:tr>
      <w:tr w:rsidR="00160238" w:rsidRPr="00160238" w:rsidTr="00D636D5">
        <w:trPr>
          <w:trHeight w:val="60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4</w:t>
            </w:r>
          </w:p>
        </w:tc>
        <w:tc>
          <w:tcPr>
            <w:tcW w:w="1514"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proofErr w:type="spellStart"/>
            <w:r w:rsidRPr="00160238">
              <w:rPr>
                <w:rFonts w:asciiTheme="minorHAnsi" w:hAnsiTheme="minorHAnsi"/>
                <w:color w:val="000000"/>
                <w:sz w:val="22"/>
                <w:szCs w:val="22"/>
              </w:rPr>
              <w:t>Kompaktor</w:t>
            </w:r>
            <w:proofErr w:type="spellEnd"/>
            <w:r w:rsidRPr="00160238">
              <w:rPr>
                <w:rFonts w:asciiTheme="minorHAnsi" w:hAnsiTheme="minorHAnsi"/>
                <w:color w:val="000000"/>
                <w:sz w:val="22"/>
                <w:szCs w:val="22"/>
              </w:rPr>
              <w:t xml:space="preserve"> </w:t>
            </w:r>
          </w:p>
        </w:tc>
        <w:tc>
          <w:tcPr>
            <w:tcW w:w="2793"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BOMAG BC972RB-4</w:t>
            </w:r>
          </w:p>
        </w:tc>
        <w:tc>
          <w:tcPr>
            <w:tcW w:w="999"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2016</w:t>
            </w:r>
          </w:p>
        </w:tc>
        <w:tc>
          <w:tcPr>
            <w:tcW w:w="1756" w:type="dxa"/>
            <w:tcBorders>
              <w:top w:val="nil"/>
              <w:left w:val="nil"/>
              <w:bottom w:val="single" w:sz="4" w:space="0" w:color="auto"/>
              <w:right w:val="single" w:sz="4" w:space="0" w:color="auto"/>
            </w:tcBorders>
            <w:shd w:val="clear" w:color="auto" w:fill="auto"/>
            <w:vAlign w:val="center"/>
            <w:hideMark/>
          </w:tcPr>
          <w:p w:rsidR="00160238" w:rsidRPr="00160238" w:rsidRDefault="00160238" w:rsidP="00F24746">
            <w:pPr>
              <w:jc w:val="right"/>
              <w:rPr>
                <w:rFonts w:asciiTheme="minorHAnsi" w:hAnsiTheme="minorHAnsi"/>
                <w:color w:val="000000"/>
                <w:sz w:val="22"/>
                <w:szCs w:val="22"/>
              </w:rPr>
            </w:pPr>
            <w:r w:rsidRPr="00160238">
              <w:rPr>
                <w:rFonts w:asciiTheme="minorHAnsi" w:hAnsiTheme="minorHAnsi"/>
                <w:color w:val="000000"/>
                <w:sz w:val="22"/>
                <w:szCs w:val="22"/>
              </w:rPr>
              <w:t>2 349 900,00 zł</w:t>
            </w:r>
          </w:p>
        </w:tc>
      </w:tr>
      <w:tr w:rsidR="00160238" w:rsidRPr="00160238" w:rsidTr="00D636D5">
        <w:trPr>
          <w:trHeight w:val="600"/>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 </w:t>
            </w:r>
          </w:p>
        </w:tc>
        <w:tc>
          <w:tcPr>
            <w:tcW w:w="1514" w:type="dxa"/>
            <w:tcBorders>
              <w:top w:val="nil"/>
              <w:left w:val="nil"/>
              <w:bottom w:val="single" w:sz="4" w:space="0" w:color="auto"/>
              <w:right w:val="single" w:sz="4" w:space="0" w:color="auto"/>
            </w:tcBorders>
            <w:shd w:val="clear" w:color="auto" w:fill="auto"/>
            <w:noWrap/>
            <w:vAlign w:val="center"/>
            <w:hideMark/>
          </w:tcPr>
          <w:p w:rsidR="00160238" w:rsidRPr="00160238" w:rsidRDefault="00160238" w:rsidP="00F24746">
            <w:pPr>
              <w:jc w:val="center"/>
              <w:rPr>
                <w:rFonts w:asciiTheme="minorHAnsi" w:hAnsiTheme="minorHAnsi"/>
                <w:color w:val="000000"/>
                <w:sz w:val="22"/>
                <w:szCs w:val="22"/>
              </w:rPr>
            </w:pPr>
            <w:r w:rsidRPr="00160238">
              <w:rPr>
                <w:rFonts w:asciiTheme="minorHAnsi" w:hAnsiTheme="minorHAnsi"/>
                <w:color w:val="000000"/>
                <w:sz w:val="22"/>
                <w:szCs w:val="22"/>
              </w:rPr>
              <w:t> </w:t>
            </w:r>
          </w:p>
        </w:tc>
        <w:tc>
          <w:tcPr>
            <w:tcW w:w="2793" w:type="dxa"/>
            <w:tcBorders>
              <w:top w:val="nil"/>
              <w:left w:val="nil"/>
              <w:bottom w:val="single" w:sz="4" w:space="0" w:color="auto"/>
              <w:right w:val="single" w:sz="4" w:space="0" w:color="auto"/>
            </w:tcBorders>
            <w:shd w:val="clear" w:color="auto" w:fill="auto"/>
            <w:noWrap/>
            <w:vAlign w:val="center"/>
            <w:hideMark/>
          </w:tcPr>
          <w:p w:rsidR="00160238" w:rsidRPr="00160238" w:rsidRDefault="00160238" w:rsidP="00F24746">
            <w:pPr>
              <w:rPr>
                <w:rFonts w:asciiTheme="minorHAnsi" w:hAnsiTheme="minorHAnsi"/>
                <w:color w:val="000000"/>
                <w:sz w:val="22"/>
                <w:szCs w:val="22"/>
              </w:rPr>
            </w:pPr>
            <w:r w:rsidRPr="00160238">
              <w:rPr>
                <w:rFonts w:asciiTheme="minorHAnsi" w:hAnsiTheme="minorHAnsi"/>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160238" w:rsidRPr="00160238" w:rsidRDefault="00160238" w:rsidP="00F24746">
            <w:pPr>
              <w:jc w:val="center"/>
              <w:rPr>
                <w:rFonts w:asciiTheme="minorHAnsi" w:hAnsiTheme="minorHAnsi"/>
                <w:b/>
                <w:bCs/>
                <w:color w:val="000000"/>
                <w:sz w:val="22"/>
                <w:szCs w:val="22"/>
              </w:rPr>
            </w:pPr>
            <w:r w:rsidRPr="00160238">
              <w:rPr>
                <w:rFonts w:asciiTheme="minorHAnsi" w:hAnsiTheme="minorHAnsi"/>
                <w:b/>
                <w:bCs/>
                <w:color w:val="000000"/>
                <w:sz w:val="22"/>
                <w:szCs w:val="22"/>
              </w:rPr>
              <w:t>Razem</w:t>
            </w:r>
          </w:p>
        </w:tc>
        <w:tc>
          <w:tcPr>
            <w:tcW w:w="1756" w:type="dxa"/>
            <w:tcBorders>
              <w:top w:val="nil"/>
              <w:left w:val="nil"/>
              <w:bottom w:val="single" w:sz="4" w:space="0" w:color="auto"/>
              <w:right w:val="single" w:sz="4" w:space="0" w:color="auto"/>
            </w:tcBorders>
            <w:shd w:val="clear" w:color="auto" w:fill="auto"/>
            <w:noWrap/>
            <w:vAlign w:val="center"/>
            <w:hideMark/>
          </w:tcPr>
          <w:p w:rsidR="00160238" w:rsidRPr="00160238" w:rsidRDefault="00160238" w:rsidP="00F24746">
            <w:pPr>
              <w:jc w:val="right"/>
              <w:rPr>
                <w:rFonts w:asciiTheme="minorHAnsi" w:hAnsiTheme="minorHAnsi"/>
                <w:b/>
                <w:bCs/>
                <w:color w:val="000000"/>
                <w:sz w:val="22"/>
                <w:szCs w:val="22"/>
              </w:rPr>
            </w:pPr>
            <w:r w:rsidRPr="00160238">
              <w:rPr>
                <w:rFonts w:asciiTheme="minorHAnsi" w:hAnsiTheme="minorHAnsi"/>
                <w:b/>
                <w:bCs/>
                <w:color w:val="000000"/>
                <w:sz w:val="22"/>
                <w:szCs w:val="22"/>
              </w:rPr>
              <w:t>4 392 500,00 zł</w:t>
            </w:r>
          </w:p>
        </w:tc>
      </w:tr>
    </w:tbl>
    <w:p w:rsidR="00160238" w:rsidRPr="00160238" w:rsidRDefault="00160238" w:rsidP="00732B91">
      <w:pPr>
        <w:widowControl w:val="0"/>
        <w:suppressAutoHyphens/>
        <w:spacing w:after="120" w:line="276" w:lineRule="auto"/>
        <w:jc w:val="both"/>
        <w:rPr>
          <w:rFonts w:asciiTheme="minorHAnsi" w:hAnsiTheme="minorHAnsi" w:cs="Calibri"/>
          <w:b/>
          <w:sz w:val="22"/>
          <w:szCs w:val="22"/>
          <w:u w:val="single"/>
          <w:lang w:eastAsia="zh-CN"/>
        </w:rPr>
      </w:pPr>
    </w:p>
    <w:p w:rsidR="00160238" w:rsidRPr="00160238" w:rsidRDefault="00160238" w:rsidP="00FE1B16">
      <w:pPr>
        <w:numPr>
          <w:ilvl w:val="0"/>
          <w:numId w:val="152"/>
        </w:numPr>
        <w:overflowPunct w:val="0"/>
        <w:autoSpaceDE w:val="0"/>
        <w:autoSpaceDN w:val="0"/>
        <w:adjustRightInd w:val="0"/>
        <w:spacing w:line="276" w:lineRule="auto"/>
        <w:ind w:hanging="720"/>
        <w:jc w:val="both"/>
        <w:textAlignment w:val="baseline"/>
        <w:rPr>
          <w:rFonts w:asciiTheme="minorHAnsi" w:hAnsiTheme="minorHAnsi" w:cs="Tahoma"/>
          <w:b/>
          <w:sz w:val="22"/>
          <w:szCs w:val="22"/>
          <w:u w:val="single"/>
        </w:rPr>
      </w:pPr>
      <w:r w:rsidRPr="00160238">
        <w:rPr>
          <w:rFonts w:asciiTheme="minorHAnsi" w:hAnsiTheme="minorHAnsi" w:cs="Tahoma"/>
          <w:b/>
          <w:sz w:val="22"/>
          <w:szCs w:val="22"/>
          <w:u w:val="single"/>
        </w:rPr>
        <w:t>Postanowienia dodatkowe</w:t>
      </w:r>
    </w:p>
    <w:p w:rsidR="00160238" w:rsidRPr="00160238" w:rsidRDefault="00160238" w:rsidP="00160238">
      <w:pPr>
        <w:widowControl w:val="0"/>
        <w:suppressAutoHyphens/>
        <w:spacing w:after="120" w:line="276" w:lineRule="auto"/>
        <w:jc w:val="both"/>
        <w:rPr>
          <w:rFonts w:asciiTheme="minorHAnsi" w:hAnsiTheme="minorHAnsi" w:cs="Calibri"/>
          <w:b/>
          <w:sz w:val="22"/>
          <w:szCs w:val="22"/>
          <w:u w:val="single"/>
          <w:lang w:eastAsia="zh-CN"/>
        </w:rPr>
      </w:pPr>
      <w:r w:rsidRPr="00160238">
        <w:rPr>
          <w:rFonts w:asciiTheme="minorHAnsi" w:hAnsiTheme="minorHAnsi" w:cs="Calibri"/>
          <w:b/>
          <w:sz w:val="22"/>
          <w:szCs w:val="22"/>
          <w:u w:val="single"/>
          <w:lang w:eastAsia="zh-CN"/>
        </w:rPr>
        <w:t>4.1 Wypłata odszkodowania</w:t>
      </w:r>
    </w:p>
    <w:p w:rsidR="00160238" w:rsidRPr="00160238" w:rsidRDefault="00160238" w:rsidP="00160238">
      <w:pPr>
        <w:widowControl w:val="0"/>
        <w:suppressAutoHyphens/>
        <w:spacing w:after="120" w:line="276" w:lineRule="auto"/>
        <w:ind w:left="851" w:hanging="567"/>
        <w:jc w:val="both"/>
        <w:rPr>
          <w:rFonts w:asciiTheme="minorHAnsi" w:hAnsiTheme="minorHAnsi" w:cs="Tahoma"/>
          <w:sz w:val="22"/>
          <w:szCs w:val="22"/>
        </w:rPr>
      </w:pPr>
      <w:r w:rsidRPr="00160238">
        <w:rPr>
          <w:rFonts w:asciiTheme="minorHAnsi" w:hAnsiTheme="minorHAnsi" w:cs="Tahoma"/>
          <w:sz w:val="22"/>
          <w:szCs w:val="22"/>
        </w:rPr>
        <w:t>4.1.1.</w:t>
      </w:r>
      <w:r w:rsidRPr="00160238">
        <w:rPr>
          <w:rFonts w:asciiTheme="minorHAnsi" w:hAnsiTheme="minorHAnsi" w:cs="Tahoma"/>
          <w:sz w:val="22"/>
          <w:szCs w:val="22"/>
        </w:rPr>
        <w:tab/>
        <w:t>W przypadku szkody całkowitej - do wartości odtworzenia rozumianej jako wartość zastąpienia ubezpieczonej maszyny (urządzenia) przez maszynę (urządzenie) fabrycznie nową, dostępną na rynku, możliwie jak najbardziej zbliżoną parametrami jakości i wydajności do sprzętu zniszczonego, z uwzględnieniem kosztów transportu, demontażu i montażu ponownego oraz opłat celnych i innych tego typu nalewności, niezależnie od wieku i stopnia umorzenia sprzętu, maksymalnie do wysokości sumy ubezpieczenia.</w:t>
      </w:r>
    </w:p>
    <w:p w:rsidR="00160238" w:rsidRPr="00160238" w:rsidRDefault="00160238" w:rsidP="00160238">
      <w:pPr>
        <w:widowControl w:val="0"/>
        <w:suppressAutoHyphens/>
        <w:spacing w:after="120" w:line="276" w:lineRule="auto"/>
        <w:ind w:left="851" w:hanging="567"/>
        <w:jc w:val="both"/>
        <w:rPr>
          <w:rFonts w:asciiTheme="minorHAnsi" w:hAnsiTheme="minorHAnsi" w:cs="Tahoma"/>
          <w:sz w:val="22"/>
          <w:szCs w:val="22"/>
        </w:rPr>
      </w:pPr>
      <w:r w:rsidRPr="00160238">
        <w:rPr>
          <w:rFonts w:asciiTheme="minorHAnsi" w:hAnsiTheme="minorHAnsi" w:cs="Tahoma"/>
          <w:sz w:val="22"/>
          <w:szCs w:val="22"/>
        </w:rPr>
        <w:t>4.1.2 W przypadku szkody częściowej – według kosztów naprawy lub remontu z uwzględnieniem kosztów transportu, demontażu i montażu, cła i innego rodzaju opłat, niezależnie od wieku i stopnia umorzenia sprzętu.</w:t>
      </w:r>
    </w:p>
    <w:p w:rsidR="00160238" w:rsidRPr="00160238" w:rsidRDefault="00160238" w:rsidP="00160238">
      <w:pPr>
        <w:widowControl w:val="0"/>
        <w:suppressAutoHyphens/>
        <w:spacing w:after="120" w:line="276" w:lineRule="auto"/>
        <w:ind w:left="426" w:hanging="426"/>
        <w:contextualSpacing/>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 xml:space="preserve">5. </w:t>
      </w:r>
      <w:r w:rsidRPr="00160238">
        <w:rPr>
          <w:rFonts w:asciiTheme="minorHAnsi" w:hAnsiTheme="minorHAnsi" w:cs="Calibri"/>
          <w:b/>
          <w:sz w:val="22"/>
          <w:szCs w:val="22"/>
          <w:lang w:eastAsia="zh-CN"/>
        </w:rPr>
        <w:tab/>
      </w:r>
      <w:r w:rsidRPr="00160238">
        <w:rPr>
          <w:rFonts w:asciiTheme="minorHAnsi" w:hAnsiTheme="minorHAnsi" w:cs="Calibri"/>
          <w:b/>
          <w:sz w:val="22"/>
          <w:szCs w:val="22"/>
          <w:u w:val="single"/>
          <w:lang w:eastAsia="zh-CN"/>
        </w:rPr>
        <w:t>Miejsce ubezpieczenia</w:t>
      </w:r>
    </w:p>
    <w:p w:rsidR="00160238" w:rsidRPr="00160238" w:rsidRDefault="00160238" w:rsidP="00160238">
      <w:pPr>
        <w:widowControl w:val="0"/>
        <w:suppressAutoHyphens/>
        <w:ind w:left="360"/>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pacing w:val="-2"/>
          <w:sz w:val="22"/>
          <w:szCs w:val="22"/>
          <w:lang w:eastAsia="zh-CN"/>
        </w:rPr>
        <w:t>5.1</w:t>
      </w:r>
      <w:r w:rsidRPr="00160238">
        <w:rPr>
          <w:rFonts w:asciiTheme="minorHAnsi" w:eastAsia="Calibri" w:hAnsiTheme="minorHAnsi" w:cs="Calibri"/>
          <w:spacing w:val="-2"/>
          <w:sz w:val="22"/>
          <w:szCs w:val="22"/>
          <w:lang w:eastAsia="zh-CN"/>
        </w:rPr>
        <w:tab/>
        <w:t>Wszystkie miejsca prowadzenia działalności PPUH „RADKOM” Sp. z o.o. (lokalizacje własne i wynajmowane) oraz wszystkie miejsca użytkowania mienia PPUH „RADKOM” Sp. z o.o. oraz lokalizacje określone w załącznikach do SIWZ.</w:t>
      </w:r>
    </w:p>
    <w:p w:rsidR="00160238" w:rsidRPr="00160238" w:rsidRDefault="00160238" w:rsidP="00160238">
      <w:pPr>
        <w:widowControl w:val="0"/>
        <w:suppressAutoHyphens/>
        <w:ind w:left="360"/>
        <w:contextualSpacing/>
        <w:jc w:val="both"/>
        <w:rPr>
          <w:rFonts w:asciiTheme="minorHAnsi" w:eastAsia="Calibri" w:hAnsiTheme="minorHAnsi" w:cs="Calibri"/>
          <w:b/>
          <w:sz w:val="22"/>
          <w:szCs w:val="22"/>
          <w:u w:val="single"/>
          <w:lang w:eastAsia="zh-CN"/>
        </w:rPr>
      </w:pPr>
    </w:p>
    <w:p w:rsidR="00160238" w:rsidRPr="00160238" w:rsidRDefault="00160238" w:rsidP="00FE1B16">
      <w:pPr>
        <w:widowControl w:val="0"/>
        <w:numPr>
          <w:ilvl w:val="3"/>
          <w:numId w:val="153"/>
        </w:numPr>
        <w:suppressAutoHyphens/>
        <w:overflowPunct w:val="0"/>
        <w:autoSpaceDE w:val="0"/>
        <w:autoSpaceDN w:val="0"/>
        <w:adjustRightInd w:val="0"/>
        <w:spacing w:after="120" w:line="276" w:lineRule="auto"/>
        <w:ind w:left="426"/>
        <w:contextualSpacing/>
        <w:jc w:val="both"/>
        <w:textAlignment w:val="baseline"/>
        <w:rPr>
          <w:rFonts w:asciiTheme="minorHAnsi" w:hAnsiTheme="minorHAnsi" w:cs="Calibri"/>
          <w:b/>
          <w:sz w:val="22"/>
          <w:szCs w:val="22"/>
          <w:u w:val="single"/>
          <w:lang w:eastAsia="zh-CN"/>
        </w:rPr>
      </w:pPr>
      <w:r w:rsidRPr="00160238">
        <w:rPr>
          <w:rFonts w:asciiTheme="minorHAnsi" w:hAnsiTheme="minorHAnsi" w:cs="Calibri"/>
          <w:b/>
          <w:sz w:val="22"/>
          <w:szCs w:val="22"/>
          <w:u w:val="single"/>
          <w:lang w:eastAsia="zh-CN"/>
        </w:rPr>
        <w:t>Franszyzy i udziały własne</w:t>
      </w:r>
    </w:p>
    <w:p w:rsidR="00160238" w:rsidRPr="00160238" w:rsidRDefault="00160238" w:rsidP="00FE1B16">
      <w:pPr>
        <w:widowControl w:val="0"/>
        <w:numPr>
          <w:ilvl w:val="1"/>
          <w:numId w:val="154"/>
        </w:numPr>
        <w:tabs>
          <w:tab w:val="left" w:pos="284"/>
        </w:tabs>
        <w:suppressAutoHyphens/>
        <w:overflowPunct w:val="0"/>
        <w:autoSpaceDE w:val="0"/>
        <w:autoSpaceDN w:val="0"/>
        <w:adjustRightInd w:val="0"/>
        <w:ind w:left="709"/>
        <w:contextualSpacing/>
        <w:jc w:val="both"/>
        <w:textAlignment w:val="baseline"/>
        <w:rPr>
          <w:rFonts w:asciiTheme="minorHAnsi" w:hAnsiTheme="minorHAnsi" w:cs="Calibri"/>
          <w:sz w:val="22"/>
          <w:szCs w:val="22"/>
          <w:u w:val="single"/>
          <w:lang w:eastAsia="zh-CN"/>
        </w:rPr>
      </w:pPr>
      <w:r w:rsidRPr="00160238">
        <w:rPr>
          <w:rFonts w:asciiTheme="minorHAnsi" w:hAnsiTheme="minorHAnsi" w:cs="Calibri"/>
          <w:sz w:val="22"/>
          <w:szCs w:val="22"/>
          <w:lang w:eastAsia="zh-CN"/>
        </w:rPr>
        <w:t>Franszyza integralna: 500 zł</w:t>
      </w:r>
    </w:p>
    <w:p w:rsidR="00160238" w:rsidRPr="00160238" w:rsidRDefault="00160238" w:rsidP="00FE1B16">
      <w:pPr>
        <w:widowControl w:val="0"/>
        <w:numPr>
          <w:ilvl w:val="1"/>
          <w:numId w:val="154"/>
        </w:numPr>
        <w:tabs>
          <w:tab w:val="left" w:pos="284"/>
        </w:tabs>
        <w:suppressAutoHyphens/>
        <w:overflowPunct w:val="0"/>
        <w:autoSpaceDE w:val="0"/>
        <w:autoSpaceDN w:val="0"/>
        <w:adjustRightInd w:val="0"/>
        <w:ind w:left="709"/>
        <w:contextualSpacing/>
        <w:jc w:val="both"/>
        <w:textAlignment w:val="baseline"/>
        <w:rPr>
          <w:rFonts w:asciiTheme="minorHAnsi" w:hAnsiTheme="minorHAnsi" w:cs="Calibri"/>
          <w:sz w:val="22"/>
          <w:szCs w:val="22"/>
          <w:u w:val="single"/>
          <w:lang w:eastAsia="zh-CN"/>
        </w:rPr>
      </w:pPr>
      <w:r w:rsidRPr="00160238">
        <w:rPr>
          <w:rFonts w:asciiTheme="minorHAnsi" w:hAnsiTheme="minorHAnsi" w:cs="Calibri"/>
          <w:sz w:val="22"/>
          <w:szCs w:val="22"/>
          <w:lang w:eastAsia="zh-CN"/>
        </w:rPr>
        <w:t>Franszyza redukcyjna: brak</w:t>
      </w:r>
    </w:p>
    <w:p w:rsidR="00160238" w:rsidRPr="00160238" w:rsidRDefault="00160238" w:rsidP="00FE1B16">
      <w:pPr>
        <w:widowControl w:val="0"/>
        <w:numPr>
          <w:ilvl w:val="1"/>
          <w:numId w:val="154"/>
        </w:numPr>
        <w:tabs>
          <w:tab w:val="left" w:pos="284"/>
        </w:tabs>
        <w:suppressAutoHyphens/>
        <w:overflowPunct w:val="0"/>
        <w:autoSpaceDE w:val="0"/>
        <w:autoSpaceDN w:val="0"/>
        <w:adjustRightInd w:val="0"/>
        <w:ind w:left="709"/>
        <w:contextualSpacing/>
        <w:jc w:val="both"/>
        <w:textAlignment w:val="baseline"/>
        <w:rPr>
          <w:rFonts w:asciiTheme="minorHAnsi" w:hAnsiTheme="minorHAnsi" w:cs="Calibri"/>
          <w:sz w:val="22"/>
          <w:szCs w:val="22"/>
          <w:u w:val="single"/>
          <w:lang w:eastAsia="zh-CN"/>
        </w:rPr>
      </w:pPr>
      <w:r w:rsidRPr="00160238">
        <w:rPr>
          <w:rFonts w:asciiTheme="minorHAnsi" w:hAnsiTheme="minorHAnsi" w:cs="Calibri"/>
          <w:sz w:val="22"/>
          <w:szCs w:val="22"/>
          <w:lang w:eastAsia="zh-CN"/>
        </w:rPr>
        <w:t>Udziały własne: brak</w:t>
      </w:r>
    </w:p>
    <w:p w:rsidR="00160238" w:rsidRPr="00160238" w:rsidRDefault="00160238" w:rsidP="00160238">
      <w:pPr>
        <w:widowControl w:val="0"/>
        <w:suppressAutoHyphens/>
        <w:spacing w:line="276" w:lineRule="auto"/>
        <w:ind w:left="786"/>
        <w:jc w:val="both"/>
        <w:rPr>
          <w:rFonts w:asciiTheme="minorHAnsi" w:hAnsiTheme="minorHAnsi" w:cs="Calibri"/>
          <w:b/>
          <w:sz w:val="22"/>
          <w:szCs w:val="22"/>
          <w:lang w:eastAsia="zh-CN"/>
        </w:rPr>
      </w:pPr>
    </w:p>
    <w:p w:rsidR="00160238" w:rsidRPr="00160238" w:rsidRDefault="00160238" w:rsidP="00FE1B16">
      <w:pPr>
        <w:widowControl w:val="0"/>
        <w:numPr>
          <w:ilvl w:val="0"/>
          <w:numId w:val="155"/>
        </w:numPr>
        <w:tabs>
          <w:tab w:val="clear" w:pos="720"/>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Calibri"/>
          <w:b/>
          <w:sz w:val="22"/>
          <w:szCs w:val="22"/>
          <w:u w:val="single"/>
          <w:lang w:eastAsia="zh-CN"/>
        </w:rPr>
      </w:pPr>
      <w:r w:rsidRPr="00160238">
        <w:rPr>
          <w:rFonts w:asciiTheme="minorHAnsi" w:hAnsiTheme="minorHAnsi" w:cs="Calibri"/>
          <w:b/>
          <w:sz w:val="22"/>
          <w:szCs w:val="22"/>
          <w:u w:val="single"/>
          <w:lang w:eastAsia="zh-CN"/>
        </w:rPr>
        <w:t>Klauzule obligatoryjne</w:t>
      </w:r>
    </w:p>
    <w:p w:rsidR="00160238" w:rsidRPr="00160238" w:rsidRDefault="00160238" w:rsidP="00160238">
      <w:pPr>
        <w:widowControl w:val="0"/>
        <w:suppressAutoHyphens/>
        <w:spacing w:line="276" w:lineRule="auto"/>
        <w:ind w:left="720" w:hanging="720"/>
        <w:contextualSpacing/>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 xml:space="preserve">7.1 </w:t>
      </w:r>
      <w:r w:rsidRPr="00160238">
        <w:rPr>
          <w:rFonts w:asciiTheme="minorHAnsi" w:hAnsiTheme="minorHAnsi" w:cs="Calibri"/>
          <w:b/>
          <w:sz w:val="22"/>
          <w:szCs w:val="22"/>
          <w:lang w:eastAsia="zh-CN"/>
        </w:rPr>
        <w:tab/>
        <w:t>Klauzula reprezentantów</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widowControl w:val="0"/>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Ubezpieczyciel nie odpowiada za szkody wyrządzone umyślnie lub wskutek rażącego niedbalstwa Ubezpieczonego przy czym przez Ubezpieczonego rozumie się osoby, </w:t>
      </w:r>
      <w:r w:rsidRPr="00160238">
        <w:rPr>
          <w:rFonts w:asciiTheme="minorHAnsi" w:hAnsiTheme="minorHAnsi" w:cs="Calibri"/>
          <w:sz w:val="22"/>
          <w:szCs w:val="22"/>
        </w:rPr>
        <w:t>k</w:t>
      </w:r>
      <w:r w:rsidRPr="00160238">
        <w:rPr>
          <w:rFonts w:asciiTheme="minorHAnsi" w:hAnsiTheme="minorHAnsi" w:cs="Calibri"/>
          <w:sz w:val="22"/>
          <w:szCs w:val="22"/>
          <w:lang w:eastAsia="zh-CN"/>
        </w:rPr>
        <w:t xml:space="preserve">tóre zgodnie z obowiązującymi przepisami, statutem lub na mocy prawa uprawnione są do zarządzania Spółką, z wyłączeniem pełnomocników ustanowionych przez ten podmiot. Nie dopuszcza się wyłączenia odpowiedzialności w związku z winą umyślną lub rażącym niedbalstwem innych osób niż wyżej wymienione (w szczególności </w:t>
      </w:r>
      <w:r w:rsidRPr="00160238">
        <w:rPr>
          <w:rFonts w:asciiTheme="minorHAnsi" w:hAnsiTheme="minorHAnsi" w:cs="Calibri"/>
          <w:sz w:val="22"/>
          <w:szCs w:val="22"/>
          <w:lang w:eastAsia="zh-CN"/>
        </w:rPr>
        <w:lastRenderedPageBreak/>
        <w:t>osób za które odpowiedzialność ponosi Ubezpieczony).</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42"/>
        </w:numPr>
        <w:suppressAutoHyphens/>
        <w:spacing w:before="120"/>
        <w:ind w:hanging="644"/>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automatycznego ubezpieczenia nowych miejsc </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Nowo uruchamianie przez Ubezpieczającego nowe miejsca prowadzenia działalności gospodarczej będą automatycznie pokryte ochroną ubezpieczeniową z chwilą ich utworzenia. Termin zgłaszania dla nowych lokalizacji spoza obszaru działania Ubezpieczonego: w ciągu 90 dni od daty utworzenia placówki. Standard zabezpieczeń przeciwpożarowych i </w:t>
      </w:r>
      <w:proofErr w:type="spellStart"/>
      <w:r w:rsidRPr="00160238">
        <w:rPr>
          <w:rFonts w:asciiTheme="minorHAnsi" w:hAnsiTheme="minorHAnsi" w:cs="Calibri"/>
          <w:sz w:val="22"/>
          <w:szCs w:val="22"/>
          <w:lang w:eastAsia="zh-CN"/>
        </w:rPr>
        <w:t>przeciwkradzieżowych</w:t>
      </w:r>
      <w:proofErr w:type="spellEnd"/>
      <w:r w:rsidRPr="00160238">
        <w:rPr>
          <w:rFonts w:asciiTheme="minorHAnsi" w:hAnsiTheme="minorHAnsi" w:cs="Calibri"/>
          <w:sz w:val="22"/>
          <w:szCs w:val="22"/>
          <w:lang w:eastAsia="zh-CN"/>
        </w:rPr>
        <w:t xml:space="preserve"> odpowiadać będzie analogicznie do placówek o podobnym charakterze prowadzonej działalności.</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42"/>
        </w:numPr>
        <w:suppressAutoHyphens/>
        <w:spacing w:before="120"/>
        <w:ind w:hanging="644"/>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Klauzula rezygnacji z regresu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Ubezpieczyciel rezygnuje z prawa do regresu z tytułu wypłaconego odszkodowania w stosunku do osób za które ubezpieczający/ubezpieczony ponosi odpowiedzialność. Klauzula nie dotyczy szkód wyrządzonych umyślnie.</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42"/>
        </w:numPr>
        <w:tabs>
          <w:tab w:val="num" w:pos="-284"/>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zmiany własności</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1"/>
          <w:numId w:val="161"/>
        </w:numPr>
        <w:suppressAutoHyphens/>
        <w:ind w:left="993" w:hanging="284"/>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160238" w:rsidRPr="00160238" w:rsidRDefault="00160238" w:rsidP="00FE1B16">
      <w:pPr>
        <w:numPr>
          <w:ilvl w:val="1"/>
          <w:numId w:val="161"/>
        </w:numPr>
        <w:suppressAutoHyphens/>
        <w:ind w:left="993" w:hanging="284"/>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160238">
        <w:rPr>
          <w:rFonts w:asciiTheme="minorHAnsi" w:hAnsiTheme="minorHAnsi" w:cs="Calibri"/>
          <w:sz w:val="22"/>
          <w:szCs w:val="22"/>
          <w:lang w:eastAsia="zh-CN"/>
        </w:rPr>
        <w:noBreakHyphen/>
        <w:t xml:space="preserve">dniowym terminem wypowiedzenia od daty przekształceń. </w:t>
      </w:r>
    </w:p>
    <w:p w:rsidR="00160238" w:rsidRPr="00160238" w:rsidRDefault="00160238" w:rsidP="00FE1B16">
      <w:pPr>
        <w:numPr>
          <w:ilvl w:val="1"/>
          <w:numId w:val="161"/>
        </w:numPr>
        <w:suppressAutoHyphens/>
        <w:ind w:left="993" w:hanging="284"/>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160238" w:rsidRPr="00160238" w:rsidRDefault="00160238" w:rsidP="00160238">
      <w:pPr>
        <w:suppressAutoHyphens/>
        <w:ind w:left="993"/>
        <w:contextualSpacing/>
        <w:jc w:val="both"/>
        <w:rPr>
          <w:rFonts w:asciiTheme="minorHAnsi" w:hAnsiTheme="minorHAnsi" w:cs="Calibri"/>
          <w:b/>
          <w:sz w:val="22"/>
          <w:szCs w:val="22"/>
          <w:lang w:eastAsia="zh-CN"/>
        </w:rPr>
      </w:pPr>
    </w:p>
    <w:p w:rsidR="00160238" w:rsidRPr="00160238" w:rsidRDefault="00160238" w:rsidP="00FE1B16">
      <w:pPr>
        <w:numPr>
          <w:ilvl w:val="1"/>
          <w:numId w:val="142"/>
        </w:numPr>
        <w:tabs>
          <w:tab w:val="num" w:pos="-284"/>
        </w:tabs>
        <w:suppressAutoHyphens/>
        <w:spacing w:before="120"/>
        <w:ind w:left="709" w:hanging="709"/>
        <w:contextualSpacing/>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płatności składki lub rat składki</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1"/>
          <w:numId w:val="162"/>
        </w:numPr>
        <w:tabs>
          <w:tab w:val="clear" w:pos="1440"/>
          <w:tab w:val="num" w:pos="993"/>
        </w:tabs>
        <w:suppressAutoHyphens/>
        <w:ind w:left="993" w:hanging="284"/>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Odpowiedzialność Ubezpieczyciela rozpoczyna się od godz. 00:00 dnia wskazanego w umowie jako początek okresu ubezpieczenia,</w:t>
      </w:r>
    </w:p>
    <w:p w:rsidR="00160238" w:rsidRPr="00160238" w:rsidRDefault="00160238" w:rsidP="00FE1B16">
      <w:pPr>
        <w:numPr>
          <w:ilvl w:val="1"/>
          <w:numId w:val="162"/>
        </w:numPr>
        <w:tabs>
          <w:tab w:val="left" w:pos="993"/>
        </w:tabs>
        <w:suppressAutoHyphens/>
        <w:ind w:left="993" w:hanging="284"/>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60238" w:rsidRPr="00160238" w:rsidRDefault="00160238" w:rsidP="00160238">
      <w:pPr>
        <w:tabs>
          <w:tab w:val="left" w:pos="993"/>
        </w:tabs>
        <w:suppressAutoHyphens/>
        <w:ind w:left="993"/>
        <w:contextualSpacing/>
        <w:jc w:val="both"/>
        <w:rPr>
          <w:rFonts w:asciiTheme="minorHAnsi" w:hAnsiTheme="minorHAnsi" w:cs="Calibri"/>
          <w:b/>
          <w:sz w:val="22"/>
          <w:szCs w:val="22"/>
          <w:lang w:eastAsia="zh-CN"/>
        </w:rPr>
      </w:pPr>
    </w:p>
    <w:p w:rsidR="00160238" w:rsidRPr="00160238" w:rsidRDefault="00160238" w:rsidP="00FE1B16">
      <w:pPr>
        <w:numPr>
          <w:ilvl w:val="1"/>
          <w:numId w:val="142"/>
        </w:numPr>
        <w:tabs>
          <w:tab w:val="num" w:pos="-284"/>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lokalizacji</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Ochrona ubezpieczeniowa udzielona na podstawie umowy rozszerzona zostaje na wszystkie dowolne lokalizacje na terenie Polski, gdzie znajduje się ubezpieczone mienie należące do Ubezpieczającego/Ubezpieczonego lub znajdujące się na podstawie umowy pod jego kontrolą oraz na wszystkie miejsca prowadzenia przez niego działalności.</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42"/>
        </w:numPr>
        <w:tabs>
          <w:tab w:val="num" w:pos="-284"/>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odstąpienia od odtworzenia mienia</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widowControl w:val="0"/>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rsidR="00160238" w:rsidRPr="00160238" w:rsidRDefault="00160238" w:rsidP="00160238">
      <w:pPr>
        <w:widowControl w:val="0"/>
        <w:suppressAutoHyphens/>
        <w:spacing w:after="120" w:line="276" w:lineRule="auto"/>
        <w:contextualSpacing/>
        <w:jc w:val="both"/>
        <w:rPr>
          <w:rFonts w:asciiTheme="minorHAnsi" w:hAnsiTheme="minorHAnsi" w:cs="Calibri"/>
          <w:sz w:val="22"/>
          <w:szCs w:val="22"/>
          <w:lang w:eastAsia="zh-CN"/>
        </w:rPr>
      </w:pPr>
    </w:p>
    <w:p w:rsidR="00160238" w:rsidRPr="00160238" w:rsidRDefault="00160238" w:rsidP="00FE1B16">
      <w:pPr>
        <w:numPr>
          <w:ilvl w:val="1"/>
          <w:numId w:val="142"/>
        </w:numPr>
        <w:suppressAutoHyphens/>
        <w:spacing w:before="120"/>
        <w:ind w:hanging="644"/>
        <w:contextualSpacing/>
        <w:jc w:val="both"/>
        <w:rPr>
          <w:rFonts w:asciiTheme="minorHAnsi" w:hAnsiTheme="minorHAnsi" w:cs="Calibri"/>
          <w:sz w:val="22"/>
          <w:szCs w:val="22"/>
          <w:lang w:eastAsia="zh-CN"/>
        </w:rPr>
      </w:pPr>
      <w:r w:rsidRPr="00160238">
        <w:rPr>
          <w:rFonts w:asciiTheme="minorHAnsi" w:eastAsia="Calibri" w:hAnsiTheme="minorHAnsi" w:cs="Calibri"/>
          <w:b/>
          <w:sz w:val="22"/>
          <w:szCs w:val="22"/>
          <w:lang w:eastAsia="zh-CN"/>
        </w:rPr>
        <w:t xml:space="preserve">Klauzula likwidacyjna </w:t>
      </w:r>
    </w:p>
    <w:p w:rsidR="00160238" w:rsidRPr="00160238" w:rsidRDefault="00160238" w:rsidP="00160238">
      <w:pPr>
        <w:suppressAutoHyphens/>
        <w:spacing w:before="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rsidR="00160238" w:rsidRPr="00160238" w:rsidRDefault="00160238" w:rsidP="00160238">
      <w:pPr>
        <w:suppressAutoHyphens/>
        <w:contextualSpacing/>
        <w:jc w:val="both"/>
        <w:rPr>
          <w:rFonts w:asciiTheme="minorHAnsi" w:hAnsiTheme="minorHAnsi" w:cs="Calibri"/>
          <w:b/>
          <w:sz w:val="22"/>
          <w:szCs w:val="22"/>
          <w:lang w:eastAsia="zh-CN"/>
        </w:rPr>
      </w:pPr>
    </w:p>
    <w:p w:rsidR="00160238" w:rsidRPr="00160238" w:rsidRDefault="00160238" w:rsidP="00FE1B16">
      <w:pPr>
        <w:numPr>
          <w:ilvl w:val="1"/>
          <w:numId w:val="142"/>
        </w:numPr>
        <w:tabs>
          <w:tab w:val="num" w:pos="-284"/>
        </w:tabs>
        <w:suppressAutoHyphens/>
        <w:spacing w:before="120"/>
        <w:ind w:left="709" w:hanging="709"/>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warunków i taryf</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doubezpieczenia, wznawiania, uzupełniania lub podwyższania sumy ubezpieczenia, zastosowanie będą miały warunki umowy oraz taryfa składek obowiązująca dla polisy zasadniczej.</w:t>
      </w:r>
    </w:p>
    <w:p w:rsidR="00160238" w:rsidRPr="00160238" w:rsidRDefault="00160238" w:rsidP="00160238">
      <w:pPr>
        <w:suppressAutoHyphens/>
        <w:contextualSpacing/>
        <w:jc w:val="both"/>
        <w:rPr>
          <w:rFonts w:asciiTheme="minorHAnsi" w:hAnsiTheme="minorHAnsi" w:cs="Calibri"/>
          <w:b/>
          <w:bCs/>
          <w:sz w:val="22"/>
          <w:szCs w:val="22"/>
          <w:lang w:eastAsia="zh-CN"/>
        </w:rPr>
      </w:pPr>
    </w:p>
    <w:p w:rsidR="00160238" w:rsidRPr="00160238" w:rsidRDefault="00160238" w:rsidP="00FE1B16">
      <w:pPr>
        <w:numPr>
          <w:ilvl w:val="1"/>
          <w:numId w:val="142"/>
        </w:numPr>
        <w:suppressAutoHyphens/>
        <w:overflowPunct w:val="0"/>
        <w:autoSpaceDE w:val="0"/>
        <w:autoSpaceDN w:val="0"/>
        <w:adjustRightInd w:val="0"/>
        <w:spacing w:before="120"/>
        <w:ind w:hanging="644"/>
        <w:contextualSpacing/>
        <w:jc w:val="both"/>
        <w:textAlignment w:val="baseline"/>
        <w:rPr>
          <w:rFonts w:asciiTheme="minorHAnsi" w:hAnsiTheme="minorHAnsi" w:cs="Calibri"/>
          <w:sz w:val="22"/>
          <w:szCs w:val="22"/>
          <w:lang w:eastAsia="zh-CN"/>
        </w:rPr>
      </w:pPr>
      <w:r w:rsidRPr="00160238">
        <w:rPr>
          <w:rFonts w:asciiTheme="minorHAnsi" w:hAnsiTheme="minorHAnsi" w:cs="Calibri"/>
          <w:b/>
          <w:sz w:val="22"/>
          <w:szCs w:val="22"/>
          <w:lang w:eastAsia="zh-CN"/>
        </w:rPr>
        <w:t xml:space="preserve">Klauzula dotycząca konserwacji </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Z zachowaniem pozostałych nie zmienionych niniejszą klauzulą postanowień umowy ubezpieczenia strony uzgodniły, że umowa ubezpieczenia nie może zawierać zastrzeżeń dotyczących umowy o konserwację wykonywaną przez podmioty zewnętrzne. Służby wewnętrzne Zamawiającego odpowiedzialne za prawidłową eksploatację maszyn budowlanych, sieci i urządzeń elektronicznych będą uznawane przez Wykonawcę na równi ze specjalistycznym personelem producenta lub dostawcy, jak również bieżący nadzór nad urządzeniami zgodny z zaleceniami producenta jest uznawany za wystarczający. </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numPr>
          <w:ilvl w:val="1"/>
          <w:numId w:val="142"/>
        </w:numPr>
        <w:suppressAutoHyphens/>
        <w:spacing w:before="120"/>
        <w:ind w:hanging="644"/>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Klauzula rozstrzygania sporów</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Spory wynikłe z istnienia i stosowania niniejszej umowy strony mogą poddać pod rozstrzygnięcie sądu właściwego dla siedziby ubezpieczającego.</w:t>
      </w:r>
    </w:p>
    <w:p w:rsidR="00160238" w:rsidRPr="00160238" w:rsidRDefault="00160238" w:rsidP="00160238">
      <w:pPr>
        <w:suppressAutoHyphens/>
        <w:spacing w:after="120"/>
        <w:contextualSpacing/>
        <w:jc w:val="both"/>
        <w:rPr>
          <w:rFonts w:asciiTheme="minorHAnsi" w:hAnsiTheme="minorHAnsi" w:cs="Calibri"/>
          <w:b/>
          <w:sz w:val="22"/>
          <w:szCs w:val="22"/>
          <w:lang w:eastAsia="zh-CN"/>
        </w:rPr>
      </w:pPr>
    </w:p>
    <w:p w:rsidR="00160238" w:rsidRPr="00160238" w:rsidRDefault="00160238" w:rsidP="00FE1B16">
      <w:pPr>
        <w:numPr>
          <w:ilvl w:val="1"/>
          <w:numId w:val="142"/>
        </w:numPr>
        <w:suppressAutoHyphens/>
        <w:spacing w:before="100" w:beforeAutospacing="1"/>
        <w:ind w:left="516" w:hanging="516"/>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sz w:val="22"/>
          <w:szCs w:val="22"/>
          <w:lang w:eastAsia="zh-CN"/>
        </w:rPr>
        <w:t xml:space="preserve"> Klauzula odpowiedzialności</w:t>
      </w:r>
    </w:p>
    <w:p w:rsidR="00160238" w:rsidRPr="00160238" w:rsidRDefault="00160238" w:rsidP="00160238">
      <w:pPr>
        <w:tabs>
          <w:tab w:val="left" w:pos="284"/>
        </w:tabs>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Początek okresu odpowiedzialności ubezpieczyciela jest tożsamy z początkiem okresu ubezpieczenia.</w:t>
      </w:r>
    </w:p>
    <w:p w:rsidR="00160238" w:rsidRPr="00160238" w:rsidRDefault="00160238" w:rsidP="00160238">
      <w:pPr>
        <w:tabs>
          <w:tab w:val="left" w:pos="284"/>
        </w:tabs>
        <w:suppressAutoHyphens/>
        <w:spacing w:after="120"/>
        <w:contextualSpacing/>
        <w:jc w:val="both"/>
        <w:rPr>
          <w:rFonts w:asciiTheme="minorHAnsi" w:hAnsiTheme="minorHAnsi" w:cs="Calibri"/>
          <w:b/>
          <w:sz w:val="22"/>
          <w:szCs w:val="22"/>
          <w:lang w:eastAsia="zh-CN"/>
        </w:rPr>
      </w:pPr>
    </w:p>
    <w:p w:rsidR="00160238" w:rsidRPr="00160238" w:rsidRDefault="00160238" w:rsidP="00FE1B16">
      <w:pPr>
        <w:numPr>
          <w:ilvl w:val="1"/>
          <w:numId w:val="142"/>
        </w:numPr>
        <w:suppressAutoHyphens/>
        <w:spacing w:before="100" w:beforeAutospacing="1"/>
        <w:ind w:left="516" w:hanging="516"/>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Klauzula wypłaty zaliczek</w:t>
      </w:r>
    </w:p>
    <w:p w:rsidR="00160238" w:rsidRPr="00160238" w:rsidRDefault="00160238" w:rsidP="00160238">
      <w:pPr>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zachowaniem pozostałych, niezmienionych niniejszą klauzulą, postanowień umowy ubezpieczenia przyjętych we wniosku i ogólnych/indywidualnych warunkach ubezpieczenia strony uzgodniły, że:</w:t>
      </w:r>
      <w:r w:rsidRPr="00160238">
        <w:rPr>
          <w:rFonts w:asciiTheme="minorHAnsi" w:hAnsiTheme="minorHAnsi" w:cs="Calibri"/>
          <w:b/>
          <w:sz w:val="22"/>
          <w:szCs w:val="22"/>
          <w:lang w:eastAsia="zh-CN"/>
        </w:rPr>
        <w:t xml:space="preserve"> </w:t>
      </w:r>
      <w:r w:rsidRPr="00160238">
        <w:rPr>
          <w:rFonts w:asciiTheme="minorHAnsi" w:hAnsiTheme="minorHAns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160238" w:rsidRPr="00160238" w:rsidRDefault="00160238" w:rsidP="00160238">
      <w:pPr>
        <w:suppressAutoHyphens/>
        <w:spacing w:before="100" w:beforeAutospacing="1"/>
        <w:contextualSpacing/>
        <w:jc w:val="both"/>
        <w:rPr>
          <w:rFonts w:asciiTheme="minorHAnsi" w:hAnsiTheme="minorHAnsi" w:cs="Calibri"/>
          <w:b/>
          <w:sz w:val="22"/>
          <w:szCs w:val="22"/>
          <w:lang w:eastAsia="zh-CN"/>
        </w:rPr>
      </w:pPr>
    </w:p>
    <w:p w:rsidR="00160238" w:rsidRPr="00160238" w:rsidRDefault="00160238" w:rsidP="00FE1B16">
      <w:pPr>
        <w:numPr>
          <w:ilvl w:val="1"/>
          <w:numId w:val="142"/>
        </w:numPr>
        <w:suppressAutoHyphens/>
        <w:spacing w:before="100" w:beforeAutospacing="1"/>
        <w:ind w:left="516" w:hanging="516"/>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 xml:space="preserve"> Klauzula przepięć</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lastRenderedPageBreak/>
        <w:t xml:space="preserve">o brzmieniu: „Ochrona ubezpieczeniowa obejmuje również szkody w mieniu wymienionym w umowie ubezpieczenia, powstałe wskutek przetężeń, przepięć, spowodowanych niewłaściwymi parametrami prądu elektrycznego wyładowaniami atmosferycznymi lub innymi zjawiskami elektrycznymi, uwarunkowanymi działaniem atmosferycznym oraz związane z tym szkody następcze, a także przepięcia powstałe z innych przyczyn, za które nie budzącą wątpliwości winę i odpowiedzialność ponoszą osoby trzecie (podmioty zewnętrzne). Niniejsze rozszerzenie ochrony ubezpieczeniowej nie ma zastosowania w odniesieniu do szkód w mieniu, które będą wypłacone z tytułu innego ubezpieczenia”.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numPr>
          <w:ilvl w:val="1"/>
          <w:numId w:val="142"/>
        </w:numPr>
        <w:suppressAutoHyphens/>
        <w:spacing w:before="100" w:beforeAutospacing="1"/>
        <w:ind w:left="516" w:hanging="516"/>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 xml:space="preserve"> Klauzula braku ściągania rat nie wymagalnych </w:t>
      </w:r>
    </w:p>
    <w:p w:rsidR="00160238" w:rsidRPr="00160238" w:rsidRDefault="00160238" w:rsidP="00160238">
      <w:pPr>
        <w:tabs>
          <w:tab w:val="left" w:pos="709"/>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Z zachowaniem pozostałych, niezmienionych niniejszą klauzulą, postanowień umowy ubezpieczenia określonych we wniosku i ogólnych warunkach ubezpieczenia strony uzgodniły, że: </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 przypadku wypłaty odszkodowania, Ubezpieczyciel nie potrąca z kwoty odszkodowania dla Ubezpieczającego rat jeszcze nie wymagalnych. W przypadku wypłaty jakiegokolwiek odszkodowania Ubezpieczający zobowiązany jest do opłacenia pozostałych rat składki w uzgodnionych terminach i wysokości, nawet jeżeli umowa ubezpieczenia zostanie wypowiedziana.</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numPr>
          <w:ilvl w:val="1"/>
          <w:numId w:val="142"/>
        </w:numPr>
        <w:suppressAutoHyphens/>
        <w:spacing w:before="100" w:beforeAutospacing="1"/>
        <w:ind w:left="516" w:hanging="516"/>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Klauzula 72 godzin</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Z zastrzeżeniem pozostałych, niezmienionych niniejszą klauzulą postanowień umowy ubezpieczenia oraz ogólnych warunków ubezpieczenia, uzgadnia się, że:</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wszystkie szkody powstałe w czasie następujących po sobie 72 godzin na skutek oddziaływania tego samego pojedynczego zdarzenia losowego (jeden rodzaj zdarzenia) objętego ochroną w ramach umowy ubezpieczenia, traktowane są jako pojedyncza szkoda w odniesieniu do sumy ubezpieczenia oraz franszyz określonych w umowie ubezpieczenia.</w:t>
      </w:r>
    </w:p>
    <w:p w:rsidR="00160238" w:rsidRPr="00160238" w:rsidRDefault="00160238" w:rsidP="00160238">
      <w:pPr>
        <w:tabs>
          <w:tab w:val="left" w:pos="3114"/>
        </w:tabs>
        <w:suppressAutoHyphens/>
        <w:spacing w:after="120"/>
        <w:contextualSpacing/>
        <w:jc w:val="both"/>
        <w:rPr>
          <w:rFonts w:asciiTheme="minorHAnsi" w:hAnsiTheme="minorHAnsi" w:cs="Calibri"/>
          <w:sz w:val="22"/>
          <w:szCs w:val="22"/>
          <w:lang w:eastAsia="ar-SA"/>
        </w:rPr>
      </w:pPr>
    </w:p>
    <w:p w:rsidR="00160238" w:rsidRPr="00160238" w:rsidRDefault="00160238" w:rsidP="00FE1B16">
      <w:pPr>
        <w:numPr>
          <w:ilvl w:val="1"/>
          <w:numId w:val="142"/>
        </w:numPr>
        <w:suppressAutoHyphens/>
        <w:spacing w:before="100" w:beforeAutospacing="1"/>
        <w:ind w:left="516" w:hanging="516"/>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sz w:val="22"/>
          <w:szCs w:val="22"/>
          <w:lang w:eastAsia="zh-CN"/>
        </w:rPr>
        <w:t xml:space="preserve">Klauzula </w:t>
      </w:r>
      <w:proofErr w:type="spellStart"/>
      <w:r w:rsidRPr="00160238">
        <w:rPr>
          <w:rFonts w:asciiTheme="minorHAnsi" w:eastAsia="Calibri" w:hAnsiTheme="minorHAnsi" w:cs="Calibri"/>
          <w:b/>
          <w:sz w:val="22"/>
          <w:szCs w:val="22"/>
          <w:lang w:eastAsia="zh-CN"/>
        </w:rPr>
        <w:t>ryzyk</w:t>
      </w:r>
      <w:proofErr w:type="spellEnd"/>
      <w:r w:rsidRPr="00160238">
        <w:rPr>
          <w:rFonts w:asciiTheme="minorHAnsi" w:eastAsia="Calibri" w:hAnsiTheme="minorHAnsi" w:cs="Calibri"/>
          <w:b/>
          <w:sz w:val="22"/>
          <w:szCs w:val="22"/>
          <w:lang w:eastAsia="zh-CN"/>
        </w:rPr>
        <w:t xml:space="preserve"> casco w czasie transportu</w:t>
      </w:r>
    </w:p>
    <w:p w:rsidR="00160238" w:rsidRPr="00160238" w:rsidRDefault="00160238" w:rsidP="00160238">
      <w:pPr>
        <w:suppressAutoHyphens/>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jc w:val="both"/>
        <w:rPr>
          <w:rFonts w:asciiTheme="minorHAnsi" w:hAnsiTheme="minorHAnsi" w:cs="Calibri"/>
          <w:sz w:val="22"/>
          <w:szCs w:val="22"/>
        </w:rPr>
      </w:pPr>
      <w:r w:rsidRPr="00160238">
        <w:rPr>
          <w:rFonts w:asciiTheme="minorHAnsi" w:hAnsiTheme="minorHAnsi" w:cs="Calibri"/>
          <w:sz w:val="22"/>
          <w:szCs w:val="22"/>
        </w:rPr>
        <w:t>ochrona ubezpieczeniowa zostaje rozszerzona o szkody powstałe w czasie transportu ubezpieczonego mienia samochodem na terytorium Rzeczypospolitej Polskiej.</w:t>
      </w:r>
    </w:p>
    <w:p w:rsidR="00160238" w:rsidRPr="00160238" w:rsidRDefault="00160238" w:rsidP="00160238">
      <w:pPr>
        <w:jc w:val="both"/>
        <w:rPr>
          <w:rFonts w:asciiTheme="minorHAnsi" w:hAnsiTheme="minorHAnsi" w:cs="Calibri"/>
          <w:sz w:val="22"/>
          <w:szCs w:val="22"/>
        </w:rPr>
      </w:pPr>
      <w:r w:rsidRPr="00160238">
        <w:rPr>
          <w:rFonts w:asciiTheme="minorHAnsi" w:hAnsiTheme="minorHAnsi" w:cs="Calibri"/>
          <w:sz w:val="22"/>
          <w:szCs w:val="22"/>
        </w:rPr>
        <w:t xml:space="preserve"> Z pokrycia ubezpieczeniowego wyłączone są szkody:</w:t>
      </w:r>
    </w:p>
    <w:p w:rsidR="00160238" w:rsidRPr="00160238" w:rsidRDefault="00160238" w:rsidP="00FE1B16">
      <w:pPr>
        <w:pStyle w:val="Akapitzlist"/>
        <w:widowControl/>
        <w:numPr>
          <w:ilvl w:val="0"/>
          <w:numId w:val="165"/>
        </w:numPr>
        <w:contextualSpacing/>
        <w:jc w:val="both"/>
        <w:rPr>
          <w:rFonts w:asciiTheme="minorHAnsi" w:hAnsiTheme="minorHAnsi" w:cs="Calibri"/>
          <w:sz w:val="22"/>
          <w:szCs w:val="22"/>
        </w:rPr>
      </w:pPr>
      <w:r w:rsidRPr="00160238">
        <w:rPr>
          <w:rFonts w:asciiTheme="minorHAnsi" w:hAnsiTheme="minorHAnsi" w:cs="Calibri"/>
          <w:sz w:val="22"/>
          <w:szCs w:val="22"/>
        </w:rPr>
        <w:t>Powstałe wskutek wypadku środka transportowego tj. zdarzenia polegającego na nagłym dział</w:t>
      </w:r>
      <w:r w:rsidRPr="00160238">
        <w:rPr>
          <w:rFonts w:asciiTheme="minorHAnsi" w:hAnsiTheme="minorHAnsi" w:cs="Calibri"/>
          <w:sz w:val="22"/>
          <w:szCs w:val="22"/>
        </w:rPr>
        <w:t>a</w:t>
      </w:r>
      <w:r w:rsidRPr="00160238">
        <w:rPr>
          <w:rFonts w:asciiTheme="minorHAnsi" w:hAnsiTheme="minorHAnsi" w:cs="Calibri"/>
          <w:sz w:val="22"/>
          <w:szCs w:val="22"/>
        </w:rPr>
        <w:t>niu siły mechanicznej w momencie zetknięcia się pojazdu z osobami, przedmiotami lub zwierz</w:t>
      </w:r>
      <w:r w:rsidRPr="00160238">
        <w:rPr>
          <w:rFonts w:asciiTheme="minorHAnsi" w:hAnsiTheme="minorHAnsi" w:cs="Calibri"/>
          <w:sz w:val="22"/>
          <w:szCs w:val="22"/>
        </w:rPr>
        <w:t>ę</w:t>
      </w:r>
      <w:r w:rsidRPr="00160238">
        <w:rPr>
          <w:rFonts w:asciiTheme="minorHAnsi" w:hAnsiTheme="minorHAnsi" w:cs="Calibri"/>
          <w:sz w:val="22"/>
          <w:szCs w:val="22"/>
        </w:rPr>
        <w:t>tami, a także przewrócenie się, wywrócenie się, wykolejenie się, spadnięcie środka transportu jeśli został on spowodowany złym stanem technicznym tego środka lub stanem nietrzeźwości a</w:t>
      </w:r>
      <w:r w:rsidRPr="00160238">
        <w:rPr>
          <w:rFonts w:asciiTheme="minorHAnsi" w:hAnsiTheme="minorHAnsi" w:cs="Calibri"/>
          <w:sz w:val="22"/>
          <w:szCs w:val="22"/>
        </w:rPr>
        <w:t>l</w:t>
      </w:r>
      <w:r w:rsidRPr="00160238">
        <w:rPr>
          <w:rFonts w:asciiTheme="minorHAnsi" w:hAnsiTheme="minorHAnsi" w:cs="Calibri"/>
          <w:sz w:val="22"/>
          <w:szCs w:val="22"/>
        </w:rPr>
        <w:t>bo odurzenia narkotycznego kierowcy.</w:t>
      </w:r>
    </w:p>
    <w:p w:rsidR="00160238" w:rsidRPr="00160238" w:rsidRDefault="00160238" w:rsidP="00FE1B16">
      <w:pPr>
        <w:pStyle w:val="Akapitzlist"/>
        <w:widowControl/>
        <w:numPr>
          <w:ilvl w:val="0"/>
          <w:numId w:val="165"/>
        </w:numPr>
        <w:contextualSpacing/>
        <w:jc w:val="both"/>
        <w:rPr>
          <w:rFonts w:asciiTheme="minorHAnsi" w:hAnsiTheme="minorHAnsi" w:cs="Calibri"/>
          <w:sz w:val="22"/>
          <w:szCs w:val="22"/>
        </w:rPr>
      </w:pPr>
      <w:r w:rsidRPr="00160238">
        <w:rPr>
          <w:rFonts w:asciiTheme="minorHAnsi" w:hAnsiTheme="minorHAnsi" w:cs="Calibri"/>
          <w:sz w:val="22"/>
          <w:szCs w:val="22"/>
        </w:rPr>
        <w:t xml:space="preserve">powstałe wskutek w wyniku niewłaściwego załadowania lub niedostatecznego opakowania ubezpieczonego mienia. </w:t>
      </w:r>
    </w:p>
    <w:p w:rsidR="00160238" w:rsidRPr="00160238" w:rsidRDefault="00160238" w:rsidP="00160238">
      <w:pPr>
        <w:widowControl w:val="0"/>
        <w:suppressAutoHyphens/>
        <w:spacing w:after="120" w:line="276" w:lineRule="auto"/>
        <w:contextualSpacing/>
        <w:jc w:val="both"/>
        <w:rPr>
          <w:rFonts w:asciiTheme="minorHAnsi" w:hAnsiTheme="minorHAnsi" w:cs="Calibri"/>
          <w:sz w:val="22"/>
          <w:szCs w:val="22"/>
          <w:lang w:eastAsia="zh-CN"/>
        </w:rPr>
      </w:pPr>
    </w:p>
    <w:p w:rsidR="00160238" w:rsidRPr="00732B91" w:rsidRDefault="00160238" w:rsidP="00160238">
      <w:pPr>
        <w:numPr>
          <w:ilvl w:val="1"/>
          <w:numId w:val="142"/>
        </w:numPr>
        <w:suppressAutoHyphens/>
        <w:spacing w:before="100" w:beforeAutospacing="1"/>
        <w:ind w:hanging="644"/>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Klauzula </w:t>
      </w:r>
      <w:proofErr w:type="spellStart"/>
      <w:r w:rsidRPr="00160238">
        <w:rPr>
          <w:rFonts w:asciiTheme="minorHAnsi" w:eastAsia="Calibri" w:hAnsiTheme="minorHAnsi" w:cs="Calibri"/>
          <w:sz w:val="22"/>
          <w:szCs w:val="22"/>
          <w:lang w:eastAsia="zh-CN"/>
        </w:rPr>
        <w:t>ryzyk</w:t>
      </w:r>
      <w:proofErr w:type="spellEnd"/>
      <w:r w:rsidRPr="00160238">
        <w:rPr>
          <w:rFonts w:asciiTheme="minorHAnsi" w:eastAsia="Calibri" w:hAnsiTheme="minorHAnsi" w:cs="Calibri"/>
          <w:sz w:val="22"/>
          <w:szCs w:val="22"/>
          <w:lang w:eastAsia="zh-CN"/>
        </w:rPr>
        <w:t xml:space="preserve"> casco w trakcie samoczynnego przemieszczania maszyn budowlanych poza miejscem ubezpieczenia.</w:t>
      </w:r>
    </w:p>
    <w:p w:rsidR="00160238" w:rsidRPr="00160238" w:rsidRDefault="00160238" w:rsidP="00160238">
      <w:pPr>
        <w:widowControl w:val="0"/>
        <w:suppressAutoHyphens/>
        <w:spacing w:after="120" w:line="276" w:lineRule="auto"/>
        <w:contextualSpacing/>
        <w:jc w:val="both"/>
        <w:rPr>
          <w:rFonts w:asciiTheme="minorHAnsi" w:hAnsiTheme="minorHAnsi" w:cs="Calibri"/>
          <w:sz w:val="22"/>
          <w:szCs w:val="22"/>
          <w:lang w:eastAsia="zh-CN"/>
        </w:rPr>
      </w:pPr>
    </w:p>
    <w:p w:rsidR="00160238" w:rsidRPr="00160238" w:rsidRDefault="00160238" w:rsidP="00FE1B16">
      <w:pPr>
        <w:widowControl w:val="0"/>
        <w:numPr>
          <w:ilvl w:val="0"/>
          <w:numId w:val="114"/>
        </w:numPr>
        <w:suppressAutoHyphens/>
        <w:spacing w:after="120" w:line="276" w:lineRule="auto"/>
        <w:ind w:left="284" w:hanging="284"/>
        <w:contextualSpacing/>
        <w:jc w:val="both"/>
        <w:rPr>
          <w:rFonts w:asciiTheme="minorHAnsi" w:hAnsiTheme="minorHAnsi" w:cs="Calibri"/>
          <w:b/>
          <w:bCs/>
          <w:sz w:val="22"/>
          <w:szCs w:val="22"/>
          <w:u w:val="single"/>
          <w:lang w:eastAsia="zh-CN"/>
        </w:rPr>
      </w:pPr>
      <w:r w:rsidRPr="00160238">
        <w:rPr>
          <w:rFonts w:asciiTheme="minorHAnsi" w:hAnsiTheme="minorHAnsi" w:cs="Calibri"/>
          <w:b/>
          <w:bCs/>
          <w:sz w:val="22"/>
          <w:szCs w:val="22"/>
          <w:lang w:eastAsia="zh-CN"/>
        </w:rPr>
        <w:t>UBEZPIECZENIE ODPOWIEDZIALNOŚCI CYWILNEJ</w:t>
      </w:r>
    </w:p>
    <w:p w:rsidR="00160238" w:rsidRPr="00160238" w:rsidRDefault="00160238" w:rsidP="00160238">
      <w:pPr>
        <w:widowControl w:val="0"/>
        <w:suppressAutoHyphens/>
        <w:spacing w:after="120" w:line="276" w:lineRule="auto"/>
        <w:ind w:left="360"/>
        <w:contextualSpacing/>
        <w:jc w:val="both"/>
        <w:rPr>
          <w:rFonts w:asciiTheme="minorHAnsi" w:hAnsiTheme="minorHAnsi" w:cs="Calibri"/>
          <w:b/>
          <w:bCs/>
          <w:sz w:val="22"/>
          <w:szCs w:val="22"/>
          <w:lang w:eastAsia="zh-CN"/>
        </w:rPr>
      </w:pPr>
    </w:p>
    <w:p w:rsidR="00160238" w:rsidRPr="00160238" w:rsidRDefault="00160238" w:rsidP="00160238">
      <w:pPr>
        <w:widowControl w:val="0"/>
        <w:suppressAutoHyphens/>
        <w:spacing w:after="120" w:line="276" w:lineRule="auto"/>
        <w:contextualSpacing/>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Okres ubezpieczenia: 01.10.2017 – 30.09.2018</w:t>
      </w:r>
    </w:p>
    <w:p w:rsidR="00160238" w:rsidRPr="00160238" w:rsidRDefault="00160238" w:rsidP="00160238">
      <w:pPr>
        <w:widowControl w:val="0"/>
        <w:suppressAutoHyphens/>
        <w:spacing w:after="120" w:line="276" w:lineRule="auto"/>
        <w:ind w:left="360"/>
        <w:contextualSpacing/>
        <w:jc w:val="both"/>
        <w:rPr>
          <w:rFonts w:asciiTheme="minorHAnsi" w:hAnsiTheme="minorHAnsi" w:cs="Calibri"/>
          <w:b/>
          <w:bCs/>
          <w:sz w:val="22"/>
          <w:szCs w:val="22"/>
          <w:lang w:eastAsia="zh-CN"/>
        </w:rPr>
      </w:pPr>
    </w:p>
    <w:p w:rsidR="00160238" w:rsidRPr="00160238" w:rsidRDefault="00160238" w:rsidP="00FE1B16">
      <w:pPr>
        <w:numPr>
          <w:ilvl w:val="4"/>
          <w:numId w:val="175"/>
        </w:numPr>
        <w:tabs>
          <w:tab w:val="left" w:pos="426"/>
        </w:tabs>
        <w:suppressAutoHyphens/>
        <w:spacing w:after="120" w:line="276" w:lineRule="auto"/>
        <w:ind w:hanging="3600"/>
        <w:contextualSpacing/>
        <w:jc w:val="both"/>
        <w:rPr>
          <w:rFonts w:asciiTheme="minorHAnsi" w:eastAsia="Calibri" w:hAnsiTheme="minorHAnsi" w:cs="Calibri"/>
          <w:b/>
          <w:bCs/>
          <w:sz w:val="22"/>
          <w:szCs w:val="22"/>
          <w:lang w:eastAsia="zh-CN"/>
        </w:rPr>
      </w:pPr>
      <w:r w:rsidRPr="00160238">
        <w:rPr>
          <w:rFonts w:asciiTheme="minorHAnsi" w:eastAsia="Calibri" w:hAnsiTheme="minorHAnsi" w:cs="Calibri"/>
          <w:b/>
          <w:bCs/>
          <w:sz w:val="22"/>
          <w:szCs w:val="22"/>
          <w:u w:val="single"/>
          <w:lang w:eastAsia="zh-CN"/>
        </w:rPr>
        <w:t>Przedmiot ubezpieczenia</w:t>
      </w:r>
    </w:p>
    <w:p w:rsidR="00160238" w:rsidRPr="00160238" w:rsidRDefault="00160238" w:rsidP="00160238">
      <w:pPr>
        <w:suppressAutoHyphens/>
        <w:spacing w:after="120" w:line="276" w:lineRule="auto"/>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odpowiedzialność cywilna deliktowa, kontraktowa oraz pozostającą w zbiegu (deliktowo–kontraktową) jak również odpowiedzialność cywilną za produkt w związku z prowadzoną działalnością oraz posiadanym, zarządzanym i administrowanym mieniem.</w:t>
      </w:r>
    </w:p>
    <w:p w:rsidR="00160238" w:rsidRPr="00160238" w:rsidRDefault="00160238" w:rsidP="00160238">
      <w:pPr>
        <w:tabs>
          <w:tab w:val="left" w:pos="426"/>
        </w:tabs>
        <w:suppressAutoHyphens/>
        <w:spacing w:after="120" w:line="276" w:lineRule="auto"/>
        <w:jc w:val="both"/>
        <w:rPr>
          <w:rFonts w:asciiTheme="minorHAnsi" w:hAnsiTheme="minorHAnsi" w:cs="Calibri"/>
          <w:b/>
          <w:bCs/>
          <w:sz w:val="22"/>
          <w:szCs w:val="22"/>
          <w:u w:val="single"/>
          <w:lang w:eastAsia="zh-CN"/>
        </w:rPr>
      </w:pPr>
      <w:r w:rsidRPr="00160238">
        <w:rPr>
          <w:rFonts w:asciiTheme="minorHAnsi" w:hAnsiTheme="minorHAnsi" w:cs="Calibri"/>
          <w:b/>
          <w:bCs/>
          <w:sz w:val="22"/>
          <w:szCs w:val="22"/>
          <w:u w:val="single"/>
          <w:lang w:eastAsia="zh-CN"/>
        </w:rPr>
        <w:t>2.</w:t>
      </w:r>
      <w:r w:rsidRPr="00160238">
        <w:rPr>
          <w:rFonts w:asciiTheme="minorHAnsi" w:hAnsiTheme="minorHAnsi" w:cs="Calibri"/>
          <w:b/>
          <w:bCs/>
          <w:sz w:val="22"/>
          <w:szCs w:val="22"/>
          <w:u w:val="single"/>
          <w:lang w:eastAsia="zh-CN"/>
        </w:rPr>
        <w:tab/>
        <w:t>Zakres ubezpieczenia</w:t>
      </w:r>
    </w:p>
    <w:p w:rsidR="00160238" w:rsidRPr="00160238" w:rsidRDefault="00160238" w:rsidP="00160238">
      <w:pPr>
        <w:suppressAutoHyphens/>
        <w:spacing w:after="120" w:line="276" w:lineRule="auto"/>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Ubezpieczenie obejmuje w szczególności odpowiedzialność za szkody:</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lastRenderedPageBreak/>
        <w:t>Powstałe podczas wykonywania zadań wynikających z umowy spółki oraz wynikające z zawartych umów i kontraktów/ zleceń wykonywanych przez PPUH „RADKOM” Sp. z o.o. w ramach prowadzonej działalności gospodarczej;</w:t>
      </w:r>
      <w:r w:rsidRPr="00160238">
        <w:rPr>
          <w:rFonts w:asciiTheme="minorHAnsi" w:hAnsiTheme="minorHAnsi" w:cs="Calibri"/>
          <w:bCs/>
          <w:sz w:val="22"/>
          <w:szCs w:val="22"/>
        </w:rPr>
        <w:t xml:space="preserve"> </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Powstałe podczas wykonywania zadań - utrzymanie czystości, odbiór i segregacja odpadów komunalnych na terenie prowadzonej działalności, odbiór i przewóz odpadów niebezpiecznych (w tym zgodnie z Ustawą o odpadach z dn. 27.04.2001r (Dz.U. Nr 62, poz. 628 z 2001r. z późniejszymi zmianami) – w zakresie podpisanych umów z kontrahentami;</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 rzeczach, z których ubezpieczający/ubezpieczony korzysta na podstawie umowy użytkowania, najmu, dzierżawy, użyczenia, przechowania, leasingu lub innej umowy nienazwanej (dotyczy nieruchomości i ruchomości) w tym pojazdów;</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powstałe w mieniu przechowywanym, kontrolowanym lub chronionym przez ubezpieczającego/ubezpieczonego polegające na jego uszkodzeniu, zniszczeniu lub utarcie (OC przechowawcy);</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powstałe po przekazaniu przedmiotu wykonanej pracy lub usługi w użytkowanie odbiorcy (</w:t>
      </w:r>
      <w:proofErr w:type="spellStart"/>
      <w:r w:rsidRPr="00160238">
        <w:rPr>
          <w:rFonts w:asciiTheme="minorHAnsi" w:hAnsiTheme="minorHAnsi" w:cs="Calibri"/>
          <w:bCs/>
          <w:sz w:val="22"/>
          <w:szCs w:val="22"/>
          <w:lang w:eastAsia="zh-CN"/>
        </w:rPr>
        <w:t>completed</w:t>
      </w:r>
      <w:proofErr w:type="spellEnd"/>
      <w:r w:rsidRPr="00160238">
        <w:rPr>
          <w:rFonts w:asciiTheme="minorHAnsi" w:hAnsiTheme="minorHAnsi" w:cs="Calibri"/>
          <w:bCs/>
          <w:sz w:val="22"/>
          <w:szCs w:val="22"/>
          <w:lang w:eastAsia="zh-CN"/>
        </w:rPr>
        <w:t xml:space="preserve"> </w:t>
      </w:r>
      <w:proofErr w:type="spellStart"/>
      <w:r w:rsidRPr="00160238">
        <w:rPr>
          <w:rFonts w:asciiTheme="minorHAnsi" w:hAnsiTheme="minorHAnsi" w:cs="Calibri"/>
          <w:bCs/>
          <w:sz w:val="22"/>
          <w:szCs w:val="22"/>
          <w:lang w:eastAsia="zh-CN"/>
        </w:rPr>
        <w:t>operations</w:t>
      </w:r>
      <w:proofErr w:type="spellEnd"/>
      <w:r w:rsidRPr="00160238">
        <w:rPr>
          <w:rFonts w:asciiTheme="minorHAnsi" w:hAnsiTheme="minorHAnsi" w:cs="Calibri"/>
          <w:bCs/>
          <w:sz w:val="22"/>
          <w:szCs w:val="22"/>
          <w:lang w:eastAsia="zh-CN"/>
        </w:rPr>
        <w:t xml:space="preserve"> </w:t>
      </w:r>
      <w:proofErr w:type="spellStart"/>
      <w:r w:rsidRPr="00160238">
        <w:rPr>
          <w:rFonts w:asciiTheme="minorHAnsi" w:hAnsiTheme="minorHAnsi" w:cs="Calibri"/>
          <w:bCs/>
          <w:sz w:val="22"/>
          <w:szCs w:val="22"/>
          <w:lang w:eastAsia="zh-CN"/>
        </w:rPr>
        <w:t>liability</w:t>
      </w:r>
      <w:proofErr w:type="spellEnd"/>
      <w:r w:rsidRPr="00160238">
        <w:rPr>
          <w:rFonts w:asciiTheme="minorHAnsi" w:hAnsiTheme="minorHAnsi" w:cs="Calibri"/>
          <w:bCs/>
          <w:sz w:val="22"/>
          <w:szCs w:val="22"/>
          <w:lang w:eastAsia="zh-CN"/>
        </w:rPr>
        <w:t>);</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powstałe u osób trzecich w związku z prowadzeniem remontów, modernizacji, montażu, przebudowy, napraw, budowy, rozbudowy, inwestycji, nadbudowy itp. mienia stanowiącego własność lub użytkowanego przez ubezpieczającego/ubezpieczonego;</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 tytułu przepięć oraz awarii w instalacjach elektrycznych, na liniach zasilających w budynkach, lokalach oraz przeniesienia ognia;</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powstałe w następstwie awarii, działania, eksploatacji urządzeń i sieci wodociągowych, kanalizacyjnych, centralnego ogrzewania, gazowych, elektrycznych i innych technologicznych, w tym wskutek cofnięcia się cieczy z systemów kanalizacyjnych, wodnych, urządzeń grzewczych;</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Odpowiedzialność cywilna z tytułu </w:t>
      </w:r>
      <w:proofErr w:type="spellStart"/>
      <w:r w:rsidRPr="00160238">
        <w:rPr>
          <w:rFonts w:asciiTheme="minorHAnsi" w:hAnsiTheme="minorHAnsi" w:cs="Calibri"/>
          <w:bCs/>
          <w:sz w:val="22"/>
          <w:szCs w:val="22"/>
          <w:lang w:eastAsia="zh-CN"/>
        </w:rPr>
        <w:t>zalań</w:t>
      </w:r>
      <w:proofErr w:type="spellEnd"/>
      <w:r w:rsidRPr="00160238">
        <w:rPr>
          <w:rFonts w:asciiTheme="minorHAnsi" w:hAnsiTheme="minorHAnsi" w:cs="Calibri"/>
          <w:bCs/>
          <w:sz w:val="22"/>
          <w:szCs w:val="22"/>
          <w:lang w:eastAsia="zh-CN"/>
        </w:rPr>
        <w:t xml:space="preserve"> wodą wskutek opadów atmosferycznych lub topniejącego śniegu poprzez nieszczelności dachu, stolarki okiennej, spoin i złączy ścian zewnętrznych;</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powstałe w instalacjach i urządzeniach podziemnych;</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wyrządzone młoty pneumatyczne, hydrauliczne, kafary lub walce;</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wyrządzone przez urządzenia, sprzęt specjalistyczny zainstalowany na pojazdach;</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wyrządzone podczas prac ładunkowych i rozładunkowych, w tym w środkach transportu;</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podwykonawców oraz za osoby, którym ubezpieczający powierzył wykonanie określonych czynności, przy czym osoby te podlegały kierownictwu ubezpieczonego (zawarły z nim umowę) i posiadały odpowiednie kompetencje z włączeniem prawa regresu (OC podwykonawcy);</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wyrządzone w środowisku naturalnym, w tym w szczególności powstałe wskutek nie zabezpieczenia lub nienależytego zabezpieczenia substancji chemicznych i biologicznych w tym wszelkie koszty związane z usunięciem w/w substancji powstałe m.in. wskutek eksploatacji wysypiska śmieci;</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wyrządzone w szczególności rażąco niedbałym działaniem lub zaniechaniem osób za które ubezpieczony ponosi odpowiedzialność;</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Odpowiedzialność cywilna pracodawcy za następstwa wypadków przy pracy wyrządzone pracownikom, powstałe w związku z wykonywaniem przez nich pracy, niezależnie od podstawy zatrudnienia (umowa o pracę, powołania, wyboru lub mianowania oraz umowa cywilnoprawna), (w </w:t>
      </w:r>
      <w:r w:rsidRPr="00160238">
        <w:rPr>
          <w:rFonts w:asciiTheme="minorHAnsi" w:hAnsiTheme="minorHAnsi" w:cs="Calibri"/>
          <w:bCs/>
          <w:sz w:val="22"/>
          <w:szCs w:val="22"/>
          <w:lang w:eastAsia="zh-CN"/>
        </w:rPr>
        <w:lastRenderedPageBreak/>
        <w:t>tym wolontariuszom, stażystom, praktykantom, asystentom, osobom skazanym skierowanym do wykonywania nieodpłatnych prac społecznie użytecznych wyrokiem sądu, osobom skazanym skierowanym do wykonywania nieodpłatnych prac społecznie użytecznych przez zakład karny oraz osobom skierowanym do prac interwencyjnych z Urzędu Pracy);</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Odpowiedzialność cywilna </w:t>
      </w:r>
      <w:r w:rsidRPr="00160238">
        <w:rPr>
          <w:rFonts w:asciiTheme="minorHAnsi" w:eastAsia="Calibri" w:hAnsiTheme="minorHAnsi" w:cs="Calibri"/>
          <w:sz w:val="22"/>
          <w:szCs w:val="22"/>
          <w:lang w:eastAsia="zh-CN"/>
        </w:rPr>
        <w:t>osób wykonujących prace społecznie użyteczne na rzecz PPUH „RADKOM” Sp. z o.o. z tytułu wyrządzonej osobie trzeciej szkody przy wykonywaniu pracy (rozporządzenie Rady Ministrów z dnia  1 czerwca 2010 roku w sprawie podmiotów, w których jest wykonywana kara ograniczenia wolności oraz praca społecznie użyteczna (Dz.U. 2010 nr 98 poz. 634);</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Odpowiedzialność cywilna  za szkody w mieniu pracowników PPUH „RADKOM” Sp. z o.o.; </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eastAsia="Calibri" w:hAnsiTheme="minorHAnsi" w:cs="Calibri"/>
          <w:sz w:val="22"/>
          <w:szCs w:val="22"/>
          <w:lang w:eastAsia="zh-CN"/>
        </w:rPr>
      </w:pPr>
      <w:r w:rsidRPr="00160238">
        <w:rPr>
          <w:rFonts w:asciiTheme="minorHAnsi" w:hAnsiTheme="minorHAnsi" w:cs="Calibri"/>
          <w:bCs/>
          <w:sz w:val="22"/>
          <w:szCs w:val="22"/>
          <w:lang w:eastAsia="zh-CN"/>
        </w:rPr>
        <w:t xml:space="preserve">Odpowiedzialność cywilna  za szkody w pojazdach mechanicznych (pracowników oraz kontrahentów) parkowanych na terenie zakładu pracy – dotyczy wszystkich lokalizacji, w których PPUH „RADKOM” Sp. z o.o. prowadzi swoją działalność; </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Odpowiedzialność cywilna </w:t>
      </w:r>
      <w:r w:rsidRPr="00160238">
        <w:rPr>
          <w:rFonts w:asciiTheme="minorHAnsi" w:eastAsia="Calibri" w:hAnsiTheme="minorHAnsi" w:cs="Calibri"/>
          <w:sz w:val="22"/>
          <w:szCs w:val="22"/>
          <w:lang w:eastAsia="zh-CN"/>
        </w:rPr>
        <w:t xml:space="preserve">za szkody wyrządzone przez pojazdy nie podlegające obowiązkowemu ubezpieczeniu OC; </w:t>
      </w:r>
    </w:p>
    <w:p w:rsidR="00160238" w:rsidRPr="00160238" w:rsidRDefault="00160238" w:rsidP="00FE1B16">
      <w:pPr>
        <w:pStyle w:val="Akapitzlist"/>
        <w:widowControl/>
        <w:numPr>
          <w:ilvl w:val="0"/>
          <w:numId w:val="131"/>
        </w:numPr>
        <w:tabs>
          <w:tab w:val="left" w:pos="426"/>
        </w:tabs>
        <w:suppressAutoHyphens/>
        <w:autoSpaceDE/>
        <w:autoSpaceDN/>
        <w:adjustRightInd/>
        <w:spacing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Odpowiedzialność cywilna  za czyste straty finansowe; </w:t>
      </w:r>
    </w:p>
    <w:p w:rsidR="00160238" w:rsidRPr="00160238" w:rsidRDefault="00160238" w:rsidP="00FE1B16">
      <w:pPr>
        <w:pStyle w:val="Akapitzlist"/>
        <w:widowControl/>
        <w:numPr>
          <w:ilvl w:val="0"/>
          <w:numId w:val="131"/>
        </w:numPr>
        <w:tabs>
          <w:tab w:val="left" w:pos="426"/>
        </w:tabs>
        <w:suppressAutoHyphens/>
        <w:autoSpaceDE/>
        <w:autoSpaceDN/>
        <w:adjustRightInd/>
        <w:spacing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wynikające z dostarczenia wadliwego produktu – OC produkt;</w:t>
      </w:r>
    </w:p>
    <w:p w:rsidR="00160238" w:rsidRPr="00160238" w:rsidRDefault="00160238" w:rsidP="00FE1B16">
      <w:pPr>
        <w:pStyle w:val="Akapitzlist"/>
        <w:widowControl/>
        <w:numPr>
          <w:ilvl w:val="0"/>
          <w:numId w:val="131"/>
        </w:numPr>
        <w:tabs>
          <w:tab w:val="left" w:pos="426"/>
        </w:tabs>
        <w:suppressAutoHyphens/>
        <w:autoSpaceDE/>
        <w:autoSpaceDN/>
        <w:adjustRightInd/>
        <w:spacing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wyrządzone wskutek niedostarczenia energii lub dostarczenia energii o niewłaściwych parametrach;</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wynikłe z przeniesienia chorób zakaźnych, z włączeniem HIV, WZW i zakażeniami bakteryjnymi (w tym min gronkowiec złocisty);</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 xml:space="preserve">Odpowiedzialność cywilna  z tytułu posiadania lub administrowania terenami zielonymi, placami, chodnikami, drogami wewnętrznymi wszelkim innym mieniem będącym w posiadaniu, administrowaniu lub podległym pod  prawny lub faktyczny zarząd; </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z tytułu organizowania imprez, szkoleń, festynów, pozaszkolnych form edukacji itp. Bez potrzeby każdorazowego zgłaszania imprezy do Ubezpieczyciela;</w:t>
      </w:r>
    </w:p>
    <w:p w:rsidR="00160238" w:rsidRPr="00160238" w:rsidRDefault="00160238" w:rsidP="00FE1B16">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wynikające z błędów podczas i w związku z przetwarzaniem danych osobowych, w tym polegające na naruszeniu dóbr osobistych i/lub wynikające z naruszenia przepisów ustawy o ochronie danych osobowych.</w:t>
      </w:r>
    </w:p>
    <w:p w:rsidR="00160238" w:rsidRPr="00732B91" w:rsidRDefault="00160238" w:rsidP="00732B91">
      <w:pPr>
        <w:pStyle w:val="Akapitzlist"/>
        <w:widowControl/>
        <w:numPr>
          <w:ilvl w:val="0"/>
          <w:numId w:val="131"/>
        </w:numPr>
        <w:tabs>
          <w:tab w:val="left" w:pos="426"/>
        </w:tabs>
        <w:suppressAutoHyphens/>
        <w:autoSpaceDE/>
        <w:autoSpaceDN/>
        <w:adjustRightInd/>
        <w:spacing w:after="120" w:line="276" w:lineRule="auto"/>
        <w:ind w:left="426" w:hanging="426"/>
        <w:contextualSpacing/>
        <w:jc w:val="both"/>
        <w:rPr>
          <w:rFonts w:asciiTheme="minorHAnsi" w:hAnsiTheme="minorHAnsi" w:cs="Calibri"/>
          <w:bCs/>
          <w:sz w:val="22"/>
          <w:szCs w:val="22"/>
          <w:lang w:eastAsia="zh-CN"/>
        </w:rPr>
      </w:pPr>
      <w:r w:rsidRPr="00160238">
        <w:rPr>
          <w:rFonts w:asciiTheme="minorHAnsi" w:hAnsiTheme="minorHAnsi" w:cs="Calibri"/>
          <w:bCs/>
          <w:sz w:val="22"/>
          <w:szCs w:val="22"/>
          <w:lang w:eastAsia="zh-CN"/>
        </w:rPr>
        <w:t>Odpowiedzialność cywilna za szkody wyrządzone przez pracowników podczas delegacji służbowych poza granicami RP, z wyłączeniem terytorium Stanów Zjednoczonych, Kanady i Australii;</w:t>
      </w:r>
    </w:p>
    <w:p w:rsidR="00160238" w:rsidRPr="00160238" w:rsidRDefault="00160238" w:rsidP="00FE1B16">
      <w:pPr>
        <w:widowControl w:val="0"/>
        <w:numPr>
          <w:ilvl w:val="3"/>
          <w:numId w:val="132"/>
        </w:numPr>
        <w:tabs>
          <w:tab w:val="left" w:pos="426"/>
        </w:tabs>
        <w:suppressAutoHyphens/>
        <w:ind w:hanging="2880"/>
        <w:contextualSpacing/>
        <w:jc w:val="both"/>
        <w:rPr>
          <w:rFonts w:asciiTheme="minorHAnsi" w:eastAsia="Calibri" w:hAnsiTheme="minorHAnsi" w:cs="Calibri"/>
          <w:b/>
          <w:bCs/>
          <w:sz w:val="22"/>
          <w:szCs w:val="22"/>
          <w:lang w:eastAsia="zh-CN"/>
        </w:rPr>
      </w:pPr>
      <w:r w:rsidRPr="00160238">
        <w:rPr>
          <w:rFonts w:asciiTheme="minorHAnsi" w:eastAsia="Calibri" w:hAnsiTheme="minorHAnsi" w:cs="Calibri"/>
          <w:b/>
          <w:sz w:val="22"/>
          <w:szCs w:val="22"/>
          <w:u w:val="single"/>
          <w:lang w:eastAsia="zh-CN"/>
        </w:rPr>
        <w:t xml:space="preserve">Suma gwarancyjna i limity odpowiedzialności </w:t>
      </w:r>
    </w:p>
    <w:p w:rsidR="00160238" w:rsidRPr="00160238" w:rsidRDefault="00160238" w:rsidP="00FE1B16">
      <w:pPr>
        <w:numPr>
          <w:ilvl w:val="1"/>
          <w:numId w:val="126"/>
        </w:numPr>
        <w:tabs>
          <w:tab w:val="left" w:pos="426"/>
        </w:tabs>
        <w:suppressAutoHyphens/>
        <w:contextualSpacing/>
        <w:jc w:val="both"/>
        <w:rPr>
          <w:rFonts w:asciiTheme="minorHAnsi" w:eastAsia="Calibri" w:hAnsiTheme="minorHAnsi" w:cs="Calibri"/>
          <w:b/>
          <w:bCs/>
          <w:sz w:val="22"/>
          <w:szCs w:val="22"/>
          <w:lang w:eastAsia="zh-CN"/>
        </w:rPr>
      </w:pPr>
      <w:r w:rsidRPr="00160238">
        <w:rPr>
          <w:rFonts w:asciiTheme="minorHAnsi" w:eastAsia="Calibri" w:hAnsiTheme="minorHAnsi" w:cs="Calibri"/>
          <w:b/>
          <w:bCs/>
          <w:sz w:val="22"/>
          <w:szCs w:val="22"/>
          <w:lang w:eastAsia="zh-CN"/>
        </w:rPr>
        <w:t>Suma gwarancyjna:</w:t>
      </w:r>
      <w:r w:rsidRPr="00160238">
        <w:rPr>
          <w:rFonts w:asciiTheme="minorHAnsi" w:eastAsia="Calibri" w:hAnsiTheme="minorHAnsi" w:cs="Calibri"/>
          <w:sz w:val="22"/>
          <w:szCs w:val="22"/>
          <w:lang w:eastAsia="zh-CN"/>
        </w:rPr>
        <w:t xml:space="preserve"> </w:t>
      </w:r>
      <w:r w:rsidRPr="00160238">
        <w:rPr>
          <w:rFonts w:asciiTheme="minorHAnsi" w:eastAsia="Calibri" w:hAnsiTheme="minorHAnsi" w:cs="Calibri"/>
          <w:b/>
          <w:sz w:val="22"/>
          <w:szCs w:val="22"/>
          <w:lang w:eastAsia="zh-CN"/>
        </w:rPr>
        <w:t>2</w:t>
      </w:r>
      <w:r w:rsidRPr="00160238">
        <w:rPr>
          <w:rFonts w:asciiTheme="minorHAnsi" w:eastAsia="Calibri" w:hAnsiTheme="minorHAnsi" w:cs="Calibri"/>
          <w:b/>
          <w:bCs/>
          <w:sz w:val="22"/>
          <w:szCs w:val="22"/>
          <w:lang w:eastAsia="zh-CN"/>
        </w:rPr>
        <w:t xml:space="preserve"> 000 000,00</w:t>
      </w:r>
      <w:r w:rsidRPr="00160238">
        <w:rPr>
          <w:rFonts w:asciiTheme="minorHAnsi" w:eastAsia="Calibri" w:hAnsiTheme="minorHAnsi" w:cs="Calibri"/>
          <w:sz w:val="22"/>
          <w:szCs w:val="22"/>
          <w:lang w:eastAsia="zh-CN"/>
        </w:rPr>
        <w:t xml:space="preserve"> zł na jeden i wszystkie wypadki w rocznym okresie ubezpieczenia;</w:t>
      </w:r>
    </w:p>
    <w:p w:rsidR="00160238" w:rsidRPr="00160238" w:rsidRDefault="00160238" w:rsidP="00FE1B16">
      <w:pPr>
        <w:numPr>
          <w:ilvl w:val="1"/>
          <w:numId w:val="126"/>
        </w:numPr>
        <w:tabs>
          <w:tab w:val="left" w:pos="426"/>
        </w:tabs>
        <w:suppressAutoHyphens/>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bCs/>
          <w:sz w:val="22"/>
          <w:szCs w:val="22"/>
          <w:lang w:eastAsia="zh-CN"/>
        </w:rPr>
        <w:t>Dopuszczalne limity odpowiedzialności</w:t>
      </w:r>
    </w:p>
    <w:p w:rsidR="00160238" w:rsidRPr="00160238" w:rsidRDefault="00160238" w:rsidP="00160238">
      <w:pPr>
        <w:tabs>
          <w:tab w:val="left" w:pos="426"/>
        </w:tabs>
        <w:suppressAutoHyphens/>
        <w:spacing w:after="120"/>
        <w:jc w:val="both"/>
        <w:rPr>
          <w:rFonts w:asciiTheme="minorHAnsi" w:hAnsiTheme="minorHAnsi" w:cs="Calibri"/>
          <w:sz w:val="22"/>
          <w:szCs w:val="22"/>
          <w:lang w:eastAsia="zh-CN"/>
        </w:rPr>
      </w:pPr>
      <w:r w:rsidRPr="00160238">
        <w:rPr>
          <w:rFonts w:asciiTheme="minorHAnsi" w:hAnsiTheme="minorHAnsi" w:cs="Calibri"/>
          <w:sz w:val="22"/>
          <w:szCs w:val="22"/>
          <w:lang w:eastAsia="zh-CN"/>
        </w:rPr>
        <w:t>Podane poniżej limity odpowiedzialności ustanowione są na jedno i wszystkie zdarzenia w rocznym okresie ubezpieczenia (bez możliwości ich ograniczenia, w przypadku zbiegu dwóch lub więcej klauzul – stosuje się limit wyższy).</w:t>
      </w:r>
    </w:p>
    <w:p w:rsidR="00160238" w:rsidRPr="00160238" w:rsidRDefault="00160238" w:rsidP="00160238">
      <w:pPr>
        <w:tabs>
          <w:tab w:val="left" w:pos="426"/>
        </w:tabs>
        <w:suppressAutoHyphens/>
        <w:spacing w:after="120" w:line="276" w:lineRule="auto"/>
        <w:jc w:val="both"/>
        <w:rPr>
          <w:rFonts w:asciiTheme="minorHAnsi" w:hAnsiTheme="minorHAnsi" w:cs="Calibri"/>
          <w:b/>
          <w:bCs/>
          <w:sz w:val="22"/>
          <w:szCs w:val="22"/>
          <w:lang w:eastAsia="zh-CN"/>
        </w:rPr>
      </w:pPr>
      <w:r w:rsidRPr="00160238">
        <w:rPr>
          <w:rFonts w:asciiTheme="minorHAnsi" w:hAnsiTheme="minorHAnsi" w:cs="Calibri"/>
          <w:sz w:val="22"/>
          <w:szCs w:val="22"/>
          <w:lang w:eastAsia="zh-CN"/>
        </w:rPr>
        <w:t xml:space="preserve">3.3 </w:t>
      </w:r>
      <w:proofErr w:type="spellStart"/>
      <w:r w:rsidRPr="00160238">
        <w:rPr>
          <w:rFonts w:asciiTheme="minorHAnsi" w:hAnsiTheme="minorHAnsi" w:cs="Calibri"/>
          <w:b/>
          <w:bCs/>
          <w:sz w:val="22"/>
          <w:szCs w:val="22"/>
          <w:lang w:eastAsia="zh-CN"/>
        </w:rPr>
        <w:t>Podlimity</w:t>
      </w:r>
      <w:proofErr w:type="spellEnd"/>
      <w:r w:rsidRPr="00160238">
        <w:rPr>
          <w:rFonts w:asciiTheme="minorHAnsi" w:hAnsiTheme="minorHAnsi" w:cs="Calibri"/>
          <w:b/>
          <w:bCs/>
          <w:sz w:val="22"/>
          <w:szCs w:val="22"/>
          <w:lang w:eastAsia="zh-CN"/>
        </w:rPr>
        <w:t xml:space="preserve"> sumy gwarancyjnej:</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3"/>
        <w:gridCol w:w="2267"/>
      </w:tblGrid>
      <w:tr w:rsidR="00160238" w:rsidRPr="00160238" w:rsidTr="00F24746">
        <w:tc>
          <w:tcPr>
            <w:tcW w:w="568" w:type="dxa"/>
            <w:shd w:val="clear" w:color="auto" w:fill="95B3D7"/>
            <w:vAlign w:val="center"/>
          </w:tcPr>
          <w:p w:rsidR="00160238" w:rsidRPr="00160238" w:rsidRDefault="00160238" w:rsidP="00F24746">
            <w:pPr>
              <w:spacing w:line="276" w:lineRule="auto"/>
              <w:jc w:val="center"/>
              <w:rPr>
                <w:rFonts w:asciiTheme="minorHAnsi" w:hAnsiTheme="minorHAnsi" w:cs="Calibri"/>
                <w:b/>
                <w:bCs/>
                <w:sz w:val="22"/>
                <w:szCs w:val="22"/>
              </w:rPr>
            </w:pPr>
            <w:r w:rsidRPr="00160238">
              <w:rPr>
                <w:rFonts w:asciiTheme="minorHAnsi" w:hAnsiTheme="minorHAnsi" w:cs="Calibri"/>
                <w:b/>
                <w:bCs/>
                <w:sz w:val="22"/>
                <w:szCs w:val="22"/>
              </w:rPr>
              <w:t>Lp.</w:t>
            </w:r>
          </w:p>
        </w:tc>
        <w:tc>
          <w:tcPr>
            <w:tcW w:w="6803" w:type="dxa"/>
            <w:shd w:val="clear" w:color="auto" w:fill="95B3D7"/>
            <w:vAlign w:val="center"/>
          </w:tcPr>
          <w:p w:rsidR="00160238" w:rsidRPr="00160238" w:rsidRDefault="00160238" w:rsidP="00F24746">
            <w:pPr>
              <w:spacing w:line="276" w:lineRule="auto"/>
              <w:jc w:val="center"/>
              <w:rPr>
                <w:rFonts w:asciiTheme="minorHAnsi" w:hAnsiTheme="minorHAnsi" w:cs="Calibri"/>
                <w:b/>
                <w:bCs/>
                <w:sz w:val="22"/>
                <w:szCs w:val="22"/>
              </w:rPr>
            </w:pPr>
            <w:r w:rsidRPr="00160238">
              <w:rPr>
                <w:rFonts w:asciiTheme="minorHAnsi" w:hAnsiTheme="minorHAnsi" w:cs="Calibri"/>
                <w:b/>
                <w:bCs/>
                <w:sz w:val="22"/>
                <w:szCs w:val="22"/>
              </w:rPr>
              <w:t>Ryzyko</w:t>
            </w:r>
          </w:p>
        </w:tc>
        <w:tc>
          <w:tcPr>
            <w:tcW w:w="2267" w:type="dxa"/>
            <w:shd w:val="clear" w:color="auto" w:fill="95B3D7"/>
            <w:vAlign w:val="center"/>
          </w:tcPr>
          <w:p w:rsidR="00160238" w:rsidRPr="00160238" w:rsidRDefault="00160238" w:rsidP="00F24746">
            <w:pPr>
              <w:spacing w:line="276" w:lineRule="auto"/>
              <w:jc w:val="center"/>
              <w:rPr>
                <w:rFonts w:asciiTheme="minorHAnsi" w:hAnsiTheme="minorHAnsi" w:cs="Calibri"/>
                <w:b/>
                <w:bCs/>
                <w:sz w:val="22"/>
                <w:szCs w:val="22"/>
              </w:rPr>
            </w:pPr>
            <w:proofErr w:type="spellStart"/>
            <w:r w:rsidRPr="00160238">
              <w:rPr>
                <w:rFonts w:asciiTheme="minorHAnsi" w:hAnsiTheme="minorHAnsi" w:cs="Calibri"/>
                <w:b/>
                <w:bCs/>
                <w:sz w:val="22"/>
                <w:szCs w:val="22"/>
              </w:rPr>
              <w:t>Podlimit</w:t>
            </w:r>
            <w:proofErr w:type="spellEnd"/>
          </w:p>
          <w:p w:rsidR="00160238" w:rsidRPr="00160238" w:rsidRDefault="00160238" w:rsidP="00F24746">
            <w:pPr>
              <w:spacing w:line="276" w:lineRule="auto"/>
              <w:jc w:val="center"/>
              <w:rPr>
                <w:rFonts w:asciiTheme="minorHAnsi" w:hAnsiTheme="minorHAnsi" w:cs="Calibri"/>
                <w:b/>
                <w:bCs/>
                <w:sz w:val="22"/>
                <w:szCs w:val="22"/>
              </w:rPr>
            </w:pPr>
            <w:r w:rsidRPr="00160238">
              <w:rPr>
                <w:rFonts w:asciiTheme="minorHAnsi" w:hAnsiTheme="minorHAnsi" w:cs="Calibri"/>
                <w:b/>
                <w:bCs/>
                <w:sz w:val="22"/>
                <w:szCs w:val="22"/>
              </w:rPr>
              <w:t>(na jeden i wszystkie wypadki w okresie ubezpieczenia)</w:t>
            </w:r>
          </w:p>
        </w:tc>
      </w:tr>
      <w:tr w:rsidR="00160238" w:rsidRPr="00160238" w:rsidTr="00F24746">
        <w:tc>
          <w:tcPr>
            <w:tcW w:w="568" w:type="dxa"/>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1.</w:t>
            </w:r>
          </w:p>
        </w:tc>
        <w:tc>
          <w:tcPr>
            <w:tcW w:w="6803" w:type="dxa"/>
            <w:vAlign w:val="center"/>
          </w:tcPr>
          <w:p w:rsidR="00160238" w:rsidRPr="00160238" w:rsidRDefault="00160238" w:rsidP="00F24746">
            <w:pPr>
              <w:spacing w:line="276" w:lineRule="auto"/>
              <w:jc w:val="both"/>
              <w:rPr>
                <w:rFonts w:asciiTheme="minorHAnsi" w:hAnsiTheme="minorHAnsi" w:cs="Calibri"/>
                <w:sz w:val="22"/>
                <w:szCs w:val="22"/>
                <w:u w:val="single"/>
              </w:rPr>
            </w:pPr>
            <w:r w:rsidRPr="00160238">
              <w:rPr>
                <w:rFonts w:asciiTheme="minorHAnsi" w:hAnsiTheme="minorHAnsi" w:cs="Calibri"/>
                <w:sz w:val="22"/>
                <w:szCs w:val="22"/>
              </w:rPr>
              <w:t>OC za szkody w mieniu przechowywanym, kontrolowanym lub chroni</w:t>
            </w:r>
            <w:r w:rsidRPr="00160238">
              <w:rPr>
                <w:rFonts w:asciiTheme="minorHAnsi" w:hAnsiTheme="minorHAnsi" w:cs="Calibri"/>
                <w:sz w:val="22"/>
                <w:szCs w:val="22"/>
              </w:rPr>
              <w:t>o</w:t>
            </w:r>
            <w:r w:rsidRPr="00160238">
              <w:rPr>
                <w:rFonts w:asciiTheme="minorHAnsi" w:hAnsiTheme="minorHAnsi" w:cs="Calibri"/>
                <w:sz w:val="22"/>
                <w:szCs w:val="22"/>
              </w:rPr>
              <w:t>nym</w:t>
            </w:r>
          </w:p>
        </w:tc>
        <w:tc>
          <w:tcPr>
            <w:tcW w:w="2267" w:type="dxa"/>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100 000 zł</w:t>
            </w:r>
          </w:p>
        </w:tc>
      </w:tr>
      <w:tr w:rsidR="00160238" w:rsidRPr="00160238" w:rsidTr="00F24746">
        <w:tc>
          <w:tcPr>
            <w:tcW w:w="568" w:type="dxa"/>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2.</w:t>
            </w:r>
          </w:p>
        </w:tc>
        <w:tc>
          <w:tcPr>
            <w:tcW w:w="6803" w:type="dxa"/>
            <w:vAlign w:val="center"/>
          </w:tcPr>
          <w:p w:rsidR="00160238" w:rsidRPr="00160238" w:rsidRDefault="00160238" w:rsidP="00F24746">
            <w:pPr>
              <w:spacing w:line="276" w:lineRule="auto"/>
              <w:jc w:val="both"/>
              <w:rPr>
                <w:rFonts w:asciiTheme="minorHAnsi" w:hAnsiTheme="minorHAnsi" w:cs="Calibri"/>
                <w:sz w:val="22"/>
                <w:szCs w:val="22"/>
              </w:rPr>
            </w:pPr>
            <w:r w:rsidRPr="00160238">
              <w:rPr>
                <w:rFonts w:asciiTheme="minorHAnsi" w:hAnsiTheme="minorHAnsi" w:cs="Calibri"/>
                <w:sz w:val="22"/>
                <w:szCs w:val="22"/>
              </w:rPr>
              <w:t>OC za szkody w mieniu będącym przedmiotem najmu, dzierżawy lub innej czynności cywilnoprawnej - limit dla ruchomości i nieruchomości</w:t>
            </w:r>
          </w:p>
        </w:tc>
        <w:tc>
          <w:tcPr>
            <w:tcW w:w="2267" w:type="dxa"/>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400 000 zł</w:t>
            </w:r>
          </w:p>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 xml:space="preserve">Limit dla pojazdów: </w:t>
            </w:r>
          </w:p>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lastRenderedPageBreak/>
              <w:t>100 000 zł</w:t>
            </w:r>
          </w:p>
        </w:tc>
      </w:tr>
      <w:tr w:rsidR="00160238" w:rsidRPr="00160238" w:rsidTr="00F24746">
        <w:tc>
          <w:tcPr>
            <w:tcW w:w="568" w:type="dxa"/>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lastRenderedPageBreak/>
              <w:t>3.</w:t>
            </w:r>
          </w:p>
        </w:tc>
        <w:tc>
          <w:tcPr>
            <w:tcW w:w="6803" w:type="dxa"/>
            <w:vAlign w:val="center"/>
          </w:tcPr>
          <w:p w:rsidR="00160238" w:rsidRPr="00160238" w:rsidRDefault="00160238" w:rsidP="00F24746">
            <w:pPr>
              <w:spacing w:line="276" w:lineRule="auto"/>
              <w:jc w:val="both"/>
              <w:rPr>
                <w:rFonts w:asciiTheme="minorHAnsi" w:hAnsiTheme="minorHAnsi" w:cs="Calibri"/>
                <w:sz w:val="22"/>
                <w:szCs w:val="22"/>
              </w:rPr>
            </w:pPr>
            <w:r w:rsidRPr="00160238">
              <w:rPr>
                <w:rFonts w:asciiTheme="minorHAnsi" w:hAnsiTheme="minorHAnsi" w:cs="Calibri"/>
                <w:sz w:val="22"/>
                <w:szCs w:val="22"/>
              </w:rPr>
              <w:t>OC pracodawcy</w:t>
            </w:r>
          </w:p>
        </w:tc>
        <w:tc>
          <w:tcPr>
            <w:tcW w:w="2267" w:type="dxa"/>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300 000 zł</w:t>
            </w:r>
          </w:p>
        </w:tc>
      </w:tr>
      <w:tr w:rsidR="00160238" w:rsidRPr="00160238" w:rsidTr="00F24746">
        <w:tc>
          <w:tcPr>
            <w:tcW w:w="568" w:type="dxa"/>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4.</w:t>
            </w:r>
          </w:p>
        </w:tc>
        <w:tc>
          <w:tcPr>
            <w:tcW w:w="6803" w:type="dxa"/>
            <w:vAlign w:val="center"/>
          </w:tcPr>
          <w:p w:rsidR="00160238" w:rsidRPr="00160238" w:rsidRDefault="00160238" w:rsidP="00F24746">
            <w:pPr>
              <w:spacing w:line="276" w:lineRule="auto"/>
              <w:jc w:val="both"/>
              <w:rPr>
                <w:rFonts w:asciiTheme="minorHAnsi" w:hAnsiTheme="minorHAnsi" w:cs="Calibri"/>
                <w:sz w:val="22"/>
                <w:szCs w:val="22"/>
              </w:rPr>
            </w:pPr>
            <w:r w:rsidRPr="00160238">
              <w:rPr>
                <w:rFonts w:asciiTheme="minorHAnsi" w:hAnsiTheme="minorHAnsi" w:cs="Calibri"/>
                <w:sz w:val="22"/>
                <w:szCs w:val="22"/>
              </w:rPr>
              <w:t>OC za szkody w mieniu pracowników i osób bliskich, w tym w ich poja</w:t>
            </w:r>
            <w:r w:rsidRPr="00160238">
              <w:rPr>
                <w:rFonts w:asciiTheme="minorHAnsi" w:hAnsiTheme="minorHAnsi" w:cs="Calibri"/>
                <w:sz w:val="22"/>
                <w:szCs w:val="22"/>
              </w:rPr>
              <w:t>z</w:t>
            </w:r>
            <w:r w:rsidRPr="00160238">
              <w:rPr>
                <w:rFonts w:asciiTheme="minorHAnsi" w:hAnsiTheme="minorHAnsi" w:cs="Calibri"/>
                <w:sz w:val="22"/>
                <w:szCs w:val="22"/>
              </w:rPr>
              <w:t>dach</w:t>
            </w:r>
          </w:p>
        </w:tc>
        <w:tc>
          <w:tcPr>
            <w:tcW w:w="2267" w:type="dxa"/>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100 000 zł</w:t>
            </w:r>
          </w:p>
        </w:tc>
      </w:tr>
      <w:tr w:rsidR="00160238" w:rsidRPr="00160238" w:rsidTr="00F24746">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5.</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160238" w:rsidRPr="00160238" w:rsidRDefault="00160238" w:rsidP="00F24746">
            <w:pPr>
              <w:spacing w:line="276" w:lineRule="auto"/>
              <w:jc w:val="both"/>
              <w:rPr>
                <w:rFonts w:asciiTheme="minorHAnsi" w:hAnsiTheme="minorHAnsi" w:cs="Calibri"/>
                <w:sz w:val="22"/>
                <w:szCs w:val="22"/>
              </w:rPr>
            </w:pPr>
            <w:r w:rsidRPr="00160238">
              <w:rPr>
                <w:rFonts w:asciiTheme="minorHAnsi" w:hAnsiTheme="minorHAnsi" w:cs="Calibri"/>
                <w:sz w:val="22"/>
                <w:szCs w:val="22"/>
              </w:rPr>
              <w:t>OC za szkody powstałe pośrednio lub bezpośrednio z emisji, wycieku lub innej formy przedostania się do powietrza, wody, gruntu jakichkolwiek substancji niebezpiecznych.</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500 000 zł</w:t>
            </w:r>
          </w:p>
        </w:tc>
      </w:tr>
      <w:tr w:rsidR="00160238" w:rsidRPr="00160238" w:rsidTr="00F24746">
        <w:tc>
          <w:tcPr>
            <w:tcW w:w="568"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6.</w:t>
            </w:r>
          </w:p>
        </w:tc>
        <w:tc>
          <w:tcPr>
            <w:tcW w:w="6803"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both"/>
              <w:rPr>
                <w:rFonts w:asciiTheme="minorHAnsi" w:hAnsiTheme="minorHAnsi" w:cs="Calibri"/>
                <w:sz w:val="22"/>
                <w:szCs w:val="22"/>
              </w:rPr>
            </w:pPr>
            <w:r w:rsidRPr="00160238">
              <w:rPr>
                <w:rFonts w:asciiTheme="minorHAnsi" w:hAnsiTheme="minorHAnsi" w:cs="Calibri"/>
                <w:sz w:val="22"/>
                <w:szCs w:val="22"/>
              </w:rPr>
              <w:t>OC za szkody wyrządzone przez pojazdy wolnobieżne, maszyny budowl</w:t>
            </w:r>
            <w:r w:rsidRPr="00160238">
              <w:rPr>
                <w:rFonts w:asciiTheme="minorHAnsi" w:hAnsiTheme="minorHAnsi" w:cs="Calibri"/>
                <w:sz w:val="22"/>
                <w:szCs w:val="22"/>
              </w:rPr>
              <w:t>a</w:t>
            </w:r>
            <w:r w:rsidRPr="00160238">
              <w:rPr>
                <w:rFonts w:asciiTheme="minorHAnsi" w:hAnsiTheme="minorHAnsi" w:cs="Calibri"/>
                <w:sz w:val="22"/>
                <w:szCs w:val="22"/>
              </w:rPr>
              <w:t>ne z rozszerzeniem o prace załadunkowe i wyładunkowe</w:t>
            </w:r>
          </w:p>
        </w:tc>
        <w:tc>
          <w:tcPr>
            <w:tcW w:w="2267"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300 000 zł</w:t>
            </w:r>
          </w:p>
        </w:tc>
      </w:tr>
      <w:tr w:rsidR="00160238" w:rsidRPr="00160238" w:rsidTr="00F24746">
        <w:tc>
          <w:tcPr>
            <w:tcW w:w="568"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7.</w:t>
            </w:r>
          </w:p>
        </w:tc>
        <w:tc>
          <w:tcPr>
            <w:tcW w:w="6803"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both"/>
              <w:rPr>
                <w:rFonts w:asciiTheme="minorHAnsi" w:hAnsiTheme="minorHAnsi" w:cs="Calibri"/>
                <w:sz w:val="22"/>
                <w:szCs w:val="22"/>
              </w:rPr>
            </w:pPr>
            <w:r w:rsidRPr="00160238">
              <w:rPr>
                <w:rFonts w:asciiTheme="minorHAnsi" w:hAnsiTheme="minorHAnsi" w:cs="Calibri"/>
                <w:bCs/>
                <w:sz w:val="22"/>
                <w:szCs w:val="22"/>
                <w:lang w:eastAsia="zh-CN"/>
              </w:rPr>
              <w:t xml:space="preserve">OC z tytułu </w:t>
            </w:r>
            <w:proofErr w:type="spellStart"/>
            <w:r w:rsidRPr="00160238">
              <w:rPr>
                <w:rFonts w:asciiTheme="minorHAnsi" w:hAnsiTheme="minorHAnsi" w:cs="Calibri"/>
                <w:bCs/>
                <w:sz w:val="22"/>
                <w:szCs w:val="22"/>
                <w:lang w:eastAsia="zh-CN"/>
              </w:rPr>
              <w:t>zalań</w:t>
            </w:r>
            <w:proofErr w:type="spellEnd"/>
            <w:r w:rsidRPr="00160238">
              <w:rPr>
                <w:rFonts w:asciiTheme="minorHAnsi" w:hAnsiTheme="minorHAnsi" w:cs="Calibri"/>
                <w:bCs/>
                <w:sz w:val="22"/>
                <w:szCs w:val="22"/>
                <w:lang w:eastAsia="zh-CN"/>
              </w:rPr>
              <w:t xml:space="preserve"> wodą wskutek opadów atmosferycznych lub topniej</w:t>
            </w:r>
            <w:r w:rsidRPr="00160238">
              <w:rPr>
                <w:rFonts w:asciiTheme="minorHAnsi" w:hAnsiTheme="minorHAnsi" w:cs="Calibri"/>
                <w:bCs/>
                <w:sz w:val="22"/>
                <w:szCs w:val="22"/>
                <w:lang w:eastAsia="zh-CN"/>
              </w:rPr>
              <w:t>ą</w:t>
            </w:r>
            <w:r w:rsidRPr="00160238">
              <w:rPr>
                <w:rFonts w:asciiTheme="minorHAnsi" w:hAnsiTheme="minorHAnsi" w:cs="Calibri"/>
                <w:bCs/>
                <w:sz w:val="22"/>
                <w:szCs w:val="22"/>
                <w:lang w:eastAsia="zh-CN"/>
              </w:rPr>
              <w:t>cego śniegu poprzez nieszczelności dachu, stolarki okiennej, spoin i złączy ścian zewnętrznych</w:t>
            </w:r>
          </w:p>
        </w:tc>
        <w:tc>
          <w:tcPr>
            <w:tcW w:w="2267"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200 000 zł</w:t>
            </w:r>
          </w:p>
        </w:tc>
      </w:tr>
      <w:tr w:rsidR="00160238" w:rsidRPr="00160238" w:rsidTr="00F24746">
        <w:tc>
          <w:tcPr>
            <w:tcW w:w="568"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8.</w:t>
            </w:r>
          </w:p>
        </w:tc>
        <w:tc>
          <w:tcPr>
            <w:tcW w:w="6803"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both"/>
              <w:rPr>
                <w:rFonts w:asciiTheme="minorHAnsi" w:hAnsiTheme="minorHAnsi" w:cs="Calibri"/>
                <w:sz w:val="22"/>
                <w:szCs w:val="22"/>
              </w:rPr>
            </w:pPr>
            <w:r w:rsidRPr="00160238">
              <w:rPr>
                <w:rFonts w:asciiTheme="minorHAnsi" w:hAnsiTheme="minorHAnsi" w:cs="Calibri"/>
                <w:bCs/>
                <w:sz w:val="22"/>
                <w:szCs w:val="22"/>
                <w:lang w:eastAsia="zh-CN"/>
              </w:rPr>
              <w:t>OC za szkody z tytułu organizowania imprez, szkoleń, pozaszkolnych form edukacji</w:t>
            </w:r>
          </w:p>
        </w:tc>
        <w:tc>
          <w:tcPr>
            <w:tcW w:w="2267"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300 000 zł</w:t>
            </w:r>
          </w:p>
        </w:tc>
      </w:tr>
      <w:tr w:rsidR="00160238" w:rsidRPr="00160238" w:rsidTr="00F24746">
        <w:tc>
          <w:tcPr>
            <w:tcW w:w="568"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center"/>
              <w:rPr>
                <w:rFonts w:asciiTheme="minorHAnsi" w:hAnsiTheme="minorHAnsi" w:cs="Calibri"/>
                <w:sz w:val="22"/>
                <w:szCs w:val="22"/>
              </w:rPr>
            </w:pPr>
            <w:r w:rsidRPr="00160238">
              <w:rPr>
                <w:rFonts w:asciiTheme="minorHAnsi" w:hAnsiTheme="minorHAnsi" w:cs="Calibri"/>
                <w:sz w:val="22"/>
                <w:szCs w:val="22"/>
              </w:rPr>
              <w:t>9.</w:t>
            </w:r>
          </w:p>
        </w:tc>
        <w:tc>
          <w:tcPr>
            <w:tcW w:w="6803"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both"/>
              <w:rPr>
                <w:rFonts w:asciiTheme="minorHAnsi" w:hAnsiTheme="minorHAnsi"/>
                <w:sz w:val="22"/>
                <w:szCs w:val="22"/>
              </w:rPr>
            </w:pPr>
            <w:r w:rsidRPr="00160238">
              <w:rPr>
                <w:rFonts w:asciiTheme="minorHAnsi" w:hAnsiTheme="minorHAnsi" w:cs="Calibri"/>
                <w:bCs/>
                <w:sz w:val="22"/>
                <w:szCs w:val="22"/>
                <w:lang w:eastAsia="zh-CN"/>
              </w:rPr>
              <w:t>OC za szkody wynikające z błędów podczas i w związku z przetwarzaniem danych osobowych, w tym polegające na naruszeniu dóbr osobistych i/lub wynikające z naruszenia przepisów ustawy o ochronie danych os</w:t>
            </w:r>
            <w:r w:rsidRPr="00160238">
              <w:rPr>
                <w:rFonts w:asciiTheme="minorHAnsi" w:hAnsiTheme="minorHAnsi" w:cs="Calibri"/>
                <w:bCs/>
                <w:sz w:val="22"/>
                <w:szCs w:val="22"/>
                <w:lang w:eastAsia="zh-CN"/>
              </w:rPr>
              <w:t>o</w:t>
            </w:r>
            <w:r w:rsidRPr="00160238">
              <w:rPr>
                <w:rFonts w:asciiTheme="minorHAnsi" w:hAnsiTheme="minorHAnsi" w:cs="Calibri"/>
                <w:bCs/>
                <w:sz w:val="22"/>
                <w:szCs w:val="22"/>
                <w:lang w:eastAsia="zh-CN"/>
              </w:rPr>
              <w:t>bowych</w:t>
            </w:r>
          </w:p>
        </w:tc>
        <w:tc>
          <w:tcPr>
            <w:tcW w:w="2267" w:type="dxa"/>
            <w:tcBorders>
              <w:top w:val="single" w:sz="4" w:space="0" w:color="auto"/>
              <w:left w:val="single" w:sz="4" w:space="0" w:color="auto"/>
              <w:bottom w:val="single" w:sz="4" w:space="0" w:color="auto"/>
              <w:right w:val="single" w:sz="4" w:space="0" w:color="auto"/>
            </w:tcBorders>
            <w:vAlign w:val="center"/>
          </w:tcPr>
          <w:p w:rsidR="00160238" w:rsidRPr="00160238" w:rsidRDefault="00160238" w:rsidP="00F24746">
            <w:pPr>
              <w:spacing w:line="276" w:lineRule="auto"/>
              <w:jc w:val="right"/>
              <w:rPr>
                <w:rFonts w:asciiTheme="minorHAnsi" w:hAnsiTheme="minorHAnsi" w:cs="Calibri"/>
                <w:sz w:val="22"/>
                <w:szCs w:val="22"/>
              </w:rPr>
            </w:pPr>
            <w:r w:rsidRPr="00160238">
              <w:rPr>
                <w:rFonts w:asciiTheme="minorHAnsi" w:hAnsiTheme="minorHAnsi" w:cs="Calibri"/>
                <w:sz w:val="22"/>
                <w:szCs w:val="22"/>
              </w:rPr>
              <w:t>100 000 zł</w:t>
            </w:r>
          </w:p>
        </w:tc>
      </w:tr>
    </w:tbl>
    <w:p w:rsidR="00160238" w:rsidRPr="00160238" w:rsidRDefault="00160238" w:rsidP="00160238">
      <w:pPr>
        <w:tabs>
          <w:tab w:val="left" w:pos="426"/>
        </w:tabs>
        <w:suppressAutoHyphens/>
        <w:spacing w:after="120" w:line="276" w:lineRule="auto"/>
        <w:contextualSpacing/>
        <w:jc w:val="both"/>
        <w:rPr>
          <w:rFonts w:asciiTheme="minorHAnsi" w:eastAsia="Calibri" w:hAnsiTheme="minorHAnsi"/>
          <w:sz w:val="22"/>
          <w:szCs w:val="22"/>
          <w:lang w:eastAsia="zh-CN"/>
        </w:rPr>
      </w:pPr>
    </w:p>
    <w:p w:rsidR="00160238" w:rsidRPr="00160238" w:rsidRDefault="00160238" w:rsidP="00FE1B16">
      <w:pPr>
        <w:numPr>
          <w:ilvl w:val="3"/>
          <w:numId w:val="132"/>
        </w:numPr>
        <w:tabs>
          <w:tab w:val="left" w:pos="426"/>
          <w:tab w:val="left" w:pos="2268"/>
        </w:tabs>
        <w:suppressAutoHyphens/>
        <w:spacing w:after="120" w:line="276" w:lineRule="auto"/>
        <w:ind w:left="2268" w:hanging="2268"/>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
          <w:sz w:val="22"/>
          <w:szCs w:val="22"/>
          <w:u w:val="single"/>
          <w:lang w:eastAsia="zh-CN"/>
        </w:rPr>
        <w:t>Pozostałe warunki:</w:t>
      </w:r>
    </w:p>
    <w:p w:rsidR="00160238" w:rsidRPr="00160238" w:rsidRDefault="00160238" w:rsidP="00160238">
      <w:pPr>
        <w:tabs>
          <w:tab w:val="left" w:pos="426"/>
        </w:tabs>
        <w:suppressAutoHyphens/>
        <w:spacing w:after="120"/>
        <w:jc w:val="both"/>
        <w:rPr>
          <w:rFonts w:asciiTheme="minorHAnsi" w:hAnsiTheme="minorHAnsi" w:cs="Calibri"/>
          <w:sz w:val="22"/>
          <w:szCs w:val="22"/>
          <w:lang w:eastAsia="zh-CN"/>
        </w:rPr>
      </w:pPr>
      <w:r w:rsidRPr="00160238">
        <w:rPr>
          <w:rFonts w:asciiTheme="minorHAnsi" w:hAnsiTheme="minorHAnsi" w:cs="Calibri"/>
          <w:b/>
          <w:sz w:val="22"/>
          <w:szCs w:val="22"/>
          <w:lang w:eastAsia="zh-CN"/>
        </w:rPr>
        <w:t>4.1</w:t>
      </w:r>
      <w:r w:rsidRPr="00160238">
        <w:rPr>
          <w:rFonts w:asciiTheme="minorHAnsi" w:hAnsiTheme="minorHAnsi" w:cs="Calibri"/>
          <w:sz w:val="22"/>
          <w:szCs w:val="22"/>
          <w:lang w:eastAsia="zh-CN"/>
        </w:rPr>
        <w:t xml:space="preserve"> </w:t>
      </w:r>
      <w:proofErr w:type="spellStart"/>
      <w:r w:rsidRPr="00160238">
        <w:rPr>
          <w:rFonts w:asciiTheme="minorHAnsi" w:hAnsiTheme="minorHAnsi" w:cs="Calibri"/>
          <w:b/>
          <w:sz w:val="22"/>
          <w:szCs w:val="22"/>
          <w:lang w:eastAsia="zh-CN"/>
        </w:rPr>
        <w:t>Trigger</w:t>
      </w:r>
      <w:proofErr w:type="spellEnd"/>
      <w:r w:rsidRPr="00160238">
        <w:rPr>
          <w:rFonts w:asciiTheme="minorHAnsi" w:hAnsiTheme="minorHAnsi" w:cs="Calibri"/>
          <w:b/>
          <w:sz w:val="22"/>
          <w:szCs w:val="22"/>
          <w:lang w:eastAsia="zh-CN"/>
        </w:rPr>
        <w:t xml:space="preserve"> odpowiedzialności cywilnej </w:t>
      </w:r>
    </w:p>
    <w:p w:rsidR="00160238" w:rsidRPr="00160238" w:rsidRDefault="00160238" w:rsidP="00160238">
      <w:pPr>
        <w:suppressAutoHyphens/>
        <w:spacing w:after="120" w:line="276" w:lineRule="auto"/>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Ochrona ubezpieczeniowa dotyczy odpowiedzialności cywilnej </w:t>
      </w:r>
      <w:r w:rsidRPr="00160238">
        <w:rPr>
          <w:rFonts w:asciiTheme="minorHAnsi" w:hAnsiTheme="minorHAnsi" w:cs="Calibri"/>
          <w:sz w:val="22"/>
          <w:szCs w:val="22"/>
          <w:u w:val="single"/>
          <w:lang w:eastAsia="zh-CN"/>
        </w:rPr>
        <w:t>z tytułu wypadków powstałych w okresie ubezpieczenia</w:t>
      </w:r>
      <w:r w:rsidRPr="00160238">
        <w:rPr>
          <w:rFonts w:asciiTheme="minorHAnsi" w:hAnsiTheme="minorHAnsi" w:cs="Calibri"/>
          <w:sz w:val="22"/>
          <w:szCs w:val="22"/>
          <w:lang w:eastAsia="zh-CN"/>
        </w:rPr>
        <w:t>, z których wyniknęła szkoda osobowa lub rzeczowa, pod warunkiem zgłoszenia szkody w terminach ustawowo określonych. Za wypadek uważa się powstanie szkody rzeczowej, osobowej, czystej straty finansowej.</w:t>
      </w:r>
    </w:p>
    <w:p w:rsidR="00160238" w:rsidRPr="00160238" w:rsidRDefault="00160238" w:rsidP="00160238">
      <w:pPr>
        <w:suppressAutoHyphens/>
        <w:spacing w:after="120" w:line="276" w:lineRule="auto"/>
        <w:jc w:val="both"/>
        <w:rPr>
          <w:rFonts w:asciiTheme="minorHAnsi" w:hAnsiTheme="minorHAnsi" w:cs="Calibri"/>
          <w:b/>
          <w:bCs/>
          <w:sz w:val="22"/>
          <w:szCs w:val="22"/>
          <w:lang w:eastAsia="zh-CN"/>
        </w:rPr>
      </w:pPr>
      <w:r w:rsidRPr="00160238">
        <w:rPr>
          <w:rFonts w:asciiTheme="minorHAnsi" w:hAnsiTheme="minorHAnsi" w:cs="Calibri"/>
          <w:b/>
          <w:sz w:val="22"/>
          <w:szCs w:val="22"/>
          <w:lang w:eastAsia="zh-CN"/>
        </w:rPr>
        <w:t>Szkoda osobowa</w:t>
      </w:r>
      <w:r w:rsidRPr="00160238">
        <w:rPr>
          <w:rFonts w:asciiTheme="minorHAnsi" w:hAnsiTheme="minorHAnsi" w:cs="Calibri"/>
          <w:sz w:val="22"/>
          <w:szCs w:val="22"/>
          <w:lang w:eastAsia="zh-CN"/>
        </w:rPr>
        <w:t xml:space="preserve"> rozumiana będzie jako straty powstałe wskutek śmierci, uszkodzenia ciała lub rozstroju zdrowia, a także utracone korzyści poniesione przez poszkodowanego, które mógłby osiągnąć, gdyby nie doznał uszkodzenia ciała lub rozstroju zdrowia (</w:t>
      </w:r>
      <w:proofErr w:type="spellStart"/>
      <w:r w:rsidRPr="00160238">
        <w:rPr>
          <w:rFonts w:asciiTheme="minorHAnsi" w:hAnsiTheme="minorHAnsi" w:cs="Calibri"/>
          <w:i/>
          <w:sz w:val="22"/>
          <w:szCs w:val="22"/>
          <w:lang w:eastAsia="zh-CN"/>
        </w:rPr>
        <w:t>lucrum</w:t>
      </w:r>
      <w:proofErr w:type="spellEnd"/>
      <w:r w:rsidRPr="00160238">
        <w:rPr>
          <w:rFonts w:asciiTheme="minorHAnsi" w:hAnsiTheme="minorHAnsi" w:cs="Calibri"/>
          <w:i/>
          <w:sz w:val="22"/>
          <w:szCs w:val="22"/>
          <w:lang w:eastAsia="zh-CN"/>
        </w:rPr>
        <w:t xml:space="preserve"> </w:t>
      </w:r>
      <w:proofErr w:type="spellStart"/>
      <w:r w:rsidRPr="00160238">
        <w:rPr>
          <w:rFonts w:asciiTheme="minorHAnsi" w:hAnsiTheme="minorHAnsi" w:cs="Calibri"/>
          <w:i/>
          <w:sz w:val="22"/>
          <w:szCs w:val="22"/>
          <w:lang w:eastAsia="zh-CN"/>
        </w:rPr>
        <w:t>cessans</w:t>
      </w:r>
      <w:proofErr w:type="spellEnd"/>
      <w:r w:rsidRPr="00160238">
        <w:rPr>
          <w:rFonts w:asciiTheme="minorHAnsi" w:hAnsiTheme="minorHAnsi" w:cs="Calibri"/>
          <w:sz w:val="22"/>
          <w:szCs w:val="22"/>
          <w:lang w:eastAsia="zh-CN"/>
        </w:rPr>
        <w:t>).</w:t>
      </w:r>
    </w:p>
    <w:p w:rsidR="00160238" w:rsidRPr="00160238" w:rsidRDefault="00160238" w:rsidP="00160238">
      <w:pPr>
        <w:suppressAutoHyphens/>
        <w:spacing w:after="120" w:line="276" w:lineRule="auto"/>
        <w:jc w:val="both"/>
        <w:rPr>
          <w:rFonts w:asciiTheme="minorHAnsi" w:hAnsiTheme="minorHAnsi" w:cs="Calibri"/>
          <w:b/>
          <w:bCs/>
          <w:sz w:val="22"/>
          <w:szCs w:val="22"/>
          <w:lang w:eastAsia="zh-CN"/>
        </w:rPr>
      </w:pPr>
      <w:r w:rsidRPr="00160238">
        <w:rPr>
          <w:rFonts w:asciiTheme="minorHAnsi" w:hAnsiTheme="minorHAnsi" w:cs="Calibri"/>
          <w:b/>
          <w:bCs/>
          <w:sz w:val="22"/>
          <w:szCs w:val="22"/>
          <w:lang w:eastAsia="zh-CN"/>
        </w:rPr>
        <w:t>Szkoda rzeczowa</w:t>
      </w:r>
      <w:r w:rsidRPr="00160238">
        <w:rPr>
          <w:rFonts w:asciiTheme="minorHAnsi" w:hAnsiTheme="minorHAnsi" w:cs="Calibri"/>
          <w:sz w:val="22"/>
          <w:szCs w:val="22"/>
          <w:lang w:eastAsia="zh-CN"/>
        </w:rPr>
        <w:t xml:space="preserve"> – to straty powstałe wskutek zniszczenia lub uszkodzenia rzeczy ruchomej albo nieruchomości poszkodowanego (</w:t>
      </w:r>
      <w:proofErr w:type="spellStart"/>
      <w:r w:rsidRPr="00160238">
        <w:rPr>
          <w:rFonts w:asciiTheme="minorHAnsi" w:hAnsiTheme="minorHAnsi" w:cs="Calibri"/>
          <w:i/>
          <w:sz w:val="22"/>
          <w:szCs w:val="22"/>
          <w:lang w:eastAsia="zh-CN"/>
        </w:rPr>
        <w:t>damnum</w:t>
      </w:r>
      <w:proofErr w:type="spellEnd"/>
      <w:r w:rsidRPr="00160238">
        <w:rPr>
          <w:rFonts w:asciiTheme="minorHAnsi" w:hAnsiTheme="minorHAnsi" w:cs="Calibri"/>
          <w:i/>
          <w:sz w:val="22"/>
          <w:szCs w:val="22"/>
          <w:lang w:eastAsia="zh-CN"/>
        </w:rPr>
        <w:t xml:space="preserve"> </w:t>
      </w:r>
      <w:proofErr w:type="spellStart"/>
      <w:r w:rsidRPr="00160238">
        <w:rPr>
          <w:rFonts w:asciiTheme="minorHAnsi" w:hAnsiTheme="minorHAnsi" w:cs="Calibri"/>
          <w:i/>
          <w:sz w:val="22"/>
          <w:szCs w:val="22"/>
          <w:lang w:eastAsia="zh-CN"/>
        </w:rPr>
        <w:t>emergens</w:t>
      </w:r>
      <w:proofErr w:type="spellEnd"/>
      <w:r w:rsidRPr="00160238">
        <w:rPr>
          <w:rFonts w:asciiTheme="minorHAnsi" w:hAnsiTheme="minorHAnsi" w:cs="Calibri"/>
          <w:sz w:val="22"/>
          <w:szCs w:val="22"/>
          <w:lang w:eastAsia="zh-CN"/>
        </w:rPr>
        <w:t>), a także utracone korzyści, które mógłby osiągnąć gdyby mienie nie zostało uszkodzone lub zniszczone (</w:t>
      </w:r>
      <w:proofErr w:type="spellStart"/>
      <w:r w:rsidRPr="00160238">
        <w:rPr>
          <w:rFonts w:asciiTheme="minorHAnsi" w:hAnsiTheme="minorHAnsi" w:cs="Calibri"/>
          <w:i/>
          <w:sz w:val="22"/>
          <w:szCs w:val="22"/>
          <w:lang w:eastAsia="zh-CN"/>
        </w:rPr>
        <w:t>lucrum</w:t>
      </w:r>
      <w:proofErr w:type="spellEnd"/>
      <w:r w:rsidRPr="00160238">
        <w:rPr>
          <w:rFonts w:asciiTheme="minorHAnsi" w:hAnsiTheme="minorHAnsi" w:cs="Calibri"/>
          <w:i/>
          <w:sz w:val="22"/>
          <w:szCs w:val="22"/>
          <w:lang w:eastAsia="zh-CN"/>
        </w:rPr>
        <w:t xml:space="preserve"> </w:t>
      </w:r>
      <w:proofErr w:type="spellStart"/>
      <w:r w:rsidRPr="00160238">
        <w:rPr>
          <w:rFonts w:asciiTheme="minorHAnsi" w:hAnsiTheme="minorHAnsi" w:cs="Calibri"/>
          <w:i/>
          <w:sz w:val="22"/>
          <w:szCs w:val="22"/>
          <w:lang w:eastAsia="zh-CN"/>
        </w:rPr>
        <w:t>cessans</w:t>
      </w:r>
      <w:proofErr w:type="spellEnd"/>
      <w:r w:rsidRPr="00160238">
        <w:rPr>
          <w:rFonts w:asciiTheme="minorHAnsi" w:hAnsiTheme="minorHAnsi" w:cs="Calibri"/>
          <w:sz w:val="22"/>
          <w:szCs w:val="22"/>
          <w:lang w:eastAsia="zh-CN"/>
        </w:rPr>
        <w:t>).</w:t>
      </w:r>
    </w:p>
    <w:p w:rsidR="00160238" w:rsidRPr="00160238" w:rsidRDefault="00160238" w:rsidP="00160238">
      <w:pPr>
        <w:suppressAutoHyphens/>
        <w:spacing w:after="120" w:line="276" w:lineRule="auto"/>
        <w:jc w:val="both"/>
        <w:rPr>
          <w:rFonts w:asciiTheme="minorHAnsi" w:hAnsiTheme="minorHAnsi" w:cs="Calibri"/>
          <w:sz w:val="22"/>
          <w:szCs w:val="22"/>
          <w:lang w:eastAsia="zh-CN"/>
        </w:rPr>
      </w:pPr>
      <w:r w:rsidRPr="00160238">
        <w:rPr>
          <w:rFonts w:asciiTheme="minorHAnsi" w:hAnsiTheme="minorHAnsi" w:cs="Calibri"/>
          <w:b/>
          <w:bCs/>
          <w:sz w:val="22"/>
          <w:szCs w:val="22"/>
          <w:lang w:eastAsia="zh-CN"/>
        </w:rPr>
        <w:t>Czysta strata finansowa</w:t>
      </w:r>
      <w:r w:rsidRPr="00160238">
        <w:rPr>
          <w:rFonts w:asciiTheme="minorHAnsi" w:hAnsiTheme="minorHAnsi" w:cs="Calibri"/>
          <w:sz w:val="22"/>
          <w:szCs w:val="22"/>
          <w:lang w:eastAsia="zh-CN"/>
        </w:rPr>
        <w:t xml:space="preserve"> – szkoda nie mająca charakteru szkody rzeczowej i osobowej. Czyste starty finansowe obejmują wszystkie zdarzenia poza wymienionymi poniżej zdarzeniami: w następstwie działań nie objętych umową,  wskutek wykonywania władzy publicznej (rozszerzenie tej ochrony następować będzie wskutek klauzuli wykonywania władzy publicznej), niedotrzymania terminów, kar umownych, przekroczenia kosztorysów, wynikające z działalności reklamowej, związanych z dostarczaniem i wdrażaniem oprogramowania informatycznego.</w:t>
      </w:r>
    </w:p>
    <w:p w:rsidR="00160238" w:rsidRPr="00160238" w:rsidRDefault="00160238" w:rsidP="00160238">
      <w:pPr>
        <w:suppressAutoHyphens/>
        <w:spacing w:after="120" w:line="276" w:lineRule="auto"/>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W ramach sumy gwarancyjnej Ubezpieczyciel  zobowiązany jest do pokrycia kosztów obrony w związku ze zgłoszonymi roszczeniami odszkodowawczymi, tj.:</w:t>
      </w:r>
    </w:p>
    <w:p w:rsidR="00160238" w:rsidRPr="00160238" w:rsidRDefault="00160238" w:rsidP="00FE1B16">
      <w:pPr>
        <w:numPr>
          <w:ilvl w:val="0"/>
          <w:numId w:val="133"/>
        </w:numPr>
        <w:suppressAutoHyphens/>
        <w:overflowPunct w:val="0"/>
        <w:autoSpaceDE w:val="0"/>
        <w:autoSpaceDN w:val="0"/>
        <w:adjustRightInd w:val="0"/>
        <w:spacing w:after="120" w:line="276" w:lineRule="auto"/>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 xml:space="preserve">niezbędnych kosztów sądowej obrony przed roszczeniem poszkodowanego lub uprawnionego w sporze prowadzonym w porozumieniu z Ubezpieczycielem, </w:t>
      </w:r>
    </w:p>
    <w:p w:rsidR="00160238" w:rsidRPr="00160238" w:rsidRDefault="00160238" w:rsidP="00FE1B16">
      <w:pPr>
        <w:numPr>
          <w:ilvl w:val="0"/>
          <w:numId w:val="133"/>
        </w:numPr>
        <w:suppressAutoHyphens/>
        <w:overflowPunct w:val="0"/>
        <w:autoSpaceDE w:val="0"/>
        <w:autoSpaceDN w:val="0"/>
        <w:adjustRightInd w:val="0"/>
        <w:spacing w:after="120" w:line="276" w:lineRule="auto"/>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t>niezbędnych kosztów sądowej obrony w postępowaniu karnym, jeśli toczące się postępowanie ma związek z ustaleniem odpowiedzialności ubezpieczonego, jeżeli Ubezpieczyciel zażądał powołania obrony lub wyraził zgodę na pokrycie tych kosztów,</w:t>
      </w:r>
    </w:p>
    <w:p w:rsidR="00160238" w:rsidRPr="0049175C" w:rsidRDefault="00160238" w:rsidP="0049175C">
      <w:pPr>
        <w:numPr>
          <w:ilvl w:val="0"/>
          <w:numId w:val="133"/>
        </w:numPr>
        <w:suppressAutoHyphens/>
        <w:overflowPunct w:val="0"/>
        <w:autoSpaceDE w:val="0"/>
        <w:autoSpaceDN w:val="0"/>
        <w:adjustRightInd w:val="0"/>
        <w:spacing w:after="120" w:line="276" w:lineRule="auto"/>
        <w:contextualSpacing/>
        <w:jc w:val="both"/>
        <w:textAlignment w:val="baseline"/>
        <w:rPr>
          <w:rFonts w:asciiTheme="minorHAnsi" w:hAnsiTheme="minorHAnsi" w:cs="Calibri"/>
          <w:sz w:val="22"/>
          <w:szCs w:val="22"/>
          <w:lang w:eastAsia="zh-CN"/>
        </w:rPr>
      </w:pPr>
      <w:r w:rsidRPr="00160238">
        <w:rPr>
          <w:rFonts w:asciiTheme="minorHAnsi" w:hAnsiTheme="minorHAnsi" w:cs="Calibri"/>
          <w:sz w:val="22"/>
          <w:szCs w:val="22"/>
          <w:lang w:eastAsia="zh-CN"/>
        </w:rPr>
        <w:lastRenderedPageBreak/>
        <w:t>kosztów postępowań sądowych, w tym mediacji lub postępowania pojednawczego oraz  kosztów opłat administracyjnych, jeżeli Ubezpieczyciel wyraził na piśmie zgodę na pokrycie tych kosztów.</w:t>
      </w:r>
    </w:p>
    <w:p w:rsidR="00160238" w:rsidRPr="00160238" w:rsidRDefault="00160238" w:rsidP="00FE1B16">
      <w:pPr>
        <w:numPr>
          <w:ilvl w:val="1"/>
          <w:numId w:val="127"/>
        </w:numPr>
        <w:tabs>
          <w:tab w:val="left" w:pos="567"/>
        </w:tabs>
        <w:suppressAutoHyphens/>
        <w:spacing w:after="120" w:line="276" w:lineRule="auto"/>
        <w:contextualSpacing/>
        <w:jc w:val="both"/>
        <w:rPr>
          <w:rFonts w:asciiTheme="minorHAnsi" w:eastAsia="Calibri" w:hAnsiTheme="minorHAnsi" w:cs="Calibri"/>
          <w:b/>
          <w:sz w:val="22"/>
          <w:szCs w:val="22"/>
          <w:lang w:eastAsia="zh-CN"/>
        </w:rPr>
      </w:pPr>
      <w:r w:rsidRPr="00160238">
        <w:rPr>
          <w:rFonts w:asciiTheme="minorHAnsi" w:eastAsia="Calibri" w:hAnsiTheme="minorHAnsi" w:cs="Calibri"/>
          <w:b/>
          <w:bCs/>
          <w:sz w:val="22"/>
          <w:szCs w:val="22"/>
          <w:lang w:eastAsia="zh-CN"/>
        </w:rPr>
        <w:t xml:space="preserve">Zakres terytorialny: </w:t>
      </w:r>
    </w:p>
    <w:p w:rsidR="00160238" w:rsidRPr="00160238" w:rsidRDefault="00160238" w:rsidP="00160238">
      <w:pPr>
        <w:tabs>
          <w:tab w:val="left" w:pos="426"/>
        </w:tabs>
        <w:suppressAutoHyphens/>
        <w:spacing w:after="12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Polska z zastrzeżeniem służbowych podróży zagranicznych, dla których zakres terytorialny Świat z wyłączeniem terytorium USA, Kanady i Australii.</w:t>
      </w:r>
    </w:p>
    <w:p w:rsidR="00160238" w:rsidRPr="00160238" w:rsidRDefault="00160238" w:rsidP="00160238">
      <w:pPr>
        <w:tabs>
          <w:tab w:val="left" w:pos="426"/>
        </w:tabs>
        <w:suppressAutoHyphens/>
        <w:spacing w:after="120"/>
        <w:contextualSpacing/>
        <w:jc w:val="both"/>
        <w:rPr>
          <w:rFonts w:asciiTheme="minorHAnsi" w:hAnsiTheme="minorHAnsi" w:cs="Calibri"/>
          <w:sz w:val="22"/>
          <w:szCs w:val="22"/>
          <w:lang w:eastAsia="zh-CN"/>
        </w:rPr>
      </w:pPr>
    </w:p>
    <w:p w:rsidR="00160238" w:rsidRPr="00160238" w:rsidRDefault="00160238" w:rsidP="00FE1B16">
      <w:pPr>
        <w:numPr>
          <w:ilvl w:val="1"/>
          <w:numId w:val="127"/>
        </w:numPr>
        <w:tabs>
          <w:tab w:val="left" w:pos="567"/>
        </w:tabs>
        <w:suppressAutoHyphens/>
        <w:spacing w:after="120" w:line="276" w:lineRule="auto"/>
        <w:contextualSpacing/>
        <w:jc w:val="both"/>
        <w:rPr>
          <w:rFonts w:asciiTheme="minorHAnsi" w:eastAsia="Calibri" w:hAnsiTheme="minorHAnsi" w:cs="Calibri"/>
          <w:b/>
          <w:sz w:val="22"/>
          <w:szCs w:val="22"/>
          <w:lang w:eastAsia="zh-CN"/>
        </w:rPr>
      </w:pPr>
      <w:r w:rsidRPr="00160238">
        <w:rPr>
          <w:rFonts w:asciiTheme="minorHAnsi" w:hAnsiTheme="minorHAnsi" w:cs="Calibri"/>
          <w:b/>
          <w:sz w:val="22"/>
          <w:szCs w:val="22"/>
          <w:lang w:eastAsia="zh-CN"/>
        </w:rPr>
        <w:t>Szczególne warunki ubezpieczenia:</w:t>
      </w:r>
    </w:p>
    <w:p w:rsidR="00160238" w:rsidRPr="00160238" w:rsidRDefault="00160238" w:rsidP="00FE1B16">
      <w:pPr>
        <w:widowControl w:val="0"/>
        <w:numPr>
          <w:ilvl w:val="0"/>
          <w:numId w:val="125"/>
        </w:numPr>
        <w:shd w:val="clear" w:color="auto" w:fill="FFFFFF"/>
        <w:suppressAutoHyphens/>
        <w:spacing w:after="120"/>
        <w:ind w:left="709"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Wykonawca nie ponosi odpowiedzialności za szkody z tej samej przyczyny w danym miejscu po upływie 72 godzin od pierwszego zdarzenia w przedmiotowym miejscu</w:t>
      </w:r>
    </w:p>
    <w:p w:rsidR="00160238" w:rsidRPr="00160238" w:rsidRDefault="00160238" w:rsidP="00FE1B16">
      <w:pPr>
        <w:widowControl w:val="0"/>
        <w:numPr>
          <w:ilvl w:val="0"/>
          <w:numId w:val="125"/>
        </w:numPr>
        <w:suppressAutoHyphens/>
        <w:spacing w:after="120"/>
        <w:ind w:left="709"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Wykonawca odpowiada za szkody powstałe wcześniej, lecz zgłoszone ubezpieczającemu po upływie 72 godzin od daty zgłoszenia pierwszej szkody, ze względu na fakt, iż wystąpiła istotna przyczyna, która uniemożliwiała zgłoszenie szkody w tym terminie.</w:t>
      </w:r>
    </w:p>
    <w:p w:rsidR="00160238" w:rsidRPr="00160238" w:rsidRDefault="00160238" w:rsidP="00FE1B16">
      <w:pPr>
        <w:widowControl w:val="0"/>
        <w:numPr>
          <w:ilvl w:val="0"/>
          <w:numId w:val="125"/>
        </w:numPr>
        <w:suppressAutoHyphens/>
        <w:spacing w:after="120"/>
        <w:ind w:left="709"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Zamawiający zobowiązuje się do zabezpieczenia i usuwania zagrożeń związanych z zarządzanym podległym sobie mieniem niezwłocznie, najpóźniej w ciągu trzech dni roboczych od daty powstania przyczyny zagrożenia i powzięcia informacji o tej przyczynie.</w:t>
      </w:r>
    </w:p>
    <w:p w:rsidR="00160238" w:rsidRPr="00160238" w:rsidRDefault="00160238" w:rsidP="00160238">
      <w:pPr>
        <w:widowControl w:val="0"/>
        <w:suppressAutoHyphens/>
        <w:spacing w:after="120"/>
        <w:ind w:left="709"/>
        <w:contextualSpacing/>
        <w:jc w:val="both"/>
        <w:rPr>
          <w:rFonts w:asciiTheme="minorHAnsi" w:hAnsiTheme="minorHAnsi" w:cs="Calibri"/>
          <w:sz w:val="22"/>
          <w:szCs w:val="22"/>
          <w:lang w:eastAsia="zh-CN"/>
        </w:rPr>
      </w:pPr>
    </w:p>
    <w:p w:rsidR="00160238" w:rsidRPr="00160238" w:rsidRDefault="00160238" w:rsidP="00FE1B16">
      <w:pPr>
        <w:numPr>
          <w:ilvl w:val="3"/>
          <w:numId w:val="132"/>
        </w:numPr>
        <w:tabs>
          <w:tab w:val="left" w:pos="426"/>
        </w:tabs>
        <w:suppressAutoHyphens/>
        <w:spacing w:after="120"/>
        <w:ind w:hanging="288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bCs/>
          <w:sz w:val="22"/>
          <w:szCs w:val="22"/>
          <w:u w:val="single"/>
          <w:lang w:eastAsia="zh-CN"/>
        </w:rPr>
        <w:t>Franszyzy i udziały własne:</w:t>
      </w:r>
    </w:p>
    <w:p w:rsidR="00160238" w:rsidRPr="00160238" w:rsidRDefault="00160238" w:rsidP="00FE1B16">
      <w:pPr>
        <w:numPr>
          <w:ilvl w:val="1"/>
          <w:numId w:val="128"/>
        </w:numPr>
        <w:tabs>
          <w:tab w:val="left" w:pos="993"/>
        </w:tabs>
        <w:suppressAutoHyphens/>
        <w:spacing w:after="120"/>
        <w:ind w:left="993" w:hanging="567"/>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Franszyza integralna – 200,00 zł (wyłącznie w szkodach rzeczowych) w osobowych 0,00 zł</w:t>
      </w:r>
    </w:p>
    <w:p w:rsidR="00160238" w:rsidRPr="00160238" w:rsidRDefault="00160238" w:rsidP="00FE1B16">
      <w:pPr>
        <w:numPr>
          <w:ilvl w:val="1"/>
          <w:numId w:val="128"/>
        </w:numPr>
        <w:tabs>
          <w:tab w:val="left" w:pos="993"/>
        </w:tabs>
        <w:suppressAutoHyphens/>
        <w:spacing w:after="120"/>
        <w:ind w:left="993" w:hanging="567"/>
        <w:contextualSpacing/>
        <w:jc w:val="both"/>
        <w:rPr>
          <w:rFonts w:asciiTheme="minorHAnsi" w:eastAsia="Calibri" w:hAnsiTheme="minorHAnsi" w:cs="Calibri"/>
          <w:color w:val="FF6600"/>
          <w:sz w:val="22"/>
          <w:szCs w:val="22"/>
          <w:lang w:eastAsia="zh-CN"/>
        </w:rPr>
      </w:pPr>
      <w:r w:rsidRPr="00160238">
        <w:rPr>
          <w:rFonts w:asciiTheme="minorHAnsi" w:eastAsia="Calibri" w:hAnsiTheme="minorHAnsi" w:cs="Calibri"/>
          <w:sz w:val="22"/>
          <w:szCs w:val="22"/>
          <w:lang w:eastAsia="zh-CN"/>
        </w:rPr>
        <w:t>Franszyza redukcyjna – brak;</w:t>
      </w:r>
      <w:r w:rsidRPr="00160238">
        <w:rPr>
          <w:rFonts w:asciiTheme="minorHAnsi" w:eastAsia="Calibri" w:hAnsiTheme="minorHAnsi" w:cs="Calibri"/>
          <w:color w:val="FF6600"/>
          <w:sz w:val="22"/>
          <w:szCs w:val="22"/>
          <w:lang w:eastAsia="zh-CN"/>
        </w:rPr>
        <w:t xml:space="preserve"> </w:t>
      </w:r>
      <w:r w:rsidRPr="00160238">
        <w:rPr>
          <w:rFonts w:asciiTheme="minorHAnsi" w:eastAsia="Calibri" w:hAnsiTheme="minorHAnsi" w:cs="Calibri"/>
          <w:sz w:val="22"/>
          <w:szCs w:val="22"/>
          <w:lang w:eastAsia="zh-CN"/>
        </w:rPr>
        <w:t>wyłącznie dla rozszerzenia zakresu o szkody wyrządzone w środowisku przez jego zanieczyszczenie – 3.000 zł w każdej szkodzie; dla rozszerzenia zakresu odpowiedzialności o szkody mające postać czystej straty finansowej –  10.000 zł w każdej szkodzie,</w:t>
      </w:r>
    </w:p>
    <w:p w:rsidR="00160238" w:rsidRPr="00160238" w:rsidRDefault="00160238" w:rsidP="00FE1B16">
      <w:pPr>
        <w:numPr>
          <w:ilvl w:val="1"/>
          <w:numId w:val="128"/>
        </w:numPr>
        <w:tabs>
          <w:tab w:val="left" w:pos="993"/>
        </w:tabs>
        <w:suppressAutoHyphens/>
        <w:spacing w:after="120"/>
        <w:ind w:left="993" w:hanging="567"/>
        <w:contextualSpacing/>
        <w:jc w:val="both"/>
        <w:rPr>
          <w:rFonts w:asciiTheme="minorHAnsi" w:eastAsia="Calibri" w:hAnsiTheme="minorHAnsi" w:cs="Calibri"/>
          <w:color w:val="FF6600"/>
          <w:sz w:val="22"/>
          <w:szCs w:val="22"/>
          <w:lang w:eastAsia="zh-CN"/>
        </w:rPr>
      </w:pPr>
      <w:r w:rsidRPr="00160238">
        <w:rPr>
          <w:rFonts w:asciiTheme="minorHAnsi" w:eastAsia="Calibri" w:hAnsiTheme="minorHAnsi" w:cs="Calibri"/>
          <w:sz w:val="22"/>
          <w:szCs w:val="22"/>
          <w:lang w:eastAsia="zh-CN"/>
        </w:rPr>
        <w:t>Udział własny - brak</w:t>
      </w:r>
    </w:p>
    <w:p w:rsidR="00160238" w:rsidRPr="00160238" w:rsidRDefault="00160238" w:rsidP="00FE1B16">
      <w:pPr>
        <w:numPr>
          <w:ilvl w:val="1"/>
          <w:numId w:val="128"/>
        </w:numPr>
        <w:tabs>
          <w:tab w:val="left" w:pos="993"/>
        </w:tabs>
        <w:suppressAutoHyphens/>
        <w:spacing w:after="120"/>
        <w:ind w:left="993" w:hanging="567"/>
        <w:contextualSpacing/>
        <w:jc w:val="both"/>
        <w:rPr>
          <w:rFonts w:asciiTheme="minorHAnsi" w:eastAsia="Calibri" w:hAnsiTheme="minorHAnsi" w:cs="Calibri"/>
          <w:color w:val="FF6600"/>
          <w:sz w:val="22"/>
          <w:szCs w:val="22"/>
          <w:lang w:eastAsia="zh-CN"/>
        </w:rPr>
      </w:pPr>
      <w:r w:rsidRPr="00160238">
        <w:rPr>
          <w:rFonts w:asciiTheme="minorHAnsi" w:eastAsia="Calibri" w:hAnsiTheme="minorHAnsi" w:cs="Calibri"/>
          <w:sz w:val="22"/>
          <w:szCs w:val="22"/>
          <w:lang w:eastAsia="zh-CN"/>
        </w:rPr>
        <w:t>Dla OC pracodawcy – zakres nie obejmuje świadczeń wypłacanych na podstawie ustawy o ubezpieczeniu społecznym z tytułu wypadków przy pracy i chorób zawodowych.</w:t>
      </w:r>
    </w:p>
    <w:p w:rsidR="00160238" w:rsidRPr="00160238" w:rsidRDefault="00160238" w:rsidP="00160238">
      <w:pPr>
        <w:suppressAutoHyphens/>
        <w:spacing w:after="120"/>
        <w:contextualSpacing/>
        <w:jc w:val="both"/>
        <w:rPr>
          <w:rFonts w:asciiTheme="minorHAnsi" w:eastAsia="Calibri" w:hAnsiTheme="minorHAnsi" w:cs="Calibri"/>
          <w:color w:val="FF6600"/>
          <w:sz w:val="22"/>
          <w:szCs w:val="22"/>
          <w:lang w:eastAsia="zh-CN"/>
        </w:rPr>
      </w:pPr>
    </w:p>
    <w:p w:rsidR="00160238" w:rsidRPr="00160238" w:rsidRDefault="00160238" w:rsidP="00FE1B16">
      <w:pPr>
        <w:numPr>
          <w:ilvl w:val="3"/>
          <w:numId w:val="132"/>
        </w:numPr>
        <w:tabs>
          <w:tab w:val="left" w:pos="284"/>
        </w:tabs>
        <w:suppressAutoHyphens/>
        <w:spacing w:after="120"/>
        <w:ind w:hanging="2880"/>
        <w:contextualSpacing/>
        <w:jc w:val="both"/>
        <w:rPr>
          <w:rFonts w:asciiTheme="minorHAnsi" w:eastAsia="Calibri" w:hAnsiTheme="minorHAnsi" w:cs="Calibri"/>
          <w:b/>
          <w:bCs/>
          <w:sz w:val="22"/>
          <w:szCs w:val="22"/>
          <w:u w:val="single"/>
          <w:lang w:eastAsia="zh-CN"/>
        </w:rPr>
      </w:pPr>
      <w:r w:rsidRPr="00160238">
        <w:rPr>
          <w:rFonts w:asciiTheme="minorHAnsi" w:eastAsia="Calibri" w:hAnsiTheme="minorHAnsi" w:cs="Calibri"/>
          <w:b/>
          <w:bCs/>
          <w:sz w:val="22"/>
          <w:szCs w:val="22"/>
          <w:u w:val="single"/>
          <w:lang w:eastAsia="zh-CN"/>
        </w:rPr>
        <w:t xml:space="preserve">Informacje dodatkowe </w:t>
      </w:r>
    </w:p>
    <w:p w:rsidR="00160238" w:rsidRPr="00160238" w:rsidRDefault="00160238" w:rsidP="00FE1B16">
      <w:pPr>
        <w:pStyle w:val="Akapitzlist"/>
        <w:widowControl/>
        <w:numPr>
          <w:ilvl w:val="0"/>
          <w:numId w:val="137"/>
        </w:numPr>
        <w:overflowPunct w:val="0"/>
        <w:spacing w:line="276" w:lineRule="auto"/>
        <w:ind w:right="21"/>
        <w:jc w:val="both"/>
        <w:textAlignment w:val="baseline"/>
        <w:rPr>
          <w:rFonts w:asciiTheme="minorHAnsi" w:hAnsiTheme="minorHAnsi" w:cs="Calibri"/>
          <w:vanish/>
          <w:sz w:val="22"/>
          <w:szCs w:val="22"/>
        </w:rPr>
      </w:pPr>
    </w:p>
    <w:p w:rsidR="00160238" w:rsidRPr="00160238" w:rsidRDefault="00160238" w:rsidP="00FE1B16">
      <w:pPr>
        <w:pStyle w:val="Akapitzlist"/>
        <w:widowControl/>
        <w:numPr>
          <w:ilvl w:val="0"/>
          <w:numId w:val="137"/>
        </w:numPr>
        <w:overflowPunct w:val="0"/>
        <w:spacing w:line="276" w:lineRule="auto"/>
        <w:ind w:right="21"/>
        <w:jc w:val="both"/>
        <w:textAlignment w:val="baseline"/>
        <w:rPr>
          <w:rFonts w:asciiTheme="minorHAnsi" w:hAnsiTheme="minorHAnsi" w:cs="Calibri"/>
          <w:vanish/>
          <w:sz w:val="22"/>
          <w:szCs w:val="22"/>
        </w:rPr>
      </w:pPr>
    </w:p>
    <w:p w:rsidR="00160238" w:rsidRPr="00160238" w:rsidRDefault="00160238" w:rsidP="00FE1B16">
      <w:pPr>
        <w:numPr>
          <w:ilvl w:val="1"/>
          <w:numId w:val="151"/>
        </w:numPr>
        <w:overflowPunct w:val="0"/>
        <w:autoSpaceDE w:val="0"/>
        <w:autoSpaceDN w:val="0"/>
        <w:adjustRightInd w:val="0"/>
        <w:spacing w:line="276" w:lineRule="auto"/>
        <w:ind w:right="21"/>
        <w:jc w:val="both"/>
        <w:textAlignment w:val="baseline"/>
        <w:rPr>
          <w:rFonts w:asciiTheme="minorHAnsi" w:hAnsiTheme="minorHAnsi" w:cs="Calibri"/>
          <w:sz w:val="22"/>
          <w:szCs w:val="22"/>
        </w:rPr>
      </w:pPr>
      <w:r w:rsidRPr="00160238">
        <w:rPr>
          <w:rFonts w:asciiTheme="minorHAnsi" w:hAnsiTheme="minorHAnsi" w:cs="Calibri"/>
          <w:sz w:val="22"/>
          <w:szCs w:val="22"/>
        </w:rPr>
        <w:t>Zakres prowadzonej przez Przedsiębiorstwo Produkcyjno Usługowo Handlowe „RADKOM” Sp. z o.o. w Radomiu działalności obejmuje m.in.:</w:t>
      </w:r>
    </w:p>
    <w:p w:rsidR="00160238" w:rsidRPr="00160238" w:rsidRDefault="00160238" w:rsidP="00160238">
      <w:pPr>
        <w:spacing w:line="276" w:lineRule="auto"/>
        <w:jc w:val="both"/>
        <w:rPr>
          <w:rFonts w:asciiTheme="minorHAnsi" w:hAnsiTheme="minorHAnsi"/>
          <w:sz w:val="22"/>
          <w:szCs w:val="22"/>
        </w:rPr>
      </w:pPr>
      <w:r w:rsidRPr="00160238">
        <w:rPr>
          <w:rFonts w:asciiTheme="minorHAnsi" w:hAnsiTheme="minorHAnsi"/>
          <w:sz w:val="22"/>
          <w:szCs w:val="22"/>
        </w:rPr>
        <w:t>6.1.1</w:t>
      </w:r>
      <w:r w:rsidRPr="00160238">
        <w:rPr>
          <w:rFonts w:asciiTheme="minorHAnsi" w:hAnsiTheme="minorHAnsi"/>
          <w:sz w:val="22"/>
          <w:szCs w:val="22"/>
        </w:rPr>
        <w:tab/>
        <w:t>utrzymanie czystości, odbiór i segregacja odpadów komunalnych, przetwarzanie, odzysk i zag</w:t>
      </w:r>
      <w:r w:rsidRPr="00160238">
        <w:rPr>
          <w:rFonts w:asciiTheme="minorHAnsi" w:hAnsiTheme="minorHAnsi"/>
          <w:sz w:val="22"/>
          <w:szCs w:val="22"/>
        </w:rPr>
        <w:t>o</w:t>
      </w:r>
      <w:r w:rsidRPr="00160238">
        <w:rPr>
          <w:rFonts w:asciiTheme="minorHAnsi" w:hAnsiTheme="minorHAnsi"/>
          <w:sz w:val="22"/>
          <w:szCs w:val="22"/>
        </w:rPr>
        <w:t>spodarowanie odpadów na terenie prowadzonej działalności, odbiór i przewóz odpadów niebezpiec</w:t>
      </w:r>
      <w:r w:rsidRPr="00160238">
        <w:rPr>
          <w:rFonts w:asciiTheme="minorHAnsi" w:hAnsiTheme="minorHAnsi"/>
          <w:sz w:val="22"/>
          <w:szCs w:val="22"/>
        </w:rPr>
        <w:t>z</w:t>
      </w:r>
      <w:r w:rsidRPr="00160238">
        <w:rPr>
          <w:rFonts w:asciiTheme="minorHAnsi" w:hAnsiTheme="minorHAnsi"/>
          <w:sz w:val="22"/>
          <w:szCs w:val="22"/>
        </w:rPr>
        <w:t>nych i innych niż niebezpieczne (w tym zgodnie z Ustawą z dnia 13 września 1996 r o utrzymaniu czyst</w:t>
      </w:r>
      <w:r w:rsidRPr="00160238">
        <w:rPr>
          <w:rFonts w:asciiTheme="minorHAnsi" w:hAnsiTheme="minorHAnsi"/>
          <w:sz w:val="22"/>
          <w:szCs w:val="22"/>
        </w:rPr>
        <w:t>o</w:t>
      </w:r>
      <w:r w:rsidRPr="00160238">
        <w:rPr>
          <w:rFonts w:asciiTheme="minorHAnsi" w:hAnsiTheme="minorHAnsi"/>
          <w:sz w:val="22"/>
          <w:szCs w:val="22"/>
        </w:rPr>
        <w:t>ści  i porządku w Gminach Dz. U z 2013 poz. 1399),</w:t>
      </w:r>
    </w:p>
    <w:p w:rsidR="00160238" w:rsidRPr="00160238" w:rsidRDefault="00160238" w:rsidP="00160238">
      <w:pPr>
        <w:spacing w:line="276" w:lineRule="auto"/>
        <w:jc w:val="both"/>
        <w:rPr>
          <w:rFonts w:asciiTheme="minorHAnsi" w:hAnsiTheme="minorHAnsi"/>
          <w:sz w:val="22"/>
          <w:szCs w:val="22"/>
        </w:rPr>
      </w:pPr>
      <w:r w:rsidRPr="00160238">
        <w:rPr>
          <w:rFonts w:asciiTheme="minorHAnsi" w:hAnsiTheme="minorHAnsi"/>
          <w:sz w:val="22"/>
          <w:szCs w:val="22"/>
        </w:rPr>
        <w:t>6.1.2</w:t>
      </w:r>
      <w:r w:rsidRPr="00160238">
        <w:rPr>
          <w:rFonts w:asciiTheme="minorHAnsi" w:hAnsiTheme="minorHAnsi"/>
          <w:sz w:val="22"/>
          <w:szCs w:val="22"/>
        </w:rPr>
        <w:tab/>
        <w:t>składowania odpadów stałych na składowisku komunalnym, badania struktury ilościowej i jak</w:t>
      </w:r>
      <w:r w:rsidRPr="00160238">
        <w:rPr>
          <w:rFonts w:asciiTheme="minorHAnsi" w:hAnsiTheme="minorHAnsi"/>
          <w:sz w:val="22"/>
          <w:szCs w:val="22"/>
        </w:rPr>
        <w:t>o</w:t>
      </w:r>
      <w:r w:rsidRPr="00160238">
        <w:rPr>
          <w:rFonts w:asciiTheme="minorHAnsi" w:hAnsiTheme="minorHAnsi"/>
          <w:sz w:val="22"/>
          <w:szCs w:val="22"/>
        </w:rPr>
        <w:t>ściowej odpadów, organizacji gospodarki odpadami przemysłowymi, magazynowania czasowego grom</w:t>
      </w:r>
      <w:r w:rsidRPr="00160238">
        <w:rPr>
          <w:rFonts w:asciiTheme="minorHAnsi" w:hAnsiTheme="minorHAnsi"/>
          <w:sz w:val="22"/>
          <w:szCs w:val="22"/>
        </w:rPr>
        <w:t>a</w:t>
      </w:r>
      <w:r w:rsidRPr="00160238">
        <w:rPr>
          <w:rFonts w:asciiTheme="minorHAnsi" w:hAnsiTheme="minorHAnsi"/>
          <w:sz w:val="22"/>
          <w:szCs w:val="22"/>
        </w:rPr>
        <w:t>dzenia odpadów przemysłowych i pochodzących z nadzwyczajnych zagrożeń środowiska, odgazowyw</w:t>
      </w:r>
      <w:r w:rsidRPr="00160238">
        <w:rPr>
          <w:rFonts w:asciiTheme="minorHAnsi" w:hAnsiTheme="minorHAnsi"/>
          <w:sz w:val="22"/>
          <w:szCs w:val="22"/>
        </w:rPr>
        <w:t>a</w:t>
      </w:r>
      <w:r w:rsidRPr="00160238">
        <w:rPr>
          <w:rFonts w:asciiTheme="minorHAnsi" w:hAnsiTheme="minorHAnsi"/>
          <w:sz w:val="22"/>
          <w:szCs w:val="22"/>
        </w:rPr>
        <w:t xml:space="preserve">nia składowiska i instalacji utylizacji biogazu oraz przetwarzania go na energię elektryczną i cieplną w </w:t>
      </w:r>
      <w:proofErr w:type="spellStart"/>
      <w:r w:rsidRPr="00160238">
        <w:rPr>
          <w:rFonts w:asciiTheme="minorHAnsi" w:hAnsiTheme="minorHAnsi"/>
          <w:sz w:val="22"/>
          <w:szCs w:val="22"/>
        </w:rPr>
        <w:t>bioelektrowni</w:t>
      </w:r>
      <w:proofErr w:type="spellEnd"/>
      <w:r w:rsidRPr="00160238">
        <w:rPr>
          <w:rFonts w:asciiTheme="minorHAnsi" w:hAnsiTheme="minorHAnsi"/>
          <w:sz w:val="22"/>
          <w:szCs w:val="22"/>
        </w:rPr>
        <w:t xml:space="preserve">, kompleksowego systemu ważenia, ewidencji, skupu, </w:t>
      </w:r>
      <w:proofErr w:type="spellStart"/>
      <w:r w:rsidRPr="00160238">
        <w:rPr>
          <w:rFonts w:asciiTheme="minorHAnsi" w:hAnsiTheme="minorHAnsi"/>
          <w:sz w:val="22"/>
          <w:szCs w:val="22"/>
        </w:rPr>
        <w:t>komprymacji</w:t>
      </w:r>
      <w:proofErr w:type="spellEnd"/>
      <w:r w:rsidRPr="00160238">
        <w:rPr>
          <w:rFonts w:asciiTheme="minorHAnsi" w:hAnsiTheme="minorHAnsi"/>
          <w:sz w:val="22"/>
          <w:szCs w:val="22"/>
        </w:rPr>
        <w:t>  odpadów ciężkim sprzętem, selektywnej zbiórki odpadów, przerób i zbyt wyselekcjonowanych odpadów, edukacji ekol</w:t>
      </w:r>
      <w:r w:rsidRPr="00160238">
        <w:rPr>
          <w:rFonts w:asciiTheme="minorHAnsi" w:hAnsiTheme="minorHAnsi"/>
          <w:sz w:val="22"/>
          <w:szCs w:val="22"/>
        </w:rPr>
        <w:t>o</w:t>
      </w:r>
      <w:r w:rsidRPr="00160238">
        <w:rPr>
          <w:rFonts w:asciiTheme="minorHAnsi" w:hAnsiTheme="minorHAnsi"/>
          <w:sz w:val="22"/>
          <w:szCs w:val="22"/>
        </w:rPr>
        <w:t xml:space="preserve">gicznej w szkołach podstawowych i gimnazjach, </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6.1.3.</w:t>
      </w:r>
      <w:r w:rsidRPr="00160238">
        <w:rPr>
          <w:rFonts w:asciiTheme="minorHAnsi" w:hAnsiTheme="minorHAnsi"/>
          <w:sz w:val="22"/>
          <w:szCs w:val="22"/>
        </w:rPr>
        <w:tab/>
        <w:t>dzierżawa pojemników i kontenerów,</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6.1.4.</w:t>
      </w:r>
      <w:r w:rsidRPr="00160238">
        <w:rPr>
          <w:rFonts w:asciiTheme="minorHAnsi" w:hAnsiTheme="minorHAnsi"/>
          <w:sz w:val="22"/>
          <w:szCs w:val="22"/>
        </w:rPr>
        <w:tab/>
        <w:t>prowadzenie punków selektywnej zbiórki odpadów,</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6.1.5.</w:t>
      </w:r>
      <w:r w:rsidRPr="00160238">
        <w:rPr>
          <w:rFonts w:asciiTheme="minorHAnsi" w:hAnsiTheme="minorHAnsi"/>
          <w:sz w:val="22"/>
          <w:szCs w:val="22"/>
        </w:rPr>
        <w:tab/>
        <w:t xml:space="preserve">gospodarka </w:t>
      </w:r>
      <w:proofErr w:type="spellStart"/>
      <w:r w:rsidRPr="00160238">
        <w:rPr>
          <w:rFonts w:asciiTheme="minorHAnsi" w:hAnsiTheme="minorHAnsi"/>
          <w:sz w:val="22"/>
          <w:szCs w:val="22"/>
        </w:rPr>
        <w:t>elektrosprzętem</w:t>
      </w:r>
      <w:proofErr w:type="spellEnd"/>
      <w:r w:rsidRPr="00160238">
        <w:rPr>
          <w:rFonts w:asciiTheme="minorHAnsi" w:hAnsiTheme="minorHAnsi"/>
          <w:sz w:val="22"/>
          <w:szCs w:val="22"/>
        </w:rPr>
        <w:t xml:space="preserve"> ( odbiór z gospodarstw domowych i  zagospodarowanie),</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6.1.6.</w:t>
      </w:r>
      <w:r w:rsidRPr="00160238">
        <w:rPr>
          <w:rFonts w:asciiTheme="minorHAnsi" w:hAnsiTheme="minorHAnsi"/>
          <w:sz w:val="22"/>
          <w:szCs w:val="22"/>
        </w:rPr>
        <w:tab/>
        <w:t>dzierżawa terenów i pomieszczeń,</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6.1.7.</w:t>
      </w:r>
      <w:r w:rsidRPr="00160238">
        <w:rPr>
          <w:rFonts w:asciiTheme="minorHAnsi" w:hAnsiTheme="minorHAnsi"/>
          <w:sz w:val="22"/>
          <w:szCs w:val="22"/>
        </w:rPr>
        <w:tab/>
        <w:t xml:space="preserve">transport towarów, </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6.1.8.</w:t>
      </w:r>
      <w:r w:rsidRPr="00160238">
        <w:rPr>
          <w:rFonts w:asciiTheme="minorHAnsi" w:hAnsiTheme="minorHAnsi"/>
          <w:sz w:val="22"/>
          <w:szCs w:val="22"/>
        </w:rPr>
        <w:tab/>
        <w:t>sprzedaż wysortowanych surowców wtórnych,</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6.1.9.</w:t>
      </w:r>
      <w:r w:rsidRPr="00160238">
        <w:rPr>
          <w:rFonts w:asciiTheme="minorHAnsi" w:hAnsiTheme="minorHAnsi"/>
          <w:sz w:val="22"/>
          <w:szCs w:val="22"/>
        </w:rPr>
        <w:tab/>
        <w:t>skup surowców  wtórnych,</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6.1.10 Zbieranie odpadów innych niż niebezpieczne,</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lastRenderedPageBreak/>
        <w:t>6.1.11 Zbieranie odpadów niebezpiecznych,</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6.1.12 obróbka i usuwanie odpadów innych niż niebezpieczne,</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6.1.13 działalność związana z  rekultywacją i pozostała działalność związana z gospodarką odpadami,</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6.1.14 produkcja energii elektrycznej z biogazu i sprzedaż,</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6.1.15 odzysk surowców z materiałów segregowanych,</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6.1.16 transport odpadów,</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6.1.17 demontaż wyrobów zużytych,</w:t>
      </w:r>
    </w:p>
    <w:p w:rsidR="00160238" w:rsidRPr="00160238" w:rsidRDefault="00160238" w:rsidP="00160238">
      <w:pPr>
        <w:spacing w:after="60" w:line="276" w:lineRule="auto"/>
        <w:rPr>
          <w:rFonts w:asciiTheme="minorHAnsi" w:hAnsiTheme="minorHAnsi"/>
          <w:sz w:val="22"/>
          <w:szCs w:val="22"/>
        </w:rPr>
      </w:pPr>
      <w:r w:rsidRPr="00160238">
        <w:rPr>
          <w:rFonts w:asciiTheme="minorHAnsi" w:hAnsiTheme="minorHAnsi"/>
          <w:sz w:val="22"/>
          <w:szCs w:val="22"/>
        </w:rPr>
        <w:t>6.1.18 pozostałe pozaszkolne formy edukacji,</w:t>
      </w:r>
    </w:p>
    <w:p w:rsidR="00160238" w:rsidRDefault="00160238" w:rsidP="0049175C">
      <w:pPr>
        <w:spacing w:after="60" w:line="276" w:lineRule="auto"/>
        <w:rPr>
          <w:rFonts w:asciiTheme="minorHAnsi" w:hAnsiTheme="minorHAnsi"/>
          <w:sz w:val="22"/>
          <w:szCs w:val="22"/>
        </w:rPr>
      </w:pPr>
      <w:r w:rsidRPr="00160238">
        <w:rPr>
          <w:rFonts w:asciiTheme="minorHAnsi" w:hAnsiTheme="minorHAnsi"/>
          <w:sz w:val="22"/>
          <w:szCs w:val="22"/>
        </w:rPr>
        <w:t>6.1.19 handel hurtowy odpadami i złomem.</w:t>
      </w:r>
    </w:p>
    <w:p w:rsidR="0049175C" w:rsidRPr="0049175C" w:rsidRDefault="0049175C" w:rsidP="0049175C">
      <w:pPr>
        <w:spacing w:after="60" w:line="276" w:lineRule="auto"/>
        <w:rPr>
          <w:rFonts w:asciiTheme="minorHAnsi" w:hAnsiTheme="minorHAnsi"/>
          <w:sz w:val="22"/>
          <w:szCs w:val="22"/>
        </w:rPr>
      </w:pPr>
    </w:p>
    <w:p w:rsidR="00160238" w:rsidRPr="00160238" w:rsidRDefault="00160238" w:rsidP="00FE1B16">
      <w:pPr>
        <w:numPr>
          <w:ilvl w:val="1"/>
          <w:numId w:val="151"/>
        </w:numPr>
        <w:tabs>
          <w:tab w:val="left" w:pos="284"/>
        </w:tabs>
        <w:suppressAutoHyphens/>
        <w:spacing w:after="120"/>
        <w:ind w:left="284"/>
        <w:contextualSpacing/>
        <w:jc w:val="both"/>
        <w:rPr>
          <w:rFonts w:asciiTheme="minorHAnsi" w:eastAsia="Calibri" w:hAnsiTheme="minorHAnsi" w:cs="Calibri"/>
          <w:b/>
          <w:bCs/>
          <w:sz w:val="22"/>
          <w:szCs w:val="22"/>
          <w:lang w:eastAsia="zh-CN"/>
        </w:rPr>
      </w:pPr>
      <w:r w:rsidRPr="00160238">
        <w:rPr>
          <w:rFonts w:asciiTheme="minorHAnsi" w:eastAsia="Calibri" w:hAnsiTheme="minorHAnsi" w:cs="Calibri"/>
          <w:b/>
          <w:bCs/>
          <w:sz w:val="22"/>
          <w:szCs w:val="22"/>
          <w:lang w:eastAsia="zh-CN"/>
        </w:rPr>
        <w:t xml:space="preserve">Pozostałe dane o PPUH „RADKOM” Sp. z o.o. </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Przedsiębiorstwo Produkcyjno Usługowo Handlowe „RADKOM” Sp. z o.o.</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Siedziba: 26-600 Radom, ul. Witosa 76.</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Miejsca prowadzenia działalności:</w:t>
      </w:r>
    </w:p>
    <w:p w:rsidR="00160238" w:rsidRPr="00160238" w:rsidRDefault="00160238" w:rsidP="00160238">
      <w:pPr>
        <w:tabs>
          <w:tab w:val="left" w:pos="284"/>
        </w:tabs>
        <w:suppressAutoHyphens/>
        <w:spacing w:after="120"/>
        <w:ind w:left="108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siedziba - Radom, ul. Witosa 76,</w:t>
      </w:r>
    </w:p>
    <w:p w:rsidR="00160238" w:rsidRPr="00160238" w:rsidRDefault="00160238" w:rsidP="00160238">
      <w:pPr>
        <w:tabs>
          <w:tab w:val="left" w:pos="284"/>
        </w:tabs>
        <w:suppressAutoHyphens/>
        <w:spacing w:after="120"/>
        <w:ind w:left="108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 xml:space="preserve">Zakład Utylizacji Odpadów Komunalnych – Radom, ul. Witosa 94,96,98 </w:t>
      </w:r>
    </w:p>
    <w:p w:rsidR="00160238" w:rsidRPr="00160238" w:rsidRDefault="00160238" w:rsidP="00160238">
      <w:p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ab/>
      </w:r>
      <w:r w:rsidRPr="00160238">
        <w:rPr>
          <w:rFonts w:asciiTheme="minorHAnsi" w:eastAsia="Calibri" w:hAnsiTheme="minorHAnsi" w:cs="Calibri"/>
          <w:bCs/>
          <w:sz w:val="22"/>
          <w:szCs w:val="22"/>
          <w:lang w:eastAsia="zh-CN"/>
        </w:rPr>
        <w:tab/>
        <w:t xml:space="preserve">        Miejsce świadczenia usług: teren RP.</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PKD: 38.11Z</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REGON:</w:t>
      </w:r>
      <w:r w:rsidRPr="00160238">
        <w:rPr>
          <w:rFonts w:asciiTheme="minorHAnsi" w:hAnsiTheme="minorHAnsi"/>
          <w:color w:val="000000"/>
          <w:sz w:val="22"/>
          <w:szCs w:val="22"/>
        </w:rPr>
        <w:t xml:space="preserve"> 670574883</w:t>
      </w:r>
      <w:r w:rsidRPr="00160238">
        <w:rPr>
          <w:rFonts w:asciiTheme="minorHAnsi" w:eastAsia="Calibri" w:hAnsiTheme="minorHAnsi" w:cs="Calibri"/>
          <w:bCs/>
          <w:sz w:val="22"/>
          <w:szCs w:val="22"/>
          <w:lang w:eastAsia="zh-CN"/>
        </w:rPr>
        <w:t>.</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 xml:space="preserve">NIP: </w:t>
      </w:r>
      <w:r w:rsidRPr="00160238">
        <w:rPr>
          <w:rFonts w:asciiTheme="minorHAnsi" w:hAnsiTheme="minorHAnsi"/>
          <w:color w:val="000000"/>
          <w:sz w:val="22"/>
          <w:szCs w:val="22"/>
        </w:rPr>
        <w:t>796-006-98-04</w:t>
      </w:r>
      <w:r w:rsidRPr="00160238">
        <w:rPr>
          <w:rFonts w:asciiTheme="minorHAnsi" w:eastAsia="Calibri" w:hAnsiTheme="minorHAnsi" w:cs="Calibri"/>
          <w:bCs/>
          <w:sz w:val="22"/>
          <w:szCs w:val="22"/>
          <w:lang w:eastAsia="zh-CN"/>
        </w:rPr>
        <w:t>.</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hAnsiTheme="minorHAnsi"/>
          <w:sz w:val="22"/>
          <w:szCs w:val="22"/>
        </w:rPr>
        <w:t xml:space="preserve">Obrót za 2016 r. - 43 058 617,03 zł </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hAnsiTheme="minorHAnsi"/>
          <w:sz w:val="22"/>
          <w:szCs w:val="22"/>
        </w:rPr>
        <w:t xml:space="preserve">Planowany na 2015 r.- 44  688 000 zł </w:t>
      </w:r>
    </w:p>
    <w:p w:rsidR="00160238" w:rsidRPr="00160238" w:rsidRDefault="00160238" w:rsidP="00FE1B16">
      <w:pPr>
        <w:numPr>
          <w:ilvl w:val="2"/>
          <w:numId w:val="151"/>
        </w:numPr>
        <w:tabs>
          <w:tab w:val="left" w:pos="284"/>
        </w:tabs>
        <w:suppressAutoHyphens/>
        <w:spacing w:after="120"/>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Zatrudnienie: 331 osoby</w:t>
      </w:r>
    </w:p>
    <w:p w:rsidR="00160238" w:rsidRPr="00160238" w:rsidRDefault="00160238" w:rsidP="0049175C">
      <w:pPr>
        <w:tabs>
          <w:tab w:val="left" w:pos="284"/>
        </w:tabs>
        <w:suppressAutoHyphens/>
        <w:spacing w:after="120"/>
        <w:contextualSpacing/>
        <w:jc w:val="both"/>
        <w:rPr>
          <w:rFonts w:asciiTheme="minorHAnsi" w:eastAsia="Calibri" w:hAnsiTheme="minorHAnsi" w:cs="Calibri"/>
          <w:b/>
          <w:bCs/>
          <w:sz w:val="22"/>
          <w:szCs w:val="22"/>
          <w:lang w:eastAsia="zh-CN"/>
        </w:rPr>
      </w:pPr>
    </w:p>
    <w:p w:rsidR="00160238" w:rsidRPr="00160238" w:rsidRDefault="00160238" w:rsidP="00FE1B16">
      <w:pPr>
        <w:numPr>
          <w:ilvl w:val="3"/>
          <w:numId w:val="132"/>
        </w:numPr>
        <w:tabs>
          <w:tab w:val="left" w:pos="284"/>
        </w:tabs>
        <w:suppressAutoHyphens/>
        <w:spacing w:after="120"/>
        <w:ind w:hanging="2880"/>
        <w:contextualSpacing/>
        <w:jc w:val="both"/>
        <w:rPr>
          <w:rFonts w:asciiTheme="minorHAnsi" w:eastAsia="Calibri" w:hAnsiTheme="minorHAnsi" w:cs="Calibri"/>
          <w:b/>
          <w:bCs/>
          <w:sz w:val="22"/>
          <w:szCs w:val="22"/>
          <w:u w:val="single"/>
          <w:lang w:eastAsia="zh-CN"/>
        </w:rPr>
      </w:pPr>
      <w:r w:rsidRPr="00160238">
        <w:rPr>
          <w:rFonts w:asciiTheme="minorHAnsi" w:eastAsia="Calibri" w:hAnsiTheme="minorHAnsi" w:cs="Calibri"/>
          <w:b/>
          <w:bCs/>
          <w:sz w:val="22"/>
          <w:szCs w:val="22"/>
          <w:u w:val="single"/>
          <w:lang w:eastAsia="zh-CN"/>
        </w:rPr>
        <w:t>Klauzule obligatoryjne</w:t>
      </w:r>
    </w:p>
    <w:p w:rsidR="00160238" w:rsidRPr="00160238" w:rsidRDefault="00160238" w:rsidP="00160238">
      <w:pPr>
        <w:tabs>
          <w:tab w:val="left" w:pos="284"/>
        </w:tabs>
        <w:suppressAutoHyphens/>
        <w:spacing w:after="120"/>
        <w:ind w:left="2880"/>
        <w:contextualSpacing/>
        <w:jc w:val="both"/>
        <w:rPr>
          <w:rFonts w:asciiTheme="minorHAnsi" w:eastAsia="Calibri" w:hAnsiTheme="minorHAnsi" w:cs="Calibri"/>
          <w:b/>
          <w:bCs/>
          <w:sz w:val="22"/>
          <w:szCs w:val="22"/>
          <w:u w:val="single"/>
          <w:lang w:eastAsia="zh-CN"/>
        </w:rPr>
      </w:pPr>
    </w:p>
    <w:p w:rsidR="00160238" w:rsidRPr="00160238" w:rsidRDefault="00160238" w:rsidP="00FE1B16">
      <w:pPr>
        <w:numPr>
          <w:ilvl w:val="1"/>
          <w:numId w:val="141"/>
        </w:numPr>
        <w:tabs>
          <w:tab w:val="left" w:pos="426"/>
        </w:tabs>
        <w:suppressAutoHyphens/>
        <w:spacing w:before="120" w:line="276" w:lineRule="auto"/>
        <w:ind w:hanging="1440"/>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bCs/>
          <w:sz w:val="22"/>
          <w:szCs w:val="22"/>
          <w:lang w:eastAsia="zh-CN"/>
        </w:rPr>
        <w:t xml:space="preserve">Klauzula automatycznego ubezpieczenia nowych miejsc </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nowo uruchamianie przez Ubezpieczającego nowe miejsca prowadzenia działalności statutowo - gospodarczej będą automatycznie pokryte ochroną ubezpieczeniową z chwilą ich utworzenia. Standard zabezpieczeń przeciwpożarowych i </w:t>
      </w:r>
      <w:proofErr w:type="spellStart"/>
      <w:r w:rsidRPr="00160238">
        <w:rPr>
          <w:rFonts w:asciiTheme="minorHAnsi" w:hAnsiTheme="minorHAnsi" w:cs="Calibri"/>
          <w:sz w:val="22"/>
          <w:szCs w:val="22"/>
          <w:lang w:eastAsia="zh-CN"/>
        </w:rPr>
        <w:t>przeciwkardzieżowych</w:t>
      </w:r>
      <w:proofErr w:type="spellEnd"/>
      <w:r w:rsidRPr="00160238">
        <w:rPr>
          <w:rFonts w:asciiTheme="minorHAnsi" w:hAnsiTheme="minorHAnsi" w:cs="Calibri"/>
          <w:sz w:val="22"/>
          <w:szCs w:val="22"/>
          <w:lang w:eastAsia="zh-CN"/>
        </w:rPr>
        <w:t xml:space="preserve"> odpowiadać będzie analogicznie do placówek o podobnym charakterze prowadzonej działalności.</w:t>
      </w:r>
    </w:p>
    <w:p w:rsidR="00160238" w:rsidRPr="00160238" w:rsidRDefault="00160238" w:rsidP="00160238">
      <w:pPr>
        <w:tabs>
          <w:tab w:val="left" w:pos="284"/>
        </w:tabs>
        <w:suppressAutoHyphens/>
        <w:spacing w:line="276" w:lineRule="auto"/>
        <w:contextualSpacing/>
        <w:jc w:val="both"/>
        <w:rPr>
          <w:rFonts w:asciiTheme="minorHAnsi" w:hAnsiTheme="minorHAnsi" w:cs="Calibri"/>
          <w:b/>
          <w:sz w:val="22"/>
          <w:szCs w:val="22"/>
          <w:lang w:eastAsia="zh-CN"/>
        </w:rPr>
      </w:pPr>
    </w:p>
    <w:p w:rsidR="00160238" w:rsidRPr="00160238" w:rsidRDefault="00160238" w:rsidP="00FE1B16">
      <w:pPr>
        <w:numPr>
          <w:ilvl w:val="1"/>
          <w:numId w:val="141"/>
        </w:numPr>
        <w:tabs>
          <w:tab w:val="left" w:pos="426"/>
        </w:tabs>
        <w:suppressAutoHyphens/>
        <w:spacing w:before="120" w:line="276" w:lineRule="auto"/>
        <w:ind w:hanging="1440"/>
        <w:contextualSpacing/>
        <w:jc w:val="both"/>
        <w:rPr>
          <w:rFonts w:asciiTheme="minorHAnsi" w:eastAsia="Calibri" w:hAnsiTheme="minorHAnsi" w:cs="Calibri"/>
          <w:sz w:val="22"/>
          <w:szCs w:val="22"/>
          <w:lang w:eastAsia="zh-CN"/>
        </w:rPr>
      </w:pPr>
      <w:r w:rsidRPr="00160238">
        <w:rPr>
          <w:rFonts w:asciiTheme="minorHAnsi" w:eastAsia="Calibri" w:hAnsiTheme="minorHAnsi" w:cs="Calibri"/>
          <w:sz w:val="22"/>
          <w:szCs w:val="22"/>
          <w:lang w:eastAsia="zh-CN"/>
        </w:rPr>
        <w:t xml:space="preserve"> </w:t>
      </w:r>
      <w:r w:rsidRPr="00160238">
        <w:rPr>
          <w:rFonts w:asciiTheme="minorHAnsi" w:eastAsia="Calibri" w:hAnsiTheme="minorHAnsi" w:cs="Calibri"/>
          <w:b/>
          <w:sz w:val="22"/>
          <w:szCs w:val="22"/>
          <w:lang w:eastAsia="zh-CN"/>
        </w:rPr>
        <w:t>Klauzula lokalizacji</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Ochrona ubezpieczeniowa udzielona na podstawie umowy rozszerzona zostaje na wszystkie dowolne lokalizacje na terenie Polski, gdzie znajduje się ubezpieczone mienie należące do Ubezpieczającego/Ubezpieczonego lub znajdujące się na podstawie umowy pod jego kontrolą oraz na wszystkie miejsca prowadzenia przez niego działalności.</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 </w:t>
      </w:r>
    </w:p>
    <w:p w:rsidR="00160238" w:rsidRPr="00160238" w:rsidRDefault="00160238" w:rsidP="00FE1B16">
      <w:pPr>
        <w:numPr>
          <w:ilvl w:val="1"/>
          <w:numId w:val="141"/>
        </w:numPr>
        <w:tabs>
          <w:tab w:val="left" w:pos="426"/>
        </w:tabs>
        <w:suppressAutoHyphens/>
        <w:spacing w:before="120" w:line="276" w:lineRule="auto"/>
        <w:ind w:hanging="1440"/>
        <w:contextualSpacing/>
        <w:jc w:val="both"/>
        <w:rPr>
          <w:rFonts w:asciiTheme="minorHAnsi" w:eastAsia="Calibri" w:hAnsiTheme="minorHAnsi" w:cs="Calibri"/>
          <w:sz w:val="22"/>
          <w:szCs w:val="22"/>
          <w:lang w:eastAsia="zh-CN"/>
        </w:rPr>
      </w:pPr>
      <w:r w:rsidRPr="00160238">
        <w:rPr>
          <w:rFonts w:asciiTheme="minorHAnsi" w:hAnsiTheme="minorHAnsi" w:cs="Calibri"/>
          <w:b/>
          <w:bCs/>
          <w:sz w:val="22"/>
          <w:szCs w:val="22"/>
          <w:lang w:eastAsia="zh-CN"/>
        </w:rPr>
        <w:t xml:space="preserve">Klauzula rezygnacji z regresu </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Ubezpieczyciel rezygnuje z prawa do regresu z tytułu wypłaconego odszkodowania w stosunku do osób za które ubezpieczający/ubezpieczony ponosi odpowiedzialność. Klauzula nie dotyczy szkód wyrządzonych umyślnie.</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p>
    <w:p w:rsidR="00160238" w:rsidRPr="00160238" w:rsidRDefault="00160238" w:rsidP="00FE1B16">
      <w:pPr>
        <w:numPr>
          <w:ilvl w:val="1"/>
          <w:numId w:val="141"/>
        </w:numPr>
        <w:tabs>
          <w:tab w:val="left" w:pos="426"/>
        </w:tabs>
        <w:suppressAutoHyphens/>
        <w:spacing w:before="120" w:line="276" w:lineRule="auto"/>
        <w:ind w:left="426"/>
        <w:contextualSpacing/>
        <w:jc w:val="both"/>
        <w:rPr>
          <w:rFonts w:asciiTheme="minorHAnsi" w:eastAsia="Calibri" w:hAnsiTheme="minorHAnsi" w:cs="Calibri"/>
          <w:sz w:val="22"/>
          <w:szCs w:val="22"/>
          <w:lang w:eastAsia="zh-CN"/>
        </w:rPr>
      </w:pPr>
      <w:r w:rsidRPr="00160238">
        <w:rPr>
          <w:rFonts w:asciiTheme="minorHAnsi" w:eastAsia="Calibri" w:hAnsiTheme="minorHAnsi" w:cs="Calibri"/>
          <w:b/>
          <w:bCs/>
          <w:sz w:val="22"/>
          <w:szCs w:val="22"/>
          <w:lang w:eastAsia="zh-CN"/>
        </w:rPr>
        <w:t>Klauzula płatności składki lub rat składki</w:t>
      </w:r>
    </w:p>
    <w:p w:rsidR="00160238" w:rsidRPr="00160238" w:rsidRDefault="00160238" w:rsidP="00160238">
      <w:pPr>
        <w:tabs>
          <w:tab w:val="left" w:pos="426"/>
        </w:tabs>
        <w:suppressAutoHyphens/>
        <w:spacing w:before="100" w:beforeAutospacing="1" w:line="276" w:lineRule="auto"/>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426"/>
        </w:tabs>
        <w:suppressAutoHyphens/>
        <w:spacing w:before="100" w:beforeAutospacing="1" w:line="276" w:lineRule="auto"/>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a.</w:t>
      </w:r>
      <w:r w:rsidRPr="00160238">
        <w:rPr>
          <w:rFonts w:asciiTheme="minorHAnsi" w:eastAsia="Calibri" w:hAnsiTheme="minorHAnsi" w:cs="Calibri"/>
          <w:bCs/>
          <w:sz w:val="22"/>
          <w:szCs w:val="22"/>
          <w:lang w:eastAsia="zh-CN"/>
        </w:rPr>
        <w:tab/>
        <w:t>odpowiedzialność Ubezpieczyciela rozpoczyna się od godz. 00:00 dnia wskazanego w umowie jako początek okresu ubezpieczenia,</w:t>
      </w:r>
    </w:p>
    <w:p w:rsidR="00160238" w:rsidRPr="00160238" w:rsidRDefault="00160238" w:rsidP="00160238">
      <w:pPr>
        <w:tabs>
          <w:tab w:val="left" w:pos="426"/>
        </w:tabs>
        <w:suppressAutoHyphens/>
        <w:spacing w:before="100" w:beforeAutospacing="1" w:line="276" w:lineRule="auto"/>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b.</w:t>
      </w:r>
      <w:r w:rsidRPr="00160238">
        <w:rPr>
          <w:rFonts w:asciiTheme="minorHAnsi" w:eastAsia="Calibri" w:hAnsiTheme="minorHAnsi" w:cs="Calibri"/>
          <w:bCs/>
          <w:sz w:val="22"/>
          <w:szCs w:val="22"/>
          <w:lang w:eastAsia="zh-CN"/>
        </w:rPr>
        <w:tab/>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rsidR="00160238" w:rsidRPr="00160238" w:rsidRDefault="00160238" w:rsidP="00160238">
      <w:pPr>
        <w:tabs>
          <w:tab w:val="left" w:pos="426"/>
        </w:tabs>
        <w:suppressAutoHyphens/>
        <w:spacing w:before="100" w:beforeAutospacing="1" w:line="276" w:lineRule="auto"/>
        <w:contextualSpacing/>
        <w:jc w:val="both"/>
        <w:rPr>
          <w:rFonts w:asciiTheme="minorHAnsi" w:eastAsia="Calibri" w:hAnsiTheme="minorHAnsi" w:cs="Calibri"/>
          <w:bCs/>
          <w:sz w:val="22"/>
          <w:szCs w:val="22"/>
          <w:lang w:eastAsia="zh-CN"/>
        </w:rPr>
      </w:pPr>
    </w:p>
    <w:p w:rsidR="00160238" w:rsidRPr="00160238" w:rsidRDefault="00160238" w:rsidP="00FE1B16">
      <w:pPr>
        <w:numPr>
          <w:ilvl w:val="1"/>
          <w:numId w:val="141"/>
        </w:numPr>
        <w:tabs>
          <w:tab w:val="left" w:pos="426"/>
        </w:tabs>
        <w:suppressAutoHyphens/>
        <w:spacing w:before="120" w:line="276" w:lineRule="auto"/>
        <w:ind w:left="992" w:hanging="992"/>
        <w:contextualSpacing/>
        <w:jc w:val="both"/>
        <w:rPr>
          <w:rFonts w:asciiTheme="minorHAnsi" w:eastAsia="Calibri" w:hAnsiTheme="minorHAnsi" w:cs="Calibri"/>
          <w:sz w:val="22"/>
          <w:szCs w:val="22"/>
          <w:lang w:eastAsia="zh-CN"/>
        </w:rPr>
      </w:pPr>
      <w:r w:rsidRPr="00160238">
        <w:rPr>
          <w:rFonts w:asciiTheme="minorHAnsi" w:hAnsiTheme="minorHAnsi" w:cs="Calibri"/>
          <w:b/>
          <w:bCs/>
          <w:sz w:val="22"/>
          <w:szCs w:val="22"/>
          <w:lang w:eastAsia="zh-CN"/>
        </w:rPr>
        <w:t>Klauzula rozstrzygania sporów</w:t>
      </w:r>
    </w:p>
    <w:p w:rsidR="00160238" w:rsidRPr="00160238" w:rsidRDefault="00160238" w:rsidP="00160238">
      <w:pPr>
        <w:tabs>
          <w:tab w:val="left" w:pos="426"/>
        </w:tabs>
        <w:suppressAutoHyphens/>
        <w:spacing w:before="100" w:beforeAutospacing="1" w:line="276" w:lineRule="auto"/>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426"/>
        </w:tabs>
        <w:suppressAutoHyphens/>
        <w:spacing w:before="100" w:beforeAutospacing="1" w:line="276" w:lineRule="auto"/>
        <w:contextualSpacing/>
        <w:jc w:val="both"/>
        <w:rPr>
          <w:rFonts w:asciiTheme="minorHAnsi" w:eastAsia="Calibri" w:hAnsiTheme="minorHAnsi" w:cs="Calibri"/>
          <w:bCs/>
          <w:sz w:val="22"/>
          <w:szCs w:val="22"/>
          <w:lang w:eastAsia="zh-CN"/>
        </w:rPr>
      </w:pPr>
      <w:r w:rsidRPr="00160238">
        <w:rPr>
          <w:rFonts w:asciiTheme="minorHAnsi" w:eastAsia="Calibri" w:hAnsiTheme="minorHAnsi" w:cs="Calibri"/>
          <w:bCs/>
          <w:sz w:val="22"/>
          <w:szCs w:val="22"/>
          <w:lang w:eastAsia="zh-CN"/>
        </w:rPr>
        <w:t>Spory wynikłe z istnienia i stosowania niniejszej umowy strony mogą poddać pod rozstrzygnięcie sądu właściwego dla siedziby ubezpieczającego.</w:t>
      </w:r>
    </w:p>
    <w:p w:rsidR="00160238" w:rsidRPr="00160238" w:rsidRDefault="00160238" w:rsidP="00160238">
      <w:pPr>
        <w:tabs>
          <w:tab w:val="left" w:pos="426"/>
        </w:tabs>
        <w:suppressAutoHyphens/>
        <w:spacing w:before="100" w:beforeAutospacing="1" w:line="276" w:lineRule="auto"/>
        <w:contextualSpacing/>
        <w:jc w:val="both"/>
        <w:rPr>
          <w:rFonts w:asciiTheme="minorHAnsi" w:eastAsia="Calibri" w:hAnsiTheme="minorHAnsi" w:cs="Calibri"/>
          <w:bCs/>
          <w:sz w:val="22"/>
          <w:szCs w:val="22"/>
          <w:lang w:eastAsia="zh-CN"/>
        </w:rPr>
      </w:pPr>
    </w:p>
    <w:p w:rsidR="00160238" w:rsidRPr="00160238" w:rsidRDefault="00160238" w:rsidP="00FE1B16">
      <w:pPr>
        <w:numPr>
          <w:ilvl w:val="1"/>
          <w:numId w:val="141"/>
        </w:numPr>
        <w:tabs>
          <w:tab w:val="left" w:pos="426"/>
        </w:tabs>
        <w:suppressAutoHyphens/>
        <w:spacing w:before="120" w:line="276" w:lineRule="auto"/>
        <w:ind w:left="992" w:hanging="992"/>
        <w:contextualSpacing/>
        <w:jc w:val="both"/>
        <w:rPr>
          <w:rFonts w:asciiTheme="minorHAnsi" w:eastAsia="Calibri" w:hAnsiTheme="minorHAnsi" w:cs="Calibri"/>
          <w:sz w:val="22"/>
          <w:szCs w:val="22"/>
          <w:lang w:eastAsia="zh-CN"/>
        </w:rPr>
      </w:pPr>
      <w:r w:rsidRPr="00160238">
        <w:rPr>
          <w:rFonts w:asciiTheme="minorHAnsi" w:hAnsiTheme="minorHAnsi" w:cs="Calibri"/>
          <w:b/>
          <w:bCs/>
          <w:sz w:val="22"/>
          <w:szCs w:val="22"/>
          <w:lang w:eastAsia="zh-CN"/>
        </w:rPr>
        <w:t>Klauzula odpowiedzialności</w:t>
      </w:r>
    </w:p>
    <w:p w:rsidR="00160238" w:rsidRPr="00160238" w:rsidRDefault="00160238" w:rsidP="00160238">
      <w:pPr>
        <w:tabs>
          <w:tab w:val="left" w:pos="284"/>
        </w:tabs>
        <w:suppressAutoHyphens/>
        <w:spacing w:line="276" w:lineRule="auto"/>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spacing w:line="276" w:lineRule="auto"/>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Początek okresu odpowiedzialności ubezpieczyciela jest tożsamy z początkiem okresu ubezpieczenia.</w:t>
      </w:r>
    </w:p>
    <w:p w:rsidR="00160238" w:rsidRPr="00160238" w:rsidRDefault="00160238" w:rsidP="00160238">
      <w:pPr>
        <w:tabs>
          <w:tab w:val="left" w:pos="284"/>
        </w:tabs>
        <w:suppressAutoHyphens/>
        <w:spacing w:line="276" w:lineRule="auto"/>
        <w:contextualSpacing/>
        <w:jc w:val="both"/>
        <w:rPr>
          <w:rFonts w:asciiTheme="minorHAnsi" w:hAnsiTheme="minorHAnsi" w:cs="Calibri"/>
          <w:b/>
          <w:sz w:val="22"/>
          <w:szCs w:val="22"/>
          <w:lang w:eastAsia="zh-CN"/>
        </w:rPr>
      </w:pPr>
    </w:p>
    <w:p w:rsidR="00160238" w:rsidRPr="00160238" w:rsidRDefault="00160238" w:rsidP="00FE1B16">
      <w:pPr>
        <w:numPr>
          <w:ilvl w:val="1"/>
          <w:numId w:val="135"/>
        </w:numPr>
        <w:tabs>
          <w:tab w:val="left" w:pos="284"/>
        </w:tabs>
        <w:suppressAutoHyphens/>
        <w:overflowPunct w:val="0"/>
        <w:autoSpaceDE w:val="0"/>
        <w:autoSpaceDN w:val="0"/>
        <w:adjustRightInd w:val="0"/>
        <w:spacing w:line="276" w:lineRule="auto"/>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ar-SA"/>
        </w:rPr>
        <w:t xml:space="preserve">Klauzula uznania okoliczności  </w:t>
      </w:r>
    </w:p>
    <w:p w:rsidR="00160238" w:rsidRPr="00160238" w:rsidRDefault="00160238" w:rsidP="00160238">
      <w:pPr>
        <w:tabs>
          <w:tab w:val="left" w:pos="3114"/>
        </w:tabs>
        <w:suppressAutoHyphens/>
        <w:spacing w:before="100" w:beforeAutospacing="1" w:line="276" w:lineRule="auto"/>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Z zachowaniem pozostałych, niezmienionych niniejszą klauzulą, postanowień umowy ubezpieczenia określonych we wniosku i ogólnych warunkach ubezpieczenia strony uzgodniły, że: </w:t>
      </w:r>
    </w:p>
    <w:p w:rsidR="00160238" w:rsidRPr="00160238" w:rsidRDefault="00160238" w:rsidP="00160238">
      <w:pPr>
        <w:tabs>
          <w:tab w:val="left" w:pos="3114"/>
        </w:tabs>
        <w:suppressAutoHyphens/>
        <w:spacing w:before="100" w:beforeAutospacing="1" w:line="276" w:lineRule="auto"/>
        <w:contextualSpacing/>
        <w:jc w:val="both"/>
        <w:rPr>
          <w:rFonts w:asciiTheme="minorHAnsi" w:hAnsiTheme="minorHAnsi" w:cs="Calibri"/>
          <w:sz w:val="22"/>
          <w:szCs w:val="22"/>
          <w:lang w:eastAsia="ar-SA"/>
        </w:rPr>
      </w:pPr>
      <w:r w:rsidRPr="00160238">
        <w:rPr>
          <w:rFonts w:asciiTheme="minorHAnsi" w:hAnsiTheme="minorHAnsi" w:cs="Calibri"/>
          <w:sz w:val="22"/>
          <w:szCs w:val="22"/>
          <w:lang w:eastAsia="ar-SA"/>
        </w:rPr>
        <w:t xml:space="preserve">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 </w:t>
      </w:r>
    </w:p>
    <w:p w:rsidR="00160238" w:rsidRPr="00160238" w:rsidRDefault="00160238" w:rsidP="00FE1B16">
      <w:pPr>
        <w:pStyle w:val="Akapitzlist"/>
        <w:widowControl/>
        <w:numPr>
          <w:ilvl w:val="0"/>
          <w:numId w:val="114"/>
        </w:numPr>
        <w:tabs>
          <w:tab w:val="left" w:pos="426"/>
        </w:tabs>
        <w:suppressAutoHyphens/>
        <w:autoSpaceDE/>
        <w:autoSpaceDN/>
        <w:adjustRightInd/>
        <w:spacing w:before="100" w:beforeAutospacing="1" w:line="276" w:lineRule="auto"/>
        <w:ind w:left="426" w:hanging="426"/>
        <w:contextualSpacing/>
        <w:jc w:val="both"/>
        <w:rPr>
          <w:rFonts w:asciiTheme="minorHAnsi" w:hAnsiTheme="minorHAnsi" w:cs="Calibri"/>
          <w:b/>
          <w:bCs/>
          <w:sz w:val="22"/>
          <w:szCs w:val="22"/>
        </w:rPr>
      </w:pPr>
      <w:r w:rsidRPr="00160238">
        <w:rPr>
          <w:rFonts w:asciiTheme="minorHAnsi" w:hAnsiTheme="minorHAnsi" w:cs="Calibri"/>
          <w:b/>
          <w:bCs/>
          <w:sz w:val="22"/>
          <w:szCs w:val="22"/>
        </w:rPr>
        <w:t xml:space="preserve">UBEZPIECZENIA KOMUNIKACYJNE </w:t>
      </w:r>
    </w:p>
    <w:p w:rsidR="00160238" w:rsidRPr="00160238" w:rsidRDefault="00160238" w:rsidP="00160238">
      <w:pPr>
        <w:pStyle w:val="Akapitzlist"/>
        <w:tabs>
          <w:tab w:val="left" w:pos="426"/>
        </w:tabs>
        <w:suppressAutoHyphens/>
        <w:spacing w:before="100" w:beforeAutospacing="1" w:line="276" w:lineRule="auto"/>
        <w:ind w:left="0"/>
        <w:jc w:val="both"/>
        <w:rPr>
          <w:rFonts w:asciiTheme="minorHAnsi" w:hAnsiTheme="minorHAnsi" w:cs="Calibri"/>
          <w:b/>
          <w:bCs/>
          <w:sz w:val="22"/>
          <w:szCs w:val="22"/>
        </w:rPr>
      </w:pPr>
      <w:r w:rsidRPr="00160238">
        <w:rPr>
          <w:rFonts w:asciiTheme="minorHAnsi" w:hAnsiTheme="minorHAnsi" w:cs="Calibri"/>
          <w:b/>
          <w:bCs/>
          <w:sz w:val="22"/>
          <w:szCs w:val="22"/>
        </w:rPr>
        <w:t>Okres ubezpieczenia – zgodnie z terminami określonymi w załączniku nr 1</w:t>
      </w:r>
      <w:r w:rsidR="00D636D5">
        <w:rPr>
          <w:rFonts w:asciiTheme="minorHAnsi" w:hAnsiTheme="minorHAnsi" w:cs="Calibri"/>
          <w:b/>
          <w:bCs/>
          <w:sz w:val="22"/>
          <w:szCs w:val="22"/>
        </w:rPr>
        <w:t>1</w:t>
      </w:r>
      <w:r w:rsidRPr="00160238">
        <w:rPr>
          <w:rFonts w:asciiTheme="minorHAnsi" w:hAnsiTheme="minorHAnsi" w:cs="Calibri"/>
          <w:b/>
          <w:bCs/>
          <w:sz w:val="22"/>
          <w:szCs w:val="22"/>
        </w:rPr>
        <w:t xml:space="preserve"> do SIWZ</w:t>
      </w:r>
    </w:p>
    <w:p w:rsidR="00160238" w:rsidRPr="00160238" w:rsidRDefault="00160238" w:rsidP="00FE1B16">
      <w:pPr>
        <w:numPr>
          <w:ilvl w:val="3"/>
          <w:numId w:val="129"/>
        </w:numPr>
        <w:tabs>
          <w:tab w:val="clear" w:pos="2880"/>
          <w:tab w:val="num" w:pos="426"/>
        </w:tabs>
        <w:suppressAutoHyphens/>
        <w:ind w:left="426" w:hanging="426"/>
        <w:contextualSpacing/>
        <w:jc w:val="both"/>
        <w:rPr>
          <w:rFonts w:asciiTheme="minorHAnsi" w:hAnsiTheme="minorHAnsi" w:cs="Calibri"/>
          <w:b/>
          <w:bCs/>
          <w:i/>
          <w:sz w:val="22"/>
          <w:szCs w:val="22"/>
          <w:u w:val="single"/>
        </w:rPr>
      </w:pPr>
      <w:r w:rsidRPr="00160238">
        <w:rPr>
          <w:rFonts w:asciiTheme="minorHAnsi" w:hAnsiTheme="minorHAnsi" w:cs="Calibri"/>
          <w:b/>
          <w:sz w:val="22"/>
          <w:szCs w:val="22"/>
          <w:u w:val="single"/>
        </w:rPr>
        <w:t>Obowiązkowe ubezpieczenie OC posiadaczy pojazdów mechanicznych</w:t>
      </w:r>
    </w:p>
    <w:p w:rsidR="00160238" w:rsidRPr="00160238" w:rsidRDefault="00160238" w:rsidP="00160238">
      <w:pPr>
        <w:suppressAutoHyphens/>
        <w:spacing w:after="120"/>
        <w:ind w:left="709"/>
        <w:contextualSpacing/>
        <w:jc w:val="both"/>
        <w:rPr>
          <w:rFonts w:asciiTheme="minorHAnsi" w:eastAsia="Calibri" w:hAnsiTheme="minorHAnsi" w:cs="Calibri"/>
          <w:sz w:val="22"/>
          <w:szCs w:val="22"/>
        </w:rPr>
      </w:pPr>
    </w:p>
    <w:p w:rsidR="00160238" w:rsidRPr="00160238" w:rsidRDefault="00160238" w:rsidP="00FE1B16">
      <w:pPr>
        <w:pStyle w:val="Akapitzlist"/>
        <w:widowControl/>
        <w:numPr>
          <w:ilvl w:val="0"/>
          <w:numId w:val="163"/>
        </w:numPr>
        <w:suppressAutoHyphens/>
        <w:autoSpaceDE/>
        <w:spacing w:afterLines="20" w:after="48"/>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b/>
          <w:spacing w:val="-2"/>
          <w:sz w:val="22"/>
          <w:szCs w:val="22"/>
          <w:lang w:eastAsia="zh-CN"/>
        </w:rPr>
        <w:t>Przedmiot ubezpieczenia</w:t>
      </w:r>
      <w:r w:rsidRPr="00160238">
        <w:rPr>
          <w:rFonts w:asciiTheme="minorHAnsi" w:eastAsia="Calibri" w:hAnsiTheme="minorHAnsi" w:cs="Calibri"/>
          <w:spacing w:val="-2"/>
          <w:sz w:val="22"/>
          <w:szCs w:val="22"/>
          <w:lang w:eastAsia="zh-CN"/>
        </w:rPr>
        <w:t>: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1</w:t>
      </w:r>
      <w:r w:rsidR="00D636D5">
        <w:rPr>
          <w:rFonts w:asciiTheme="minorHAnsi" w:eastAsia="Calibri" w:hAnsiTheme="minorHAnsi" w:cs="Calibri"/>
          <w:spacing w:val="-2"/>
          <w:sz w:val="22"/>
          <w:szCs w:val="22"/>
          <w:lang w:eastAsia="zh-CN"/>
        </w:rPr>
        <w:t>1</w:t>
      </w:r>
      <w:r w:rsidRPr="00160238">
        <w:rPr>
          <w:rFonts w:asciiTheme="minorHAnsi" w:eastAsia="Calibri" w:hAnsiTheme="minorHAnsi" w:cs="Calibri"/>
          <w:spacing w:val="-2"/>
          <w:sz w:val="22"/>
          <w:szCs w:val="22"/>
          <w:lang w:eastAsia="zh-CN"/>
        </w:rPr>
        <w:t xml:space="preserve"> SIWZ.</w:t>
      </w:r>
    </w:p>
    <w:p w:rsidR="00160238" w:rsidRPr="00160238" w:rsidRDefault="00160238" w:rsidP="00FE1B16">
      <w:pPr>
        <w:pStyle w:val="Akapitzlist"/>
        <w:widowControl/>
        <w:numPr>
          <w:ilvl w:val="0"/>
          <w:numId w:val="163"/>
        </w:numPr>
        <w:suppressAutoHyphens/>
        <w:autoSpaceDE/>
        <w:spacing w:afterLines="20" w:after="48"/>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b/>
          <w:spacing w:val="-2"/>
          <w:sz w:val="22"/>
          <w:szCs w:val="22"/>
          <w:lang w:eastAsia="zh-CN"/>
        </w:rPr>
        <w:t xml:space="preserve">Zakres ubezpieczenia </w:t>
      </w:r>
      <w:r w:rsidRPr="00160238">
        <w:rPr>
          <w:rFonts w:asciiTheme="minorHAnsi" w:eastAsia="Calibri" w:hAnsiTheme="minorHAnsi" w:cs="Calibri"/>
          <w:spacing w:val="-2"/>
          <w:sz w:val="22"/>
          <w:szCs w:val="22"/>
          <w:lang w:eastAsia="zh-CN"/>
        </w:rPr>
        <w:t>określa ustawa z dnia 22 maja 2003 roku o ubezpieczeniach obowiązkowych, Ubezpieczeniowym Funduszu Gwarancyjnym i Polskim Biurze Ubezpieczycieli Komunikacyjnych</w:t>
      </w:r>
    </w:p>
    <w:p w:rsidR="00160238" w:rsidRPr="00160238" w:rsidRDefault="00160238" w:rsidP="00FE1B16">
      <w:pPr>
        <w:pStyle w:val="Akapitzlist"/>
        <w:widowControl/>
        <w:numPr>
          <w:ilvl w:val="0"/>
          <w:numId w:val="163"/>
        </w:numPr>
        <w:suppressAutoHyphens/>
        <w:autoSpaceDE/>
        <w:spacing w:afterLines="20" w:after="48"/>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b/>
          <w:spacing w:val="-2"/>
          <w:sz w:val="22"/>
          <w:szCs w:val="22"/>
          <w:lang w:eastAsia="zh-CN"/>
        </w:rPr>
        <w:t>Suma gwarancyjna</w:t>
      </w:r>
      <w:r w:rsidRPr="00160238">
        <w:rPr>
          <w:rFonts w:asciiTheme="minorHAnsi" w:eastAsia="Calibri" w:hAnsiTheme="minorHAnsi" w:cs="Calibri"/>
          <w:spacing w:val="-2"/>
          <w:sz w:val="22"/>
          <w:szCs w:val="22"/>
          <w:lang w:eastAsia="zh-CN"/>
        </w:rPr>
        <w:t xml:space="preserve"> - Wysokość sumy gwarancyjnej dla danego pojazdu – </w:t>
      </w:r>
      <w:r w:rsidRPr="00160238">
        <w:rPr>
          <w:rFonts w:asciiTheme="minorHAnsi" w:eastAsia="Calibri" w:hAnsiTheme="minorHAnsi" w:cs="Calibri"/>
          <w:sz w:val="22"/>
          <w:szCs w:val="22"/>
        </w:rPr>
        <w:t xml:space="preserve">nie mogą być niższe </w:t>
      </w:r>
      <w:r w:rsidRPr="00160238">
        <w:rPr>
          <w:rFonts w:asciiTheme="minorHAnsi" w:eastAsia="Calibri" w:hAnsiTheme="minorHAnsi" w:cs="Calibri"/>
          <w:spacing w:val="-2"/>
          <w:sz w:val="22"/>
          <w:szCs w:val="22"/>
          <w:lang w:eastAsia="zh-CN"/>
        </w:rPr>
        <w:t>minimalna ustawowa na dzień zawierania ubezpieczenia, zgodna z ustawą z dnia 22 maja 2003 o ubezpieczeniach obowiązkowych, Ubezpieczeniowym Funduszu Gwarancyjnym i Polskim Biurze Ubezpieczycieli Komunikacyjnych.</w:t>
      </w:r>
    </w:p>
    <w:p w:rsidR="00160238" w:rsidRPr="00160238" w:rsidRDefault="00160238" w:rsidP="00FE1B16">
      <w:pPr>
        <w:pStyle w:val="Akapitzlist"/>
        <w:widowControl/>
        <w:numPr>
          <w:ilvl w:val="0"/>
          <w:numId w:val="163"/>
        </w:numPr>
        <w:suppressAutoHyphens/>
        <w:autoSpaceDE/>
        <w:spacing w:afterLines="20" w:after="48"/>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b/>
          <w:spacing w:val="-2"/>
          <w:sz w:val="22"/>
          <w:szCs w:val="22"/>
          <w:lang w:eastAsia="zh-CN"/>
        </w:rPr>
        <w:lastRenderedPageBreak/>
        <w:t>Postanowienia dodatkowe</w:t>
      </w:r>
      <w:r w:rsidRPr="00160238">
        <w:rPr>
          <w:rFonts w:asciiTheme="minorHAnsi" w:eastAsia="Calibri" w:hAnsiTheme="minorHAnsi" w:cs="Calibri"/>
          <w:spacing w:val="-2"/>
          <w:sz w:val="22"/>
          <w:szCs w:val="22"/>
          <w:lang w:eastAsia="zh-CN"/>
        </w:rPr>
        <w:t>:</w:t>
      </w:r>
    </w:p>
    <w:p w:rsidR="00160238" w:rsidRPr="00160238" w:rsidRDefault="00160238" w:rsidP="00160238">
      <w:pPr>
        <w:pStyle w:val="Akapitzlist"/>
        <w:suppressAutoHyphens/>
        <w:spacing w:afterLines="20" w:after="48"/>
        <w:jc w:val="both"/>
        <w:rPr>
          <w:rFonts w:asciiTheme="minorHAnsi" w:eastAsia="Calibri" w:hAnsiTheme="minorHAnsi" w:cs="Calibri"/>
          <w:sz w:val="22"/>
          <w:szCs w:val="22"/>
        </w:rPr>
      </w:pPr>
      <w:r w:rsidRPr="00160238">
        <w:rPr>
          <w:rFonts w:asciiTheme="minorHAnsi" w:eastAsia="Calibri" w:hAnsiTheme="minorHAnsi" w:cs="Calibri"/>
          <w:spacing w:val="-2"/>
          <w:sz w:val="22"/>
          <w:szCs w:val="22"/>
          <w:lang w:eastAsia="zh-CN"/>
        </w:rPr>
        <w:t>1.4</w:t>
      </w:r>
      <w:r w:rsidRPr="00160238">
        <w:rPr>
          <w:rFonts w:asciiTheme="minorHAnsi" w:eastAsia="Calibri" w:hAnsiTheme="minorHAnsi" w:cs="Calibri"/>
          <w:sz w:val="22"/>
          <w:szCs w:val="22"/>
        </w:rPr>
        <w:t>.1 OC posiadaczy pojazdów mechanicznych – uwzględnienie polis o różnych okresach ważności ubezpieczenia (pojazdy zakupione w ciągu roku),</w:t>
      </w:r>
    </w:p>
    <w:p w:rsidR="00160238" w:rsidRPr="00160238" w:rsidRDefault="00160238" w:rsidP="00160238">
      <w:pPr>
        <w:pStyle w:val="Akapitzlist"/>
        <w:suppressAutoHyphens/>
        <w:spacing w:afterLines="20" w:after="48"/>
        <w:jc w:val="both"/>
        <w:rPr>
          <w:rFonts w:asciiTheme="minorHAnsi" w:eastAsia="Calibri" w:hAnsiTheme="minorHAnsi" w:cs="Calibri"/>
          <w:sz w:val="22"/>
          <w:szCs w:val="22"/>
        </w:rPr>
      </w:pPr>
      <w:r w:rsidRPr="00160238">
        <w:rPr>
          <w:rFonts w:asciiTheme="minorHAnsi" w:eastAsia="Calibri" w:hAnsiTheme="minorHAnsi" w:cs="Calibri"/>
          <w:sz w:val="22"/>
          <w:szCs w:val="22"/>
        </w:rPr>
        <w:t>1.4.2 W przypadku czasowego wycofania pojazdu z ruchu w rozumieniu art. 78 Ustawy - Prawo o ruchu drogowym, Ubezpieczyciel na wniosek Zamawiającego akceptuje proporcjonalne obniżenie składki ubezpieczeniowej na okres czasowego wycofania pojazdu z ruchu.</w:t>
      </w:r>
    </w:p>
    <w:p w:rsidR="00160238" w:rsidRPr="00160238" w:rsidRDefault="00160238" w:rsidP="00160238">
      <w:pPr>
        <w:pStyle w:val="Akapitzlist"/>
        <w:suppressAutoHyphens/>
        <w:spacing w:afterLines="20" w:after="48"/>
        <w:jc w:val="both"/>
        <w:rPr>
          <w:rFonts w:asciiTheme="minorHAnsi" w:eastAsia="Calibri" w:hAnsiTheme="minorHAnsi" w:cs="Calibri"/>
          <w:sz w:val="22"/>
          <w:szCs w:val="22"/>
        </w:rPr>
      </w:pPr>
      <w:r w:rsidRPr="00160238">
        <w:rPr>
          <w:rFonts w:asciiTheme="minorHAnsi" w:eastAsia="Calibri" w:hAnsiTheme="minorHAnsi" w:cs="Calibri"/>
          <w:sz w:val="22"/>
          <w:szCs w:val="22"/>
        </w:rPr>
        <w:t>1.4.3 Płatność za polisy komunikacyjne – jednorazowo w ciągu 14 dni od początku okresu ubezpieczenia/</w:t>
      </w:r>
    </w:p>
    <w:p w:rsidR="00160238" w:rsidRPr="00160238" w:rsidRDefault="00160238" w:rsidP="0049175C">
      <w:pPr>
        <w:suppressAutoHyphens/>
        <w:spacing w:after="120"/>
        <w:contextualSpacing/>
        <w:jc w:val="both"/>
        <w:rPr>
          <w:rFonts w:asciiTheme="minorHAnsi" w:eastAsia="Calibri" w:hAnsiTheme="minorHAnsi" w:cs="Calibri"/>
          <w:sz w:val="22"/>
          <w:szCs w:val="22"/>
        </w:rPr>
      </w:pPr>
    </w:p>
    <w:p w:rsidR="00160238" w:rsidRPr="00160238" w:rsidRDefault="00160238" w:rsidP="00FE1B16">
      <w:pPr>
        <w:numPr>
          <w:ilvl w:val="3"/>
          <w:numId w:val="129"/>
        </w:numPr>
        <w:tabs>
          <w:tab w:val="clear" w:pos="2880"/>
          <w:tab w:val="num" w:pos="426"/>
        </w:tabs>
        <w:suppressAutoHyphens/>
        <w:spacing w:after="120" w:line="276" w:lineRule="auto"/>
        <w:ind w:left="426" w:hanging="426"/>
        <w:jc w:val="both"/>
        <w:rPr>
          <w:rFonts w:asciiTheme="minorHAnsi" w:hAnsiTheme="minorHAnsi" w:cs="Calibri"/>
          <w:b/>
          <w:bCs/>
          <w:i/>
          <w:sz w:val="22"/>
          <w:szCs w:val="22"/>
          <w:u w:val="single"/>
        </w:rPr>
      </w:pPr>
      <w:r w:rsidRPr="00160238">
        <w:rPr>
          <w:rFonts w:asciiTheme="minorHAnsi" w:hAnsiTheme="minorHAnsi" w:cs="Calibri"/>
          <w:b/>
          <w:sz w:val="22"/>
          <w:szCs w:val="22"/>
          <w:u w:val="single"/>
        </w:rPr>
        <w:t>Ubezpieczenie następstw nieszczęśliwych wypadków</w:t>
      </w:r>
    </w:p>
    <w:p w:rsidR="00160238" w:rsidRPr="00160238" w:rsidRDefault="00160238" w:rsidP="00160238">
      <w:pPr>
        <w:suppressAutoHyphens/>
        <w:spacing w:after="120" w:line="276" w:lineRule="auto"/>
        <w:contextualSpacing/>
        <w:jc w:val="both"/>
        <w:rPr>
          <w:rFonts w:asciiTheme="minorHAnsi" w:eastAsia="Calibri" w:hAnsiTheme="minorHAnsi" w:cs="Calibri"/>
          <w:bCs/>
          <w:i/>
          <w:sz w:val="22"/>
          <w:szCs w:val="22"/>
        </w:rPr>
      </w:pPr>
      <w:r w:rsidRPr="00160238">
        <w:rPr>
          <w:rFonts w:asciiTheme="minorHAnsi" w:eastAsia="Calibri" w:hAnsiTheme="minorHAnsi" w:cs="Calibri"/>
          <w:sz w:val="22"/>
          <w:szCs w:val="22"/>
        </w:rPr>
        <w:t>2.1 ilość miejsc wymieniona w wykazie pojazdów wymienionych w załączniku nr 11 do SIWZ;</w:t>
      </w:r>
    </w:p>
    <w:p w:rsidR="00160238" w:rsidRPr="00160238" w:rsidRDefault="00160238" w:rsidP="00160238">
      <w:pPr>
        <w:suppressAutoHyphens/>
        <w:spacing w:after="120" w:line="276" w:lineRule="auto"/>
        <w:contextualSpacing/>
        <w:jc w:val="both"/>
        <w:rPr>
          <w:rFonts w:asciiTheme="minorHAnsi" w:eastAsia="Calibri" w:hAnsiTheme="minorHAnsi" w:cs="Calibri"/>
          <w:bCs/>
          <w:i/>
          <w:sz w:val="22"/>
          <w:szCs w:val="22"/>
        </w:rPr>
      </w:pPr>
      <w:r w:rsidRPr="00160238">
        <w:rPr>
          <w:rFonts w:asciiTheme="minorHAnsi" w:eastAsia="Calibri" w:hAnsiTheme="minorHAnsi" w:cs="Calibri"/>
          <w:bCs/>
          <w:sz w:val="22"/>
          <w:szCs w:val="22"/>
        </w:rPr>
        <w:t>2.2</w:t>
      </w:r>
      <w:r w:rsidRPr="00160238">
        <w:rPr>
          <w:rFonts w:asciiTheme="minorHAnsi" w:eastAsia="Calibri" w:hAnsiTheme="minorHAnsi" w:cs="Calibri"/>
          <w:bCs/>
          <w:i/>
          <w:sz w:val="22"/>
          <w:szCs w:val="22"/>
        </w:rPr>
        <w:t xml:space="preserve"> </w:t>
      </w:r>
      <w:r w:rsidRPr="00160238">
        <w:rPr>
          <w:rFonts w:asciiTheme="minorHAnsi" w:eastAsia="Calibri" w:hAnsiTheme="minorHAnsi" w:cs="Calibri"/>
          <w:b/>
          <w:sz w:val="22"/>
          <w:szCs w:val="22"/>
        </w:rPr>
        <w:t>Zakres ubezpieczenia.</w:t>
      </w:r>
    </w:p>
    <w:p w:rsidR="00160238" w:rsidRPr="00160238" w:rsidRDefault="00160238" w:rsidP="00160238">
      <w:pPr>
        <w:widowControl w:val="0"/>
        <w:suppressAutoHyphens/>
        <w:spacing w:after="120" w:line="276" w:lineRule="auto"/>
        <w:ind w:left="426"/>
        <w:jc w:val="both"/>
        <w:rPr>
          <w:rFonts w:asciiTheme="minorHAnsi" w:hAnsiTheme="minorHAnsi" w:cs="Calibri"/>
          <w:sz w:val="22"/>
          <w:szCs w:val="22"/>
        </w:rPr>
      </w:pPr>
      <w:r w:rsidRPr="00160238">
        <w:rPr>
          <w:rFonts w:asciiTheme="minorHAnsi" w:hAnsiTheme="minorHAnsi" w:cs="Calibri"/>
          <w:sz w:val="22"/>
          <w:szCs w:val="22"/>
        </w:rPr>
        <w:t xml:space="preserve">Ubezpieczenie obejmuje trwałe następstwa nieszczęśliwych wypadków powstałych w związku z ruchem pojazdów, a w szczególności podczas wsiadania i wysiadania z pojazdu, w czasie przebywania w pojeździe będącym w ruchu i w przypadku zatrzymania lub krótkotrwałego postoju pojazdu, podczas doraźnej naprawy pojazdu, podczas załadunku i wyładunku pojazdu. </w:t>
      </w:r>
    </w:p>
    <w:p w:rsidR="00160238" w:rsidRPr="00160238" w:rsidRDefault="00160238" w:rsidP="00160238">
      <w:pPr>
        <w:suppressAutoHyphens/>
        <w:spacing w:after="120" w:line="276" w:lineRule="auto"/>
        <w:contextualSpacing/>
        <w:jc w:val="both"/>
        <w:rPr>
          <w:rFonts w:asciiTheme="minorHAnsi" w:eastAsia="Calibri" w:hAnsiTheme="minorHAnsi" w:cs="Calibri"/>
          <w:bCs/>
          <w:i/>
          <w:sz w:val="22"/>
          <w:szCs w:val="22"/>
        </w:rPr>
      </w:pPr>
      <w:r w:rsidRPr="00160238">
        <w:rPr>
          <w:rFonts w:asciiTheme="minorHAnsi" w:eastAsia="Calibri" w:hAnsiTheme="minorHAnsi" w:cs="Calibri"/>
          <w:sz w:val="22"/>
          <w:szCs w:val="22"/>
        </w:rPr>
        <w:t>2.3</w:t>
      </w:r>
      <w:r w:rsidRPr="00160238">
        <w:rPr>
          <w:rFonts w:asciiTheme="minorHAnsi" w:eastAsia="Calibri" w:hAnsiTheme="minorHAnsi" w:cs="Calibri"/>
          <w:b/>
          <w:sz w:val="22"/>
          <w:szCs w:val="22"/>
        </w:rPr>
        <w:t xml:space="preserve"> Suma ubezpieczenia:</w:t>
      </w:r>
      <w:r w:rsidRPr="00160238">
        <w:rPr>
          <w:rFonts w:asciiTheme="minorHAnsi" w:eastAsia="Calibri" w:hAnsiTheme="minorHAnsi" w:cs="Calibri"/>
          <w:sz w:val="22"/>
          <w:szCs w:val="22"/>
        </w:rPr>
        <w:t> 10 000 zł/osobę.</w:t>
      </w:r>
    </w:p>
    <w:p w:rsidR="00160238" w:rsidRPr="00160238" w:rsidRDefault="00160238" w:rsidP="00160238">
      <w:pPr>
        <w:widowControl w:val="0"/>
        <w:suppressAutoHyphens/>
        <w:spacing w:after="120" w:line="276" w:lineRule="auto"/>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2.3.1 Górną granicę odpowiedzialności w razie śmierci ubezpieczonego wskutek nieszczęśliwego wypadku, stanowi kwota odpowiadająca 100% sumy ubezpieczenia.</w:t>
      </w:r>
    </w:p>
    <w:p w:rsidR="00160238" w:rsidRPr="00160238" w:rsidRDefault="00160238" w:rsidP="00160238">
      <w:pPr>
        <w:widowControl w:val="0"/>
        <w:suppressAutoHyphens/>
        <w:spacing w:after="120" w:line="276" w:lineRule="auto"/>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 xml:space="preserve">2.3.2 W przypadku trwałego uszczerbku na zdrowiu świadczenie wypłacane będzie w wysokości 1% sumy ubezpieczenia za każdy procent trwałego uszczerbku na zdrowiu. </w:t>
      </w:r>
    </w:p>
    <w:p w:rsidR="00160238" w:rsidRPr="00160238" w:rsidRDefault="00160238" w:rsidP="00160238">
      <w:pPr>
        <w:widowControl w:val="0"/>
        <w:suppressAutoHyphens/>
        <w:spacing w:after="120" w:line="276" w:lineRule="auto"/>
        <w:contextualSpacing/>
        <w:jc w:val="both"/>
        <w:rPr>
          <w:rFonts w:asciiTheme="minorHAnsi" w:eastAsia="Calibri" w:hAnsiTheme="minorHAnsi" w:cs="Calibri"/>
          <w:sz w:val="22"/>
          <w:szCs w:val="22"/>
        </w:rPr>
      </w:pPr>
    </w:p>
    <w:p w:rsidR="00160238" w:rsidRPr="00160238" w:rsidRDefault="00160238" w:rsidP="00FE1B16">
      <w:pPr>
        <w:numPr>
          <w:ilvl w:val="0"/>
          <w:numId w:val="138"/>
        </w:numPr>
        <w:tabs>
          <w:tab w:val="clear" w:pos="720"/>
          <w:tab w:val="num" w:pos="284"/>
        </w:tabs>
        <w:suppressAutoHyphens/>
        <w:spacing w:after="120"/>
        <w:ind w:hanging="720"/>
        <w:jc w:val="both"/>
        <w:rPr>
          <w:rFonts w:asciiTheme="minorHAnsi" w:hAnsiTheme="minorHAnsi" w:cs="Calibri"/>
          <w:b/>
          <w:bCs/>
          <w:i/>
          <w:sz w:val="22"/>
          <w:szCs w:val="22"/>
          <w:u w:val="single"/>
        </w:rPr>
      </w:pPr>
      <w:r w:rsidRPr="00160238">
        <w:rPr>
          <w:rFonts w:asciiTheme="minorHAnsi" w:hAnsiTheme="minorHAnsi" w:cs="Calibri"/>
          <w:b/>
          <w:sz w:val="22"/>
          <w:szCs w:val="22"/>
          <w:u w:val="single"/>
        </w:rPr>
        <w:t xml:space="preserve">Ubezpieczenie </w:t>
      </w:r>
      <w:r w:rsidR="00D636D5">
        <w:rPr>
          <w:rFonts w:asciiTheme="minorHAnsi" w:hAnsiTheme="minorHAnsi" w:cs="Calibri"/>
          <w:b/>
          <w:sz w:val="22"/>
          <w:szCs w:val="22"/>
          <w:u w:val="single"/>
        </w:rPr>
        <w:t>autocasco</w:t>
      </w:r>
    </w:p>
    <w:p w:rsidR="00160238" w:rsidRPr="00160238" w:rsidRDefault="00160238" w:rsidP="00FE1B16">
      <w:pPr>
        <w:numPr>
          <w:ilvl w:val="1"/>
          <w:numId w:val="138"/>
        </w:numPr>
        <w:suppressAutoHyphens/>
        <w:spacing w:after="120"/>
        <w:ind w:left="567" w:hanging="567"/>
        <w:contextualSpacing/>
        <w:jc w:val="both"/>
        <w:rPr>
          <w:rFonts w:asciiTheme="minorHAnsi" w:hAnsiTheme="minorHAnsi" w:cs="Calibri"/>
          <w:b/>
          <w:bCs/>
          <w:i/>
          <w:sz w:val="22"/>
          <w:szCs w:val="22"/>
          <w:u w:val="single"/>
        </w:rPr>
      </w:pPr>
      <w:r w:rsidRPr="00160238">
        <w:rPr>
          <w:rFonts w:asciiTheme="minorHAnsi" w:eastAsia="Calibri" w:hAnsiTheme="minorHAnsi" w:cs="Calibri"/>
          <w:b/>
          <w:spacing w:val="-2"/>
          <w:sz w:val="22"/>
          <w:szCs w:val="22"/>
          <w:lang w:eastAsia="zh-CN"/>
        </w:rPr>
        <w:t>Przedmiot ubezpieczenia</w:t>
      </w:r>
      <w:r w:rsidRPr="00160238">
        <w:rPr>
          <w:rFonts w:asciiTheme="minorHAnsi" w:eastAsia="Calibri" w:hAnsiTheme="minorHAnsi" w:cs="Calibri"/>
          <w:spacing w:val="-2"/>
          <w:sz w:val="22"/>
          <w:szCs w:val="22"/>
          <w:lang w:eastAsia="zh-CN"/>
        </w:rPr>
        <w:t>: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11 do SIWZ.</w:t>
      </w:r>
    </w:p>
    <w:p w:rsidR="00160238" w:rsidRPr="00160238" w:rsidRDefault="00160238" w:rsidP="00160238">
      <w:pPr>
        <w:suppressAutoHyphens/>
        <w:spacing w:after="120"/>
        <w:ind w:left="567"/>
        <w:contextualSpacing/>
        <w:jc w:val="both"/>
        <w:rPr>
          <w:rFonts w:asciiTheme="minorHAnsi" w:hAnsiTheme="minorHAnsi" w:cs="Calibri"/>
          <w:b/>
          <w:bCs/>
          <w:i/>
          <w:sz w:val="22"/>
          <w:szCs w:val="22"/>
          <w:u w:val="single"/>
        </w:rPr>
      </w:pPr>
    </w:p>
    <w:p w:rsidR="00160238" w:rsidRPr="00160238" w:rsidRDefault="00160238" w:rsidP="00160238">
      <w:pPr>
        <w:suppressAutoHyphens/>
        <w:spacing w:afterLines="20" w:after="48"/>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b/>
          <w:spacing w:val="-2"/>
          <w:sz w:val="22"/>
          <w:szCs w:val="22"/>
          <w:lang w:eastAsia="zh-CN"/>
        </w:rPr>
        <w:fldChar w:fldCharType="begin"/>
      </w:r>
      <w:r w:rsidRPr="00160238">
        <w:rPr>
          <w:rFonts w:asciiTheme="minorHAnsi" w:eastAsia="Calibri" w:hAnsiTheme="minorHAnsi" w:cs="Calibri"/>
          <w:b/>
          <w:spacing w:val="-2"/>
          <w:sz w:val="22"/>
          <w:szCs w:val="22"/>
          <w:lang w:eastAsia="zh-CN"/>
        </w:rPr>
        <w:instrText xml:space="preserve"> LISTNUM </w:instrText>
      </w:r>
      <w:r w:rsidRPr="00160238">
        <w:rPr>
          <w:rFonts w:asciiTheme="minorHAnsi" w:eastAsia="Calibri" w:hAnsiTheme="minorHAnsi" w:cs="Calibri"/>
          <w:b/>
          <w:spacing w:val="-2"/>
          <w:sz w:val="22"/>
          <w:szCs w:val="22"/>
          <w:lang w:eastAsia="zh-CN"/>
        </w:rPr>
        <w:fldChar w:fldCharType="end"/>
      </w:r>
      <w:r w:rsidRPr="00160238">
        <w:rPr>
          <w:rFonts w:asciiTheme="minorHAnsi" w:eastAsia="Calibri" w:hAnsiTheme="minorHAnsi" w:cs="Calibri"/>
          <w:b/>
          <w:spacing w:val="-2"/>
          <w:sz w:val="22"/>
          <w:szCs w:val="22"/>
          <w:lang w:eastAsia="zh-CN"/>
        </w:rPr>
        <w:t xml:space="preserve"> Zakres ubezpieczenia</w:t>
      </w:r>
      <w:r w:rsidRPr="00160238">
        <w:rPr>
          <w:rFonts w:asciiTheme="minorHAnsi" w:eastAsia="Calibri" w:hAnsiTheme="minorHAnsi" w:cs="Calibri"/>
          <w:spacing w:val="-2"/>
          <w:sz w:val="22"/>
          <w:szCs w:val="22"/>
          <w:lang w:eastAsia="zh-CN"/>
        </w:rPr>
        <w:t>:</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z w:val="22"/>
          <w:szCs w:val="22"/>
        </w:rPr>
        <w:t xml:space="preserve">Pełny zakres ubezpieczenia </w:t>
      </w:r>
      <w:r w:rsidRPr="00160238">
        <w:rPr>
          <w:rFonts w:asciiTheme="minorHAnsi" w:hAnsiTheme="minorHAnsi" w:cs="Arial"/>
          <w:sz w:val="22"/>
          <w:szCs w:val="22"/>
        </w:rPr>
        <w:t>powinien obejmować w szczególności szkody polegające na kradzieży pojazdu lub jego części, uszkodzeniu lub zniszczeniu pojazdu i wyposażenia w związku z ruchem i postojem, szkody powstałe na skutek nagłego działania siły mechanicznej w chwili zetknięcia pojazdu z innym pojazdem, osobami, zwierzętami lub przedmiotami, działania osób trzecich, powodzi, zatopienia, piorunu, pożaru, wybuchu, opadu atmosferycznego, huraganu, oraz działania innych sił przyrody osuwania lub zapadania się ziemi, nagłego działania czynnika termicznego i/lub chemicznego łącznie z pochodzącym z wnętrza pojazdu, uszkodzeniu pojazdu w następstwie jego zabrania w celu krótkotrwałego użycia lub kradzieży, uszkodzeniu pojazdu przez osoby, których przewóz wymagany był potrzebą udzielenia pomocy medycznej;</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z w:val="22"/>
          <w:szCs w:val="22"/>
        </w:rPr>
        <w:t>Włączenie odpowiedzialności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z w:val="22"/>
          <w:szCs w:val="22"/>
        </w:rPr>
        <w:t xml:space="preserve">Włączenie odpowiedzialności za szkody powstałe w pojeździe w wyniku pożaru lub wybuchu, którego źródło powstało wewnątrz pojazdu z włączeniem szkód powstałych w wyniku zwarcia instalacji elektrycznej; </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z w:val="22"/>
          <w:szCs w:val="22"/>
        </w:rPr>
        <w:t xml:space="preserve">Włączenie odpowiedzialności za szkody powstałe w wyniku otwarcia się podczas jazdy pokrywy silnika, drzwi oraz innych elementów pojazdów; </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z w:val="22"/>
          <w:szCs w:val="22"/>
        </w:rPr>
        <w:lastRenderedPageBreak/>
        <w:t>Włączenie odpowiedzialności w wyniku szkód spowodowanych wskutek nienależytego zabezpieczenia pojazdu powodującego jego przemieszczenie (np. niezaciągnięty hamulec ręczny, pozostawienie pojazdu na biegu jałowym – neutralnym, itp.).</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hAnsiTheme="minorHAnsi" w:cs="Calibri"/>
          <w:color w:val="000000"/>
          <w:sz w:val="22"/>
          <w:szCs w:val="22"/>
        </w:rPr>
        <w:t xml:space="preserve">Włączenie odpowiedzialności za szkody powstałe w wyniku jazdy po nierównościach dróg; </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pacing w:val="-2"/>
          <w:sz w:val="22"/>
          <w:szCs w:val="22"/>
          <w:lang w:eastAsia="zh-CN"/>
        </w:rPr>
        <w:t>Włączenie odpowiedzialności za szkody powstałe w związku z wjechaniem za wysokim pojazdem pod należycie oznakowany wiadukt lub most oraz wskutek wjechania za wysokim pojazdem do należycie oznakowanego parkingu podziemnego;</w:t>
      </w:r>
    </w:p>
    <w:p w:rsidR="00160238" w:rsidRPr="00160238" w:rsidRDefault="00160238" w:rsidP="00FE1B16">
      <w:pPr>
        <w:numPr>
          <w:ilvl w:val="0"/>
          <w:numId w:val="139"/>
        </w:numPr>
        <w:suppressAutoHyphens/>
        <w:autoSpaceDN w:val="0"/>
        <w:adjustRightInd w:val="0"/>
        <w:spacing w:afterLines="20" w:after="48"/>
        <w:ind w:left="567" w:hanging="567"/>
        <w:contextualSpacing/>
        <w:jc w:val="both"/>
        <w:rPr>
          <w:rFonts w:asciiTheme="minorHAnsi" w:eastAsia="Calibri" w:hAnsiTheme="minorHAnsi" w:cs="Calibri"/>
          <w:spacing w:val="-2"/>
          <w:sz w:val="22"/>
          <w:szCs w:val="22"/>
          <w:lang w:eastAsia="zh-CN"/>
        </w:rPr>
      </w:pPr>
      <w:r w:rsidRPr="00160238">
        <w:rPr>
          <w:rFonts w:asciiTheme="minorHAnsi" w:hAnsiTheme="minorHAnsi" w:cs="Calibri"/>
          <w:color w:val="000000"/>
          <w:sz w:val="22"/>
          <w:szCs w:val="22"/>
        </w:rPr>
        <w:t>Włączenie odpowiedzialności za szkody powstałe w wyniku przewrócenia się pojazdu na skutek wjazdu na podłoże grząskie, niestabilne lub pochyłe, albo na skutek osunięcia się ziemi;</w:t>
      </w:r>
    </w:p>
    <w:p w:rsidR="00160238" w:rsidRPr="00160238" w:rsidRDefault="00160238" w:rsidP="00FE1B16">
      <w:pPr>
        <w:numPr>
          <w:ilvl w:val="0"/>
          <w:numId w:val="139"/>
        </w:numPr>
        <w:suppressAutoHyphens/>
        <w:autoSpaceDN w:val="0"/>
        <w:adjustRightInd w:val="0"/>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z w:val="22"/>
          <w:szCs w:val="22"/>
        </w:rPr>
        <w:t>Pełna wypłata odszkodowania komunikacyjnego wskutek przekroczenia przepisów ruchu drogowego również w przypadku przekroczenia prędkości;</w:t>
      </w:r>
    </w:p>
    <w:p w:rsidR="00160238" w:rsidRPr="00160238" w:rsidRDefault="00160238" w:rsidP="00FE1B16">
      <w:pPr>
        <w:numPr>
          <w:ilvl w:val="0"/>
          <w:numId w:val="139"/>
        </w:numPr>
        <w:suppressAutoHyphens/>
        <w:autoSpaceDN w:val="0"/>
        <w:adjustRightInd w:val="0"/>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pacing w:val="-2"/>
          <w:sz w:val="22"/>
          <w:szCs w:val="22"/>
          <w:lang w:eastAsia="zh-CN"/>
        </w:rPr>
        <w:t>Włączenie odpowiedzialności za szkody powstałe w pojeździe powstałe wskutek przewrócenia się  pojazdu podczas wykonywania czynności załadowczych i wyładowczych - dotyczy wszystkich pojazdów</w:t>
      </w:r>
    </w:p>
    <w:p w:rsidR="00160238" w:rsidRPr="00160238" w:rsidRDefault="00160238" w:rsidP="00FE1B16">
      <w:pPr>
        <w:numPr>
          <w:ilvl w:val="0"/>
          <w:numId w:val="139"/>
        </w:numPr>
        <w:suppressAutoHyphens/>
        <w:autoSpaceDN w:val="0"/>
        <w:adjustRightInd w:val="0"/>
        <w:ind w:left="567" w:hanging="567"/>
        <w:contextualSpacing/>
        <w:jc w:val="both"/>
        <w:rPr>
          <w:rFonts w:asciiTheme="minorHAnsi" w:eastAsia="Calibri" w:hAnsiTheme="minorHAnsi" w:cs="Calibri"/>
          <w:spacing w:val="-2"/>
          <w:sz w:val="22"/>
          <w:szCs w:val="22"/>
          <w:lang w:eastAsia="zh-CN"/>
        </w:rPr>
      </w:pPr>
      <w:r w:rsidRPr="00160238">
        <w:rPr>
          <w:rFonts w:asciiTheme="minorHAnsi" w:eastAsia="Calibri" w:hAnsiTheme="minorHAnsi" w:cs="Calibri"/>
          <w:sz w:val="22"/>
          <w:szCs w:val="22"/>
        </w:rPr>
        <w:t xml:space="preserve">Zakres terytorialny: Polska. </w:t>
      </w:r>
    </w:p>
    <w:p w:rsidR="00160238" w:rsidRPr="00160238" w:rsidRDefault="00160238" w:rsidP="00160238">
      <w:pPr>
        <w:suppressAutoHyphens/>
        <w:contextualSpacing/>
        <w:jc w:val="both"/>
        <w:rPr>
          <w:rFonts w:asciiTheme="minorHAnsi" w:eastAsia="Calibri" w:hAnsiTheme="minorHAnsi" w:cs="Calibri"/>
          <w:spacing w:val="-2"/>
          <w:sz w:val="22"/>
          <w:szCs w:val="22"/>
          <w:lang w:eastAsia="zh-CN"/>
        </w:rPr>
      </w:pPr>
    </w:p>
    <w:p w:rsidR="00160238" w:rsidRPr="00160238" w:rsidRDefault="00160238" w:rsidP="00160238">
      <w:pPr>
        <w:suppressAutoHyphens/>
        <w:contextualSpacing/>
        <w:jc w:val="both"/>
        <w:rPr>
          <w:rFonts w:asciiTheme="minorHAnsi" w:eastAsia="Calibri" w:hAnsiTheme="minorHAnsi" w:cs="Calibri"/>
          <w:sz w:val="22"/>
          <w:szCs w:val="22"/>
          <w:highlight w:val="yellow"/>
        </w:rPr>
      </w:pPr>
      <w:r w:rsidRPr="00160238">
        <w:rPr>
          <w:rFonts w:asciiTheme="minorHAnsi" w:eastAsia="Calibri" w:hAnsiTheme="minorHAnsi" w:cs="Calibri"/>
          <w:b/>
          <w:spacing w:val="-2"/>
          <w:sz w:val="22"/>
          <w:szCs w:val="22"/>
          <w:lang w:eastAsia="zh-CN"/>
        </w:rPr>
        <w:t>3.3</w:t>
      </w:r>
      <w:r w:rsidRPr="00160238">
        <w:rPr>
          <w:rFonts w:asciiTheme="minorHAnsi" w:eastAsia="Calibri" w:hAnsiTheme="minorHAnsi" w:cs="Calibri"/>
          <w:spacing w:val="-2"/>
          <w:sz w:val="22"/>
          <w:szCs w:val="22"/>
          <w:lang w:eastAsia="zh-CN"/>
        </w:rPr>
        <w:t xml:space="preserve"> </w:t>
      </w:r>
      <w:r w:rsidRPr="00160238">
        <w:rPr>
          <w:rFonts w:asciiTheme="minorHAnsi" w:eastAsia="Calibri" w:hAnsiTheme="minorHAnsi" w:cs="Calibri"/>
          <w:b/>
          <w:sz w:val="22"/>
          <w:szCs w:val="22"/>
        </w:rPr>
        <w:t>Suma ubezpieczenia:</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sumy ubezpieczenia AC zgodnie z załącznikiem nr 1</w:t>
      </w:r>
      <w:r w:rsidR="00D636D5">
        <w:rPr>
          <w:rFonts w:asciiTheme="minorHAnsi" w:eastAsia="Calibri" w:hAnsiTheme="minorHAnsi" w:cs="Calibri"/>
          <w:sz w:val="22"/>
          <w:szCs w:val="22"/>
        </w:rPr>
        <w:t>1</w:t>
      </w:r>
      <w:r w:rsidRPr="00160238">
        <w:rPr>
          <w:rFonts w:asciiTheme="minorHAnsi" w:eastAsia="Calibri" w:hAnsiTheme="minorHAnsi" w:cs="Calibri"/>
          <w:sz w:val="22"/>
          <w:szCs w:val="22"/>
        </w:rPr>
        <w:t xml:space="preserve"> do SIWZ, które uaktualnione zostaną na dzień zawierania ubezpieczenia. Składka naliczona zostanie od nowej sumy ubezpieczania przy zastosowaniu stawki wynikającej z oferty.</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Sumy ubezpieczenia, wypłaty odszkodowań w wartości netto (bez VAT).</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Akceptacja sumy ubezpieczenia wyliczonej według zasady: wartość początkowa minus 12% amortyzacji za każdy rok użytkowania dla pojazdów specjalnych.</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 xml:space="preserve">Suma ubezpieczenia będzie określana według wartości rynkowej na podstawie katalogów INFO-EXPERT, </w:t>
      </w:r>
      <w:proofErr w:type="spellStart"/>
      <w:r w:rsidRPr="00160238">
        <w:rPr>
          <w:rFonts w:asciiTheme="minorHAnsi" w:eastAsia="Calibri" w:hAnsiTheme="minorHAnsi" w:cs="Calibri"/>
          <w:sz w:val="22"/>
          <w:szCs w:val="22"/>
        </w:rPr>
        <w:t>Eurotax</w:t>
      </w:r>
      <w:proofErr w:type="spellEnd"/>
      <w:r w:rsidRPr="00160238">
        <w:rPr>
          <w:rFonts w:asciiTheme="minorHAnsi" w:eastAsia="Calibri" w:hAnsiTheme="minorHAnsi" w:cs="Calibri"/>
          <w:sz w:val="22"/>
          <w:szCs w:val="22"/>
        </w:rPr>
        <w:t xml:space="preserve"> lub wyceny własnej (amortyzacja); dla pojazdów fabrycznie nowych – wartość fakturowa.</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Nie odliczanie amortyzacji z tytułu zużycia oraz okresu eksploatacji części zamiennych zakwalifikowanych do wymiany przy szkodach częściowych z wyłączeniem szkód w ogumieniu.</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hAnsiTheme="minorHAnsi" w:cs="Calibri"/>
          <w:color w:val="000000"/>
          <w:sz w:val="22"/>
          <w:szCs w:val="22"/>
        </w:rPr>
        <w:t xml:space="preserve">Brak stosowania potrąceń amortyzacyjnych dla części zamiennych w pojeździe, które ulegają szybkiemu zużyciu, tj. opony, tłumiki, elementy układu wydechowego; </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hAnsiTheme="minorHAnsi" w:cs="Calibri"/>
          <w:color w:val="000000"/>
          <w:sz w:val="22"/>
          <w:szCs w:val="22"/>
        </w:rPr>
        <w:t xml:space="preserve">Brak stosowania alternatywnych części – ustalenie wysokości odszkodowania według cen nowych części bez potrąceń amortyzacyjnych; </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Nie ma zastosowania zasada proporcji;</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W sumach ubezpieczenia uwzględniono wartość wyposażenia dodatkowego</w:t>
      </w:r>
      <w:r w:rsidRPr="00160238">
        <w:rPr>
          <w:rFonts w:asciiTheme="minorHAnsi" w:hAnsiTheme="minorHAnsi" w:cs="Arial"/>
          <w:sz w:val="22"/>
          <w:szCs w:val="22"/>
        </w:rPr>
        <w:t xml:space="preserve"> </w:t>
      </w:r>
      <w:r w:rsidRPr="00160238">
        <w:rPr>
          <w:rFonts w:asciiTheme="minorHAnsi" w:eastAsia="Calibri" w:hAnsiTheme="minorHAnsi" w:cs="Calibri"/>
          <w:sz w:val="22"/>
          <w:szCs w:val="22"/>
        </w:rPr>
        <w:t>i specjalistycznego w tym urządzenia GPS, terminale, naklejki, radia; wyposażeniem podstawowym są wszelkie urządzenia i sprzęt zainstalowany w pojazdach, służący do utrzymania i używania pojazdu zgodnie z jego przeznaczeniem, a także służący bezpieczeństwu jazdy oraz zabezpieczeniu pojazdu przed kradzieżą.</w:t>
      </w:r>
    </w:p>
    <w:p w:rsidR="00160238" w:rsidRPr="00160238" w:rsidRDefault="00160238" w:rsidP="00FE1B16">
      <w:pPr>
        <w:numPr>
          <w:ilvl w:val="0"/>
          <w:numId w:val="140"/>
        </w:numPr>
        <w:suppressAutoHyphens/>
        <w:ind w:left="567" w:hanging="567"/>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Dla oznakowania (np. naklejki, nalepki) floty pojazdów Spółki Radkom- wprowadza się dodatkowy limit 20 000 zł na jedno i wszystkie zdarzenia.</w:t>
      </w:r>
    </w:p>
    <w:p w:rsidR="00160238" w:rsidRPr="00160238" w:rsidRDefault="00160238" w:rsidP="0049175C">
      <w:pPr>
        <w:suppressAutoHyphens/>
        <w:contextualSpacing/>
        <w:jc w:val="both"/>
        <w:rPr>
          <w:rFonts w:asciiTheme="minorHAnsi" w:eastAsia="Calibri" w:hAnsiTheme="minorHAnsi" w:cs="Calibri"/>
          <w:sz w:val="22"/>
          <w:szCs w:val="22"/>
        </w:rPr>
      </w:pPr>
    </w:p>
    <w:p w:rsidR="00160238" w:rsidRPr="00160238" w:rsidRDefault="00160238" w:rsidP="00FE1B16">
      <w:pPr>
        <w:pStyle w:val="Akapitzlist"/>
        <w:widowControl/>
        <w:numPr>
          <w:ilvl w:val="0"/>
          <w:numId w:val="136"/>
        </w:numPr>
        <w:suppressAutoHyphens/>
        <w:autoSpaceDE/>
        <w:autoSpaceDN/>
        <w:adjustRightInd/>
        <w:contextualSpacing/>
        <w:jc w:val="both"/>
        <w:rPr>
          <w:rFonts w:asciiTheme="minorHAnsi" w:eastAsia="Calibri" w:hAnsiTheme="minorHAnsi" w:cs="Calibri"/>
          <w:b/>
          <w:vanish/>
          <w:sz w:val="22"/>
          <w:szCs w:val="22"/>
        </w:rPr>
      </w:pPr>
    </w:p>
    <w:p w:rsidR="00160238" w:rsidRPr="00160238" w:rsidRDefault="00160238" w:rsidP="00FE1B16">
      <w:pPr>
        <w:pStyle w:val="Akapitzlist"/>
        <w:widowControl/>
        <w:numPr>
          <w:ilvl w:val="0"/>
          <w:numId w:val="136"/>
        </w:numPr>
        <w:suppressAutoHyphens/>
        <w:autoSpaceDE/>
        <w:autoSpaceDN/>
        <w:adjustRightInd/>
        <w:contextualSpacing/>
        <w:jc w:val="both"/>
        <w:rPr>
          <w:rFonts w:asciiTheme="minorHAnsi" w:eastAsia="Calibri" w:hAnsiTheme="minorHAnsi" w:cs="Calibri"/>
          <w:b/>
          <w:vanish/>
          <w:sz w:val="22"/>
          <w:szCs w:val="22"/>
        </w:rPr>
      </w:pPr>
    </w:p>
    <w:p w:rsidR="00160238" w:rsidRPr="00160238" w:rsidRDefault="00160238" w:rsidP="00FE1B16">
      <w:pPr>
        <w:pStyle w:val="Akapitzlist"/>
        <w:widowControl/>
        <w:numPr>
          <w:ilvl w:val="0"/>
          <w:numId w:val="136"/>
        </w:numPr>
        <w:suppressAutoHyphens/>
        <w:autoSpaceDE/>
        <w:autoSpaceDN/>
        <w:adjustRightInd/>
        <w:contextualSpacing/>
        <w:jc w:val="both"/>
        <w:rPr>
          <w:rFonts w:asciiTheme="minorHAnsi" w:eastAsia="Calibri" w:hAnsiTheme="minorHAnsi" w:cs="Calibri"/>
          <w:b/>
          <w:vanish/>
          <w:sz w:val="22"/>
          <w:szCs w:val="22"/>
        </w:rPr>
      </w:pPr>
    </w:p>
    <w:p w:rsidR="00160238" w:rsidRPr="00160238" w:rsidRDefault="00160238" w:rsidP="00FE1B16">
      <w:pPr>
        <w:numPr>
          <w:ilvl w:val="1"/>
          <w:numId w:val="136"/>
        </w:numPr>
        <w:suppressAutoHyphens/>
        <w:ind w:left="360"/>
        <w:contextualSpacing/>
        <w:jc w:val="both"/>
        <w:rPr>
          <w:rFonts w:asciiTheme="minorHAnsi" w:eastAsia="Calibri" w:hAnsiTheme="minorHAnsi" w:cs="Calibri"/>
          <w:b/>
          <w:sz w:val="22"/>
          <w:szCs w:val="22"/>
        </w:rPr>
      </w:pPr>
      <w:r w:rsidRPr="00160238">
        <w:rPr>
          <w:rFonts w:asciiTheme="minorHAnsi" w:eastAsia="Calibri" w:hAnsiTheme="minorHAnsi" w:cs="Calibri"/>
          <w:b/>
          <w:sz w:val="22"/>
          <w:szCs w:val="22"/>
        </w:rPr>
        <w:t>Postanowienia dodatkowe</w:t>
      </w:r>
    </w:p>
    <w:p w:rsidR="00160238" w:rsidRPr="00160238" w:rsidRDefault="00160238" w:rsidP="00FE1B16">
      <w:pPr>
        <w:numPr>
          <w:ilvl w:val="2"/>
          <w:numId w:val="118"/>
        </w:numPr>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W przypadku zbycia pojazdu i zwrotu składki, rozliczenia będą prowadzone w systemie „pro rata”.</w:t>
      </w:r>
    </w:p>
    <w:p w:rsidR="00160238" w:rsidRPr="00160238" w:rsidRDefault="00160238" w:rsidP="00FE1B16">
      <w:pPr>
        <w:numPr>
          <w:ilvl w:val="2"/>
          <w:numId w:val="118"/>
        </w:numPr>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W przypadku szkody komunikacyjnej dokonanie przez Ubezpieczyciela oględzin pojazdu w ciągu 2 dni roboczych od momentu zgłoszenia szkody. W razie nie dokonania oględzin w ww. terminie Ubezpieczony ma prawo do rozpoczęcia naprawy pojazdu.</w:t>
      </w:r>
    </w:p>
    <w:p w:rsidR="00160238" w:rsidRPr="00160238" w:rsidRDefault="00160238" w:rsidP="00FE1B16">
      <w:pPr>
        <w:numPr>
          <w:ilvl w:val="2"/>
          <w:numId w:val="118"/>
        </w:numPr>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W przypadku czasowego wycofania pojazdu z ruchu w rozumieniu art. 78 Ustawy - Prawo o ruchu drogowym, Ubezpieczyciel na wniosek Zamawiającego akceptuje proporcjonalne obniżenie składki ubezpieczeniowej na okres czasowego wycofania pojazdu z ruchu.</w:t>
      </w:r>
    </w:p>
    <w:p w:rsidR="00160238" w:rsidRPr="00160238" w:rsidRDefault="00160238" w:rsidP="00FE1B16">
      <w:pPr>
        <w:numPr>
          <w:ilvl w:val="2"/>
          <w:numId w:val="118"/>
        </w:numPr>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Serwisowy wariant likwidacji szkód bez względu na wiek pojazdu,</w:t>
      </w:r>
    </w:p>
    <w:p w:rsidR="00160238" w:rsidRPr="00160238" w:rsidRDefault="00160238" w:rsidP="00FE1B16">
      <w:pPr>
        <w:numPr>
          <w:ilvl w:val="2"/>
          <w:numId w:val="118"/>
        </w:numPr>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Na wniosek Zamawiającego szkoda może zostać zlikwidowana w wariancie kosztorysowym.</w:t>
      </w:r>
    </w:p>
    <w:p w:rsidR="00160238" w:rsidRDefault="00160238" w:rsidP="00160238">
      <w:pPr>
        <w:suppressAutoHyphens/>
        <w:spacing w:line="276" w:lineRule="auto"/>
        <w:contextualSpacing/>
        <w:jc w:val="both"/>
        <w:rPr>
          <w:rFonts w:asciiTheme="minorHAnsi" w:eastAsia="Calibri" w:hAnsiTheme="minorHAnsi" w:cs="Calibri"/>
          <w:sz w:val="22"/>
          <w:szCs w:val="22"/>
        </w:rPr>
      </w:pPr>
    </w:p>
    <w:p w:rsidR="0049175C" w:rsidRPr="00160238" w:rsidRDefault="0049175C" w:rsidP="00160238">
      <w:pPr>
        <w:suppressAutoHyphens/>
        <w:spacing w:line="276" w:lineRule="auto"/>
        <w:contextualSpacing/>
        <w:jc w:val="both"/>
        <w:rPr>
          <w:rFonts w:asciiTheme="minorHAnsi" w:eastAsia="Calibri" w:hAnsiTheme="minorHAnsi" w:cs="Calibri"/>
          <w:sz w:val="22"/>
          <w:szCs w:val="22"/>
        </w:rPr>
      </w:pPr>
    </w:p>
    <w:p w:rsidR="00160238" w:rsidRPr="00160238" w:rsidRDefault="00160238" w:rsidP="00FE1B16">
      <w:pPr>
        <w:numPr>
          <w:ilvl w:val="1"/>
          <w:numId w:val="118"/>
        </w:numPr>
        <w:suppressAutoHyphens/>
        <w:contextualSpacing/>
        <w:jc w:val="both"/>
        <w:rPr>
          <w:rFonts w:asciiTheme="minorHAnsi" w:eastAsia="Calibri" w:hAnsiTheme="minorHAnsi" w:cs="Calibri"/>
          <w:b/>
          <w:sz w:val="22"/>
          <w:szCs w:val="22"/>
        </w:rPr>
      </w:pPr>
      <w:r w:rsidRPr="00160238">
        <w:rPr>
          <w:rFonts w:asciiTheme="minorHAnsi" w:eastAsia="Calibri" w:hAnsiTheme="minorHAnsi" w:cs="Calibri"/>
          <w:b/>
          <w:sz w:val="22"/>
          <w:szCs w:val="22"/>
        </w:rPr>
        <w:lastRenderedPageBreak/>
        <w:t>Franszyz i udziały własne:</w:t>
      </w:r>
    </w:p>
    <w:p w:rsidR="00160238" w:rsidRPr="00160238" w:rsidRDefault="00160238" w:rsidP="00FE1B16">
      <w:pPr>
        <w:widowControl w:val="0"/>
        <w:numPr>
          <w:ilvl w:val="2"/>
          <w:numId w:val="118"/>
        </w:numPr>
        <w:tabs>
          <w:tab w:val="left" w:pos="709"/>
        </w:tabs>
        <w:suppressAutoHyphens/>
        <w:autoSpaceDE w:val="0"/>
        <w:autoSpaceDN w:val="0"/>
        <w:adjustRightInd w:val="0"/>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Franszyza integralna: 300 zł;</w:t>
      </w:r>
    </w:p>
    <w:p w:rsidR="00160238" w:rsidRPr="00160238" w:rsidRDefault="00160238" w:rsidP="00FE1B16">
      <w:pPr>
        <w:widowControl w:val="0"/>
        <w:numPr>
          <w:ilvl w:val="2"/>
          <w:numId w:val="118"/>
        </w:numPr>
        <w:tabs>
          <w:tab w:val="left" w:pos="709"/>
        </w:tabs>
        <w:suppressAutoHyphens/>
        <w:autoSpaceDE w:val="0"/>
        <w:autoSpaceDN w:val="0"/>
        <w:adjustRightInd w:val="0"/>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Franszyza redukcyjna: brak;</w:t>
      </w:r>
    </w:p>
    <w:p w:rsidR="00160238" w:rsidRPr="00160238" w:rsidRDefault="00160238" w:rsidP="00FE1B16">
      <w:pPr>
        <w:widowControl w:val="0"/>
        <w:numPr>
          <w:ilvl w:val="2"/>
          <w:numId w:val="118"/>
        </w:numPr>
        <w:tabs>
          <w:tab w:val="left" w:pos="709"/>
        </w:tabs>
        <w:suppressAutoHyphens/>
        <w:autoSpaceDE w:val="0"/>
        <w:autoSpaceDN w:val="0"/>
        <w:adjustRightInd w:val="0"/>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Udział własny: brak.</w:t>
      </w:r>
    </w:p>
    <w:p w:rsidR="00160238" w:rsidRPr="00160238" w:rsidRDefault="00160238" w:rsidP="00160238">
      <w:pPr>
        <w:suppressAutoHyphens/>
        <w:contextualSpacing/>
        <w:jc w:val="both"/>
        <w:rPr>
          <w:rFonts w:asciiTheme="minorHAnsi" w:hAnsiTheme="minorHAnsi" w:cs="Calibri"/>
          <w:b/>
          <w:sz w:val="22"/>
          <w:szCs w:val="22"/>
        </w:rPr>
      </w:pPr>
    </w:p>
    <w:p w:rsidR="00160238" w:rsidRPr="00160238" w:rsidRDefault="00160238" w:rsidP="00FE1B16">
      <w:pPr>
        <w:numPr>
          <w:ilvl w:val="1"/>
          <w:numId w:val="118"/>
        </w:numPr>
        <w:suppressAutoHyphens/>
        <w:contextualSpacing/>
        <w:jc w:val="both"/>
        <w:rPr>
          <w:rFonts w:asciiTheme="minorHAnsi" w:eastAsia="Calibri" w:hAnsiTheme="minorHAnsi" w:cs="Calibri"/>
          <w:b/>
          <w:sz w:val="22"/>
          <w:szCs w:val="22"/>
        </w:rPr>
      </w:pPr>
      <w:r w:rsidRPr="00160238">
        <w:rPr>
          <w:rFonts w:asciiTheme="minorHAnsi" w:eastAsia="Calibri" w:hAnsiTheme="minorHAnsi" w:cs="Calibri"/>
          <w:b/>
          <w:sz w:val="22"/>
          <w:szCs w:val="22"/>
        </w:rPr>
        <w:t>Dodatkowe postanowienia:</w:t>
      </w:r>
    </w:p>
    <w:p w:rsidR="00160238" w:rsidRPr="00160238" w:rsidRDefault="00160238" w:rsidP="00FE1B16">
      <w:pPr>
        <w:numPr>
          <w:ilvl w:val="2"/>
          <w:numId w:val="118"/>
        </w:numPr>
        <w:tabs>
          <w:tab w:val="left" w:pos="709"/>
        </w:tabs>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Odstąpienie od wymogu dokonywania oględzin dla pojazdów fabrycznie nowych oraz kontynuujących ciągłość ubezpieczenia AC;</w:t>
      </w:r>
    </w:p>
    <w:p w:rsidR="00160238" w:rsidRPr="00160238" w:rsidRDefault="00160238" w:rsidP="00FE1B16">
      <w:pPr>
        <w:numPr>
          <w:ilvl w:val="2"/>
          <w:numId w:val="118"/>
        </w:numPr>
        <w:tabs>
          <w:tab w:val="left" w:pos="709"/>
        </w:tabs>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Przyjęcie do ubezpieczenia AC również pojazdów powyżej 10 lat ich eksploatacji, pod warunkiem, że dotychczas były objęte ochroną AC;</w:t>
      </w:r>
    </w:p>
    <w:p w:rsidR="00160238" w:rsidRPr="00160238" w:rsidRDefault="00160238" w:rsidP="00FE1B16">
      <w:pPr>
        <w:numPr>
          <w:ilvl w:val="2"/>
          <w:numId w:val="118"/>
        </w:numPr>
        <w:tabs>
          <w:tab w:val="left" w:pos="709"/>
        </w:tabs>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rPr>
        <w:t>Wystawienie polis komunikacyjnych nie wcześniej niż na 30 dni przed datą rozpoczęcia ochrony ubezpieczeniowej;</w:t>
      </w:r>
    </w:p>
    <w:p w:rsidR="00160238" w:rsidRPr="00160238" w:rsidRDefault="00160238" w:rsidP="00160238">
      <w:pPr>
        <w:suppressAutoHyphens/>
        <w:spacing w:line="276" w:lineRule="auto"/>
        <w:contextualSpacing/>
        <w:jc w:val="both"/>
        <w:rPr>
          <w:rFonts w:asciiTheme="minorHAnsi" w:eastAsia="Calibri" w:hAnsiTheme="minorHAnsi" w:cs="Calibri"/>
          <w:sz w:val="22"/>
          <w:szCs w:val="22"/>
        </w:rPr>
      </w:pPr>
    </w:p>
    <w:p w:rsidR="00160238" w:rsidRPr="00160238" w:rsidRDefault="00160238" w:rsidP="00FE1B16">
      <w:pPr>
        <w:widowControl w:val="0"/>
        <w:numPr>
          <w:ilvl w:val="0"/>
          <w:numId w:val="136"/>
        </w:numPr>
        <w:suppressAutoHyphens/>
        <w:overflowPunct w:val="0"/>
        <w:autoSpaceDE w:val="0"/>
        <w:autoSpaceDN w:val="0"/>
        <w:adjustRightInd w:val="0"/>
        <w:spacing w:line="276" w:lineRule="auto"/>
        <w:ind w:hanging="502"/>
        <w:contextualSpacing/>
        <w:jc w:val="both"/>
        <w:textAlignment w:val="baseline"/>
        <w:rPr>
          <w:rFonts w:asciiTheme="minorHAnsi" w:eastAsia="Calibri" w:hAnsiTheme="minorHAnsi" w:cs="Calibri"/>
          <w:b/>
          <w:sz w:val="22"/>
          <w:szCs w:val="22"/>
        </w:rPr>
      </w:pPr>
      <w:r w:rsidRPr="00160238">
        <w:rPr>
          <w:rFonts w:asciiTheme="minorHAnsi" w:eastAsia="Calibri" w:hAnsiTheme="minorHAnsi" w:cs="Calibri"/>
          <w:b/>
          <w:sz w:val="22"/>
          <w:szCs w:val="22"/>
        </w:rPr>
        <w:t>Klauzule dodatkowe</w:t>
      </w: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eastAsia="Calibri" w:hAnsiTheme="minorHAnsi" w:cs="Calibri"/>
          <w:b/>
          <w:sz w:val="22"/>
          <w:szCs w:val="22"/>
        </w:rPr>
      </w:pPr>
      <w:r w:rsidRPr="00160238">
        <w:rPr>
          <w:rFonts w:asciiTheme="minorHAnsi" w:eastAsia="Calibri" w:hAnsiTheme="minorHAnsi" w:cs="Calibri"/>
          <w:b/>
          <w:sz w:val="22"/>
          <w:szCs w:val="22"/>
          <w:lang w:eastAsia="zh-CN"/>
        </w:rPr>
        <w:t>Klauzula niezmienności stawek</w:t>
      </w:r>
    </w:p>
    <w:p w:rsidR="00160238" w:rsidRPr="00160238" w:rsidRDefault="00160238" w:rsidP="00160238">
      <w:pPr>
        <w:suppressAutoHyphens/>
        <w:contextualSpacing/>
        <w:jc w:val="both"/>
        <w:rPr>
          <w:rFonts w:asciiTheme="minorHAnsi" w:eastAsia="Calibri" w:hAnsiTheme="minorHAnsi" w:cs="Calibri"/>
          <w:sz w:val="22"/>
          <w:szCs w:val="22"/>
        </w:rPr>
      </w:pPr>
      <w:r w:rsidRPr="00160238">
        <w:rPr>
          <w:rFonts w:asciiTheme="minorHAnsi" w:eastAsia="Calibri" w:hAnsiTheme="minorHAnsi" w:cs="Calibr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rsidR="00160238" w:rsidRPr="00160238" w:rsidRDefault="00160238" w:rsidP="00160238">
      <w:pPr>
        <w:tabs>
          <w:tab w:val="left" w:pos="1535"/>
        </w:tabs>
        <w:suppressAutoHyphens/>
        <w:contextualSpacing/>
        <w:jc w:val="both"/>
        <w:rPr>
          <w:rFonts w:asciiTheme="minorHAnsi" w:hAnsiTheme="minorHAnsi" w:cs="Calibri"/>
          <w:b/>
          <w:sz w:val="22"/>
          <w:szCs w:val="22"/>
          <w:lang w:eastAsia="zh-CN"/>
        </w:rPr>
      </w:pPr>
      <w:r w:rsidRPr="00160238">
        <w:rPr>
          <w:rFonts w:asciiTheme="minorHAnsi" w:hAnsiTheme="minorHAnsi" w:cs="Calibri"/>
          <w:b/>
          <w:sz w:val="22"/>
          <w:szCs w:val="22"/>
          <w:lang w:eastAsia="zh-CN"/>
        </w:rPr>
        <w:tab/>
      </w: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 xml:space="preserve">Klauzula rezygnacji z regresu </w:t>
      </w:r>
    </w:p>
    <w:p w:rsidR="00160238" w:rsidRPr="00160238" w:rsidRDefault="00160238" w:rsidP="00160238">
      <w:pPr>
        <w:tabs>
          <w:tab w:val="left" w:pos="284"/>
        </w:tabs>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Ubezpieczyciel rezygnuje z prawa do regresu z tytułu wypłaconego odszkodowania w stosunku do podmiotów powiązanych  z Ubezpieczającym/ Ubezpieczonym (Zamawiającym), jednostek wchodzących w skład tego postępowania przetargowego oraz ich pracowników. </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sz w:val="22"/>
          <w:szCs w:val="22"/>
          <w:lang w:eastAsia="zh-CN"/>
        </w:rPr>
      </w:pPr>
      <w:r w:rsidRPr="00160238">
        <w:rPr>
          <w:rFonts w:asciiTheme="minorHAnsi" w:hAnsiTheme="minorHAnsi" w:cs="Calibri"/>
          <w:b/>
          <w:sz w:val="22"/>
          <w:szCs w:val="22"/>
          <w:lang w:eastAsia="zh-CN"/>
        </w:rPr>
        <w:t>Klauzula zmiany własności</w:t>
      </w:r>
    </w:p>
    <w:p w:rsidR="00160238" w:rsidRPr="00160238" w:rsidRDefault="00160238" w:rsidP="00160238">
      <w:pPr>
        <w:tabs>
          <w:tab w:val="left" w:pos="284"/>
        </w:tabs>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70"/>
        </w:numPr>
        <w:suppressAutoHyphens/>
        <w:autoSpaceDN w:val="0"/>
        <w:ind w:left="567"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rsidR="00160238" w:rsidRPr="00160238" w:rsidRDefault="00160238" w:rsidP="00FE1B16">
      <w:pPr>
        <w:numPr>
          <w:ilvl w:val="0"/>
          <w:numId w:val="170"/>
        </w:numPr>
        <w:suppressAutoHyphens/>
        <w:autoSpaceDN w:val="0"/>
        <w:ind w:left="567"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 przypadku wydzielenia ze struktur Ubezpieczającego/Ubezpieczonego (lub jednostek konsolidowanych) podmiotów zależnych Ubezpieczyciel udzieli automatycznie ochrony podmiotom nowopowstałym w ramach niniejszej umowy. Strony mogą wypowiedzieć umowę ubezpieczenia z 30</w:t>
      </w:r>
      <w:r w:rsidRPr="00160238">
        <w:rPr>
          <w:rFonts w:asciiTheme="minorHAnsi" w:hAnsiTheme="minorHAnsi" w:cs="Calibri"/>
          <w:sz w:val="22"/>
          <w:szCs w:val="22"/>
          <w:lang w:eastAsia="zh-CN"/>
        </w:rPr>
        <w:noBreakHyphen/>
        <w:t xml:space="preserve">dniowym terminem wypowiedzenia od daty przekształceń. </w:t>
      </w:r>
    </w:p>
    <w:p w:rsidR="00160238" w:rsidRPr="0049175C" w:rsidRDefault="00160238" w:rsidP="00FE1B16">
      <w:pPr>
        <w:numPr>
          <w:ilvl w:val="0"/>
          <w:numId w:val="170"/>
        </w:numPr>
        <w:suppressAutoHyphens/>
        <w:autoSpaceDN w:val="0"/>
        <w:ind w:left="567" w:hanging="283"/>
        <w:contextualSpacing/>
        <w:jc w:val="both"/>
        <w:rPr>
          <w:rFonts w:asciiTheme="minorHAnsi" w:hAnsiTheme="minorHAnsi" w:cs="Calibri"/>
          <w:b/>
          <w:sz w:val="22"/>
          <w:szCs w:val="22"/>
          <w:lang w:eastAsia="zh-CN"/>
        </w:rPr>
      </w:pPr>
      <w:r w:rsidRPr="00160238">
        <w:rPr>
          <w:rFonts w:asciiTheme="minorHAnsi" w:hAnsiTheme="minorHAnsi" w:cs="Calibri"/>
          <w:sz w:val="22"/>
          <w:szCs w:val="22"/>
          <w:lang w:eastAsia="zh-CN"/>
        </w:rPr>
        <w:t>W przypadku wypowiedzenia umowy przez Ubezpieczyciela składki będą zwracane w  proporcji do okresu ubezpieczenia, licząc 1/365 składki rocznej, za każdy dzień ochrony ubezpieczeniowej. Od tak wyliczonej składki za niewykorzystany okres ochrony ubezpieczeniowej nie będą potrącane koszty manipulacyjne.</w:t>
      </w:r>
    </w:p>
    <w:p w:rsidR="0049175C" w:rsidRPr="00160238" w:rsidRDefault="0049175C" w:rsidP="0049175C">
      <w:pPr>
        <w:suppressAutoHyphens/>
        <w:autoSpaceDN w:val="0"/>
        <w:ind w:left="567"/>
        <w:contextualSpacing/>
        <w:jc w:val="both"/>
        <w:rPr>
          <w:rFonts w:asciiTheme="minorHAnsi" w:hAnsiTheme="minorHAnsi" w:cs="Calibri"/>
          <w:b/>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Klauzula płatności składki lub rat składki</w:t>
      </w:r>
    </w:p>
    <w:p w:rsidR="00160238" w:rsidRPr="00160238" w:rsidRDefault="00160238" w:rsidP="00160238">
      <w:pPr>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FE1B16">
      <w:pPr>
        <w:numPr>
          <w:ilvl w:val="0"/>
          <w:numId w:val="171"/>
        </w:numPr>
        <w:tabs>
          <w:tab w:val="num" w:pos="567"/>
        </w:tabs>
        <w:suppressAutoHyphens/>
        <w:autoSpaceDN w:val="0"/>
        <w:ind w:left="567"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Odpowiedzialność Ubezpieczyciela rozpoczyna się od godz. 00:00 dnia wskazanego </w:t>
      </w:r>
      <w:r w:rsidRPr="00160238">
        <w:rPr>
          <w:rFonts w:asciiTheme="minorHAnsi" w:hAnsiTheme="minorHAnsi" w:cs="Calibri"/>
          <w:sz w:val="22"/>
          <w:szCs w:val="22"/>
          <w:lang w:eastAsia="zh-CN"/>
        </w:rPr>
        <w:br/>
        <w:t>w umowie jako początek okresu ubezpieczenia,</w:t>
      </w:r>
    </w:p>
    <w:p w:rsidR="00160238" w:rsidRPr="00160238" w:rsidRDefault="00160238" w:rsidP="00FE1B16">
      <w:pPr>
        <w:numPr>
          <w:ilvl w:val="0"/>
          <w:numId w:val="171"/>
        </w:numPr>
        <w:suppressAutoHyphens/>
        <w:autoSpaceDN w:val="0"/>
        <w:ind w:left="567" w:hanging="283"/>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w:t>
      </w:r>
      <w:r w:rsidRPr="00160238">
        <w:rPr>
          <w:rFonts w:asciiTheme="minorHAnsi" w:hAnsiTheme="minorHAnsi" w:cs="Calibri"/>
          <w:sz w:val="22"/>
          <w:szCs w:val="22"/>
          <w:lang w:eastAsia="zh-CN"/>
        </w:rPr>
        <w:lastRenderedPageBreak/>
        <w:t xml:space="preserve">siedmiu dni o ile do dnia poprzedniego włącznie nie nastąpiło obciążenie rachunku bankowego ubezpieczającego.  </w:t>
      </w:r>
    </w:p>
    <w:p w:rsidR="00160238" w:rsidRPr="00160238" w:rsidRDefault="00160238" w:rsidP="00160238">
      <w:pPr>
        <w:suppressAutoHyphens/>
        <w:ind w:left="567"/>
        <w:contextualSpacing/>
        <w:jc w:val="both"/>
        <w:rPr>
          <w:rFonts w:asciiTheme="minorHAnsi" w:hAnsiTheme="minorHAnsi" w:cs="Calibri"/>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Klauzula okolicznościowa</w:t>
      </w:r>
    </w:p>
    <w:p w:rsidR="00160238" w:rsidRPr="00160238" w:rsidRDefault="00160238" w:rsidP="00160238">
      <w:pPr>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val="x-none" w:eastAsia="zh-CN"/>
        </w:rPr>
        <w:t xml:space="preserve">Ubezpieczyciel jest zobowiązany do ustalenia i wyjaśnienia okoliczności szkody i wypłacić należne odszkodowanie, zgodnie z ogólnie przyjętymi zasadami, bez konieczności oczekiwania na prawomocne postanowienie kończące postępowanie w sprawie dotyczącej szkody. </w:t>
      </w:r>
    </w:p>
    <w:p w:rsidR="00160238" w:rsidRPr="00160238" w:rsidRDefault="00160238" w:rsidP="00160238">
      <w:pPr>
        <w:tabs>
          <w:tab w:val="left" w:pos="284"/>
        </w:tabs>
        <w:suppressAutoHyphens/>
        <w:contextualSpacing/>
        <w:jc w:val="both"/>
        <w:rPr>
          <w:rFonts w:asciiTheme="minorHAnsi" w:hAnsiTheme="minorHAnsi" w:cs="Calibri"/>
          <w:b/>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Klauzula wypłaty zaliczek</w:t>
      </w:r>
    </w:p>
    <w:p w:rsidR="00160238" w:rsidRPr="00160238" w:rsidRDefault="00160238" w:rsidP="00160238">
      <w:pPr>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Pomimo trwania szkody, Ubezpieczyciel wypłaci Ubezpieczającemu zaliczki na poczet odszkodowania, każdorazowo maksymalnie do wysokości odpowiadającej bezspornej wielkości już powstałej szkody, pod warunkiem, że odpowiedzialność odszkodowawcza Ubezpieczyciela została bezspornie stwierdzona.</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sz w:val="22"/>
          <w:szCs w:val="22"/>
          <w:lang w:eastAsia="zh-CN"/>
        </w:rPr>
      </w:pPr>
      <w:r w:rsidRPr="00160238">
        <w:rPr>
          <w:rFonts w:asciiTheme="minorHAnsi" w:hAnsiTheme="minorHAnsi" w:cs="Calibri"/>
          <w:b/>
          <w:sz w:val="22"/>
          <w:szCs w:val="22"/>
          <w:lang w:eastAsia="zh-CN"/>
        </w:rPr>
        <w:t>Klauzula rozstrzygania sporów</w:t>
      </w:r>
    </w:p>
    <w:p w:rsidR="00160238" w:rsidRPr="00160238" w:rsidRDefault="00160238" w:rsidP="00160238">
      <w:pPr>
        <w:suppressAutoHyphens/>
        <w:contextualSpacing/>
        <w:rPr>
          <w:rFonts w:asciiTheme="minorHAnsi" w:hAnsiTheme="minorHAnsi" w:cs="Calibri"/>
          <w:sz w:val="22"/>
          <w:szCs w:val="22"/>
          <w:lang w:val="x-none"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tabs>
          <w:tab w:val="left" w:pos="284"/>
        </w:tabs>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Spory wynikłe z istnienia i stosowania niniejszej umowy strony mogą poddać pod rozstrzygnięcie sądu właściwego dla siedziby ubezpieczającego.</w:t>
      </w:r>
    </w:p>
    <w:p w:rsidR="00160238" w:rsidRPr="00160238" w:rsidRDefault="00160238" w:rsidP="00160238">
      <w:pPr>
        <w:tabs>
          <w:tab w:val="left" w:pos="284"/>
        </w:tabs>
        <w:suppressAutoHyphens/>
        <w:contextualSpacing/>
        <w:jc w:val="both"/>
        <w:rPr>
          <w:rFonts w:asciiTheme="minorHAnsi" w:hAnsiTheme="minorHAnsi" w:cs="Calibri"/>
          <w:b/>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sz w:val="22"/>
          <w:szCs w:val="22"/>
          <w:lang w:eastAsia="zh-CN"/>
        </w:rPr>
      </w:pPr>
      <w:r w:rsidRPr="00160238">
        <w:rPr>
          <w:rFonts w:asciiTheme="minorHAnsi" w:hAnsiTheme="minorHAnsi" w:cs="Calibri"/>
          <w:b/>
          <w:sz w:val="22"/>
          <w:szCs w:val="22"/>
          <w:lang w:eastAsia="zh-CN"/>
        </w:rPr>
        <w:t>Klauzula odpowiedzialności</w:t>
      </w:r>
    </w:p>
    <w:p w:rsidR="00160238" w:rsidRPr="00160238" w:rsidRDefault="00160238" w:rsidP="00160238">
      <w:pPr>
        <w:suppressAutoHyphens/>
        <w:contextualSpacing/>
        <w:rPr>
          <w:rFonts w:asciiTheme="minorHAnsi" w:hAnsiTheme="minorHAnsi" w:cs="Calibri"/>
          <w:sz w:val="22"/>
          <w:szCs w:val="22"/>
          <w:lang w:eastAsia="zh-CN"/>
        </w:rPr>
      </w:pPr>
      <w:r w:rsidRPr="00160238">
        <w:rPr>
          <w:rFonts w:asciiTheme="minorHAnsi" w:hAnsiTheme="minorHAnsi" w:cs="Calibri"/>
          <w:sz w:val="22"/>
          <w:szCs w:val="22"/>
          <w:lang w:val="x-none" w:eastAsia="zh-CN"/>
        </w:rPr>
        <w:t>Z zastrzeżeniem pozostałych, nie 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Początek okresu odpowiedzialności ubezpieczyciela jest tożsamy z początkiem okresu ubezpieczenia.</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Klauzula kosztów dodatkowych</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 zastrzeżeniem pozostałych, niezmienionych niniejszą klauzulą postanowień umowy ubezpieczenia oraz ogólnych warunków ubezpieczenia, uzgadnia się, że:</w:t>
      </w:r>
    </w:p>
    <w:p w:rsidR="00160238" w:rsidRPr="00160238" w:rsidRDefault="00160238" w:rsidP="00160238">
      <w:pPr>
        <w:suppressAutoHyphens/>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Ubezpieczyciel gwarantuje limit w wysokości 50 000,00 zł na jedno i wszystkie zdarzenia w ciągu każdego rocznego okresu ubezpieczenia na pokrycie następujących kosztów dodatkowych w trakcie trwania okresu ubezpieczenia:</w:t>
      </w:r>
    </w:p>
    <w:p w:rsidR="00160238" w:rsidRPr="00160238" w:rsidRDefault="00160238" w:rsidP="00FE1B16">
      <w:pPr>
        <w:numPr>
          <w:ilvl w:val="2"/>
          <w:numId w:val="172"/>
        </w:numPr>
        <w:suppressAutoHyphens/>
        <w:overflowPunct w:val="0"/>
        <w:autoSpaceDE w:val="0"/>
        <w:autoSpaceDN w:val="0"/>
        <w:adjustRightInd w:val="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zapobieżenia zwiększeniu się szkody i zabezpieczenia pojazdu po szkodzie w tym uzasadnionej wymiany zamków i innych zabezpieczeń,</w:t>
      </w:r>
    </w:p>
    <w:p w:rsidR="00160238" w:rsidRPr="00160238" w:rsidRDefault="00160238" w:rsidP="00FE1B16">
      <w:pPr>
        <w:numPr>
          <w:ilvl w:val="2"/>
          <w:numId w:val="172"/>
        </w:numPr>
        <w:suppressAutoHyphens/>
        <w:overflowPunct w:val="0"/>
        <w:autoSpaceDE w:val="0"/>
        <w:autoSpaceDN w:val="0"/>
        <w:adjustRightInd w:val="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holowania powypadkowego,</w:t>
      </w:r>
    </w:p>
    <w:p w:rsidR="00160238" w:rsidRPr="00160238" w:rsidRDefault="00160238" w:rsidP="00FE1B16">
      <w:pPr>
        <w:numPr>
          <w:ilvl w:val="2"/>
          <w:numId w:val="172"/>
        </w:numPr>
        <w:suppressAutoHyphens/>
        <w:overflowPunct w:val="0"/>
        <w:autoSpaceDE w:val="0"/>
        <w:autoSpaceDN w:val="0"/>
        <w:adjustRightInd w:val="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postoju uszkodzonego pojazdu na parkingu,</w:t>
      </w:r>
    </w:p>
    <w:p w:rsidR="00160238" w:rsidRPr="00160238" w:rsidRDefault="00160238" w:rsidP="00FE1B16">
      <w:pPr>
        <w:numPr>
          <w:ilvl w:val="2"/>
          <w:numId w:val="172"/>
        </w:numPr>
        <w:suppressAutoHyphens/>
        <w:overflowPunct w:val="0"/>
        <w:autoSpaceDE w:val="0"/>
        <w:autoSpaceDN w:val="0"/>
        <w:adjustRightInd w:val="0"/>
        <w:ind w:left="709" w:hanging="56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wymianę wkładek zamków oraz przekodowania modułów zabezpieczeń antykradzieżowych,  w przypadku utraty kluczy ( fabrycznych urządzeń służących do otwarcia pojazdu),</w:t>
      </w:r>
    </w:p>
    <w:p w:rsidR="00160238" w:rsidRPr="00160238" w:rsidRDefault="00160238" w:rsidP="00FE1B16">
      <w:pPr>
        <w:numPr>
          <w:ilvl w:val="2"/>
          <w:numId w:val="172"/>
        </w:numPr>
        <w:suppressAutoHyphens/>
        <w:overflowPunct w:val="0"/>
        <w:autoSpaceDE w:val="0"/>
        <w:autoSpaceDN w:val="0"/>
        <w:adjustRightInd w:val="0"/>
        <w:ind w:left="709" w:hanging="56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holowania pojazdu pomiędzy miejscem postoju uszkodzonego pojazdu na parkingu, a wskazanym przez Ubezpieczonych miejscem/serwisem naprawczym,</w:t>
      </w:r>
    </w:p>
    <w:p w:rsidR="00160238" w:rsidRPr="00160238" w:rsidRDefault="00160238" w:rsidP="00FE1B16">
      <w:pPr>
        <w:numPr>
          <w:ilvl w:val="2"/>
          <w:numId w:val="172"/>
        </w:numPr>
        <w:suppressAutoHyphens/>
        <w:overflowPunct w:val="0"/>
        <w:autoSpaceDE w:val="0"/>
        <w:autoSpaceDN w:val="0"/>
        <w:adjustRightInd w:val="0"/>
        <w:ind w:left="709" w:hanging="567"/>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 xml:space="preserve">obowiązkowego dodatkowego badania technicznego, o którym mowa w art. 81 ust. 8 pkt 4 ustawy z dnia 20 czerwca 1997 roku – Prawo o ruchu drogowym (Dz. U. 2012 r. poz. 1137 z </w:t>
      </w:r>
      <w:proofErr w:type="spellStart"/>
      <w:r w:rsidRPr="00160238">
        <w:rPr>
          <w:rFonts w:asciiTheme="minorHAnsi" w:hAnsiTheme="minorHAnsi" w:cs="Calibri"/>
          <w:sz w:val="22"/>
          <w:szCs w:val="22"/>
          <w:lang w:eastAsia="zh-CN"/>
        </w:rPr>
        <w:t>późn</w:t>
      </w:r>
      <w:proofErr w:type="spellEnd"/>
      <w:r w:rsidRPr="00160238">
        <w:rPr>
          <w:rFonts w:asciiTheme="minorHAnsi" w:hAnsiTheme="minorHAnsi" w:cs="Calibri"/>
          <w:sz w:val="22"/>
          <w:szCs w:val="22"/>
          <w:lang w:eastAsia="zh-CN"/>
        </w:rPr>
        <w:t>. zm.), wykonanego w związku ze szkodą, za którą Ubezpieczyciel przyjął odpowiedzialność,</w:t>
      </w:r>
    </w:p>
    <w:p w:rsidR="00160238" w:rsidRPr="00160238" w:rsidRDefault="00160238" w:rsidP="00FE1B16">
      <w:pPr>
        <w:numPr>
          <w:ilvl w:val="2"/>
          <w:numId w:val="172"/>
        </w:numPr>
        <w:suppressAutoHyphens/>
        <w:overflowPunct w:val="0"/>
        <w:autoSpaceDE w:val="0"/>
        <w:autoSpaceDN w:val="0"/>
        <w:adjustRightInd w:val="0"/>
        <w:contextualSpacing/>
        <w:jc w:val="both"/>
        <w:rPr>
          <w:rFonts w:asciiTheme="minorHAnsi" w:hAnsiTheme="minorHAnsi" w:cs="Calibri"/>
          <w:sz w:val="22"/>
          <w:szCs w:val="22"/>
          <w:lang w:eastAsia="zh-CN"/>
        </w:rPr>
      </w:pPr>
      <w:r w:rsidRPr="00160238">
        <w:rPr>
          <w:rFonts w:asciiTheme="minorHAnsi" w:hAnsiTheme="minorHAnsi" w:cs="Calibri"/>
          <w:sz w:val="22"/>
          <w:szCs w:val="22"/>
          <w:lang w:eastAsia="zh-CN"/>
        </w:rPr>
        <w:t>sprzedaży/złomowania uszkodzonego pojazdu, jeżeli stwierdzona została szkoda całkowita.</w:t>
      </w:r>
    </w:p>
    <w:p w:rsidR="00160238" w:rsidRPr="00160238" w:rsidRDefault="00160238" w:rsidP="00160238">
      <w:pPr>
        <w:suppressAutoHyphens/>
        <w:contextualSpacing/>
        <w:jc w:val="both"/>
        <w:rPr>
          <w:rFonts w:asciiTheme="minorHAnsi" w:hAnsiTheme="minorHAnsi" w:cs="Calibri"/>
          <w:sz w:val="22"/>
          <w:szCs w:val="22"/>
          <w:lang w:eastAsia="zh-CN"/>
        </w:rPr>
      </w:pPr>
    </w:p>
    <w:p w:rsidR="00160238" w:rsidRPr="00160238" w:rsidRDefault="00160238" w:rsidP="00FE1B16">
      <w:pPr>
        <w:widowControl w:val="0"/>
        <w:numPr>
          <w:ilvl w:val="1"/>
          <w:numId w:val="172"/>
        </w:numPr>
        <w:suppressAutoHyphens/>
        <w:overflowPunct w:val="0"/>
        <w:autoSpaceDE w:val="0"/>
        <w:autoSpaceDN w:val="0"/>
        <w:adjustRightInd w:val="0"/>
        <w:spacing w:line="276" w:lineRule="auto"/>
        <w:ind w:hanging="502"/>
        <w:contextualSpacing/>
        <w:jc w:val="both"/>
        <w:textAlignment w:val="baseline"/>
        <w:rPr>
          <w:rFonts w:asciiTheme="minorHAnsi" w:hAnsiTheme="minorHAnsi" w:cs="Calibri"/>
          <w:b/>
          <w:sz w:val="22"/>
          <w:szCs w:val="22"/>
          <w:lang w:eastAsia="zh-CN"/>
        </w:rPr>
      </w:pPr>
      <w:r w:rsidRPr="00160238">
        <w:rPr>
          <w:rFonts w:asciiTheme="minorHAnsi" w:hAnsiTheme="minorHAnsi" w:cs="Calibri"/>
          <w:b/>
          <w:sz w:val="22"/>
          <w:szCs w:val="22"/>
          <w:lang w:eastAsia="zh-CN"/>
        </w:rPr>
        <w:t xml:space="preserve">Klauzula prolongacyjna </w:t>
      </w:r>
    </w:p>
    <w:p w:rsidR="00160238" w:rsidRPr="00160238" w:rsidRDefault="00160238" w:rsidP="00160238">
      <w:pPr>
        <w:spacing w:line="276" w:lineRule="auto"/>
        <w:contextualSpacing/>
        <w:jc w:val="both"/>
        <w:rPr>
          <w:rFonts w:asciiTheme="minorHAnsi" w:hAnsiTheme="minorHAnsi" w:cs="Calibri"/>
          <w:b/>
          <w:bCs/>
          <w:sz w:val="22"/>
          <w:szCs w:val="22"/>
          <w:lang w:eastAsia="en-US"/>
        </w:rPr>
      </w:pPr>
      <w:r w:rsidRPr="00160238">
        <w:rPr>
          <w:rFonts w:asciiTheme="minorHAnsi" w:hAnsiTheme="minorHAnsi" w:cs="Calibri"/>
          <w:b/>
          <w:bCs/>
          <w:sz w:val="22"/>
          <w:szCs w:val="22"/>
          <w:lang w:eastAsia="en-US"/>
        </w:rPr>
        <w:t>Pojazdy włączane do ubezpieczenia:</w:t>
      </w:r>
    </w:p>
    <w:p w:rsidR="00160238" w:rsidRPr="00160238" w:rsidRDefault="00160238" w:rsidP="00160238">
      <w:pPr>
        <w:spacing w:line="276" w:lineRule="auto"/>
        <w:contextualSpacing/>
        <w:jc w:val="both"/>
        <w:rPr>
          <w:rFonts w:asciiTheme="minorHAnsi" w:hAnsiTheme="minorHAnsi"/>
          <w:b/>
          <w:bCs/>
          <w:sz w:val="22"/>
          <w:szCs w:val="22"/>
        </w:rPr>
      </w:pPr>
      <w:r w:rsidRPr="00160238">
        <w:rPr>
          <w:rFonts w:asciiTheme="minorHAnsi" w:hAnsiTheme="minorHAnsi"/>
          <w:b/>
          <w:bCs/>
          <w:sz w:val="22"/>
          <w:szCs w:val="22"/>
        </w:rPr>
        <w:t xml:space="preserve">Pojazdy nowe - </w:t>
      </w:r>
      <w:r w:rsidRPr="00160238">
        <w:rPr>
          <w:rFonts w:asciiTheme="minorHAnsi" w:hAnsiTheme="minorHAnsi"/>
          <w:sz w:val="22"/>
          <w:szCs w:val="22"/>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w:t>
      </w:r>
      <w:r w:rsidRPr="00160238">
        <w:rPr>
          <w:rFonts w:asciiTheme="minorHAnsi" w:hAnsiTheme="minorHAnsi"/>
          <w:sz w:val="22"/>
          <w:szCs w:val="22"/>
        </w:rPr>
        <w:t>a</w:t>
      </w:r>
      <w:r w:rsidRPr="00160238">
        <w:rPr>
          <w:rFonts w:asciiTheme="minorHAnsi" w:hAnsiTheme="minorHAnsi"/>
          <w:sz w:val="22"/>
          <w:szCs w:val="22"/>
        </w:rPr>
        <w:t>wie wniosku (zawierającego niezbędne dane do identyfikacji pojazdu: numer nadwozia lub numer rej</w:t>
      </w:r>
      <w:r w:rsidRPr="00160238">
        <w:rPr>
          <w:rFonts w:asciiTheme="minorHAnsi" w:hAnsiTheme="minorHAnsi"/>
          <w:sz w:val="22"/>
          <w:szCs w:val="22"/>
        </w:rPr>
        <w:t>e</w:t>
      </w:r>
      <w:r w:rsidRPr="00160238">
        <w:rPr>
          <w:rFonts w:asciiTheme="minorHAnsi" w:hAnsiTheme="minorHAnsi"/>
          <w:sz w:val="22"/>
          <w:szCs w:val="22"/>
        </w:rPr>
        <w:lastRenderedPageBreak/>
        <w:t>stracyjny pojazdu) przesyłanego faksem lub mailem przez Brokera  / Klienta , a szczegółowe dane ube</w:t>
      </w:r>
      <w:r w:rsidRPr="00160238">
        <w:rPr>
          <w:rFonts w:asciiTheme="minorHAnsi" w:hAnsiTheme="minorHAnsi"/>
          <w:sz w:val="22"/>
          <w:szCs w:val="22"/>
        </w:rPr>
        <w:t>z</w:t>
      </w:r>
      <w:r w:rsidRPr="00160238">
        <w:rPr>
          <w:rFonts w:asciiTheme="minorHAnsi" w:hAnsiTheme="minorHAnsi"/>
          <w:sz w:val="22"/>
          <w:szCs w:val="22"/>
        </w:rPr>
        <w:t xml:space="preserve">pieczanego </w:t>
      </w:r>
      <w:proofErr w:type="spellStart"/>
      <w:r w:rsidRPr="00160238">
        <w:rPr>
          <w:rFonts w:asciiTheme="minorHAnsi" w:hAnsiTheme="minorHAnsi"/>
          <w:sz w:val="22"/>
          <w:szCs w:val="22"/>
        </w:rPr>
        <w:t>pojzdu</w:t>
      </w:r>
      <w:proofErr w:type="spellEnd"/>
      <w:r w:rsidRPr="00160238">
        <w:rPr>
          <w:rFonts w:asciiTheme="minorHAnsi" w:hAnsiTheme="minorHAnsi"/>
          <w:sz w:val="22"/>
          <w:szCs w:val="22"/>
        </w:rPr>
        <w:t xml:space="preserve"> muszą zostać przekazane w terminie nie dłuższym niż 3 dni robocze od dnia rejestr</w:t>
      </w:r>
      <w:r w:rsidRPr="00160238">
        <w:rPr>
          <w:rFonts w:asciiTheme="minorHAnsi" w:hAnsiTheme="minorHAnsi"/>
          <w:sz w:val="22"/>
          <w:szCs w:val="22"/>
        </w:rPr>
        <w:t>a</w:t>
      </w:r>
      <w:r w:rsidRPr="00160238">
        <w:rPr>
          <w:rFonts w:asciiTheme="minorHAnsi" w:hAnsiTheme="minorHAnsi"/>
          <w:sz w:val="22"/>
          <w:szCs w:val="22"/>
        </w:rPr>
        <w:t>cji.</w:t>
      </w:r>
    </w:p>
    <w:p w:rsidR="00160238" w:rsidRPr="00160238" w:rsidRDefault="00160238" w:rsidP="00160238">
      <w:pPr>
        <w:pBdr>
          <w:bottom w:val="single" w:sz="4" w:space="18" w:color="auto"/>
        </w:pBdr>
        <w:spacing w:line="276" w:lineRule="auto"/>
        <w:contextualSpacing/>
        <w:jc w:val="both"/>
        <w:rPr>
          <w:rFonts w:asciiTheme="minorHAnsi" w:hAnsiTheme="minorHAnsi"/>
          <w:sz w:val="22"/>
          <w:szCs w:val="22"/>
        </w:rPr>
      </w:pPr>
      <w:r w:rsidRPr="00160238">
        <w:rPr>
          <w:rFonts w:asciiTheme="minorHAnsi" w:hAnsiTheme="minorHAnsi"/>
          <w:b/>
          <w:bCs/>
          <w:sz w:val="22"/>
          <w:szCs w:val="22"/>
        </w:rPr>
        <w:t>Pojazdy używane</w:t>
      </w:r>
      <w:r w:rsidRPr="00160238">
        <w:rPr>
          <w:rFonts w:asciiTheme="minorHAnsi" w:hAnsiTheme="minorHAnsi"/>
          <w:sz w:val="22"/>
          <w:szCs w:val="22"/>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w:t>
      </w:r>
      <w:r w:rsidRPr="00160238">
        <w:rPr>
          <w:rFonts w:asciiTheme="minorHAnsi" w:hAnsiTheme="minorHAnsi"/>
          <w:sz w:val="22"/>
          <w:szCs w:val="22"/>
        </w:rPr>
        <w:t>o</w:t>
      </w:r>
      <w:r w:rsidRPr="00160238">
        <w:rPr>
          <w:rFonts w:asciiTheme="minorHAnsi" w:hAnsiTheme="minorHAnsi"/>
          <w:sz w:val="22"/>
          <w:szCs w:val="22"/>
        </w:rPr>
        <w:t>jazdu) przesyłanego faksem lub mailem przez Brokera  / Klienta, a szczegółowe dane ubezpieczanego pojazdu muszą zostać przekazane w terminie nie dłuższym niż 3 dni robocze od dnia zgłoszenia.,</w:t>
      </w:r>
    </w:p>
    <w:p w:rsidR="00160238" w:rsidRPr="00160238" w:rsidRDefault="00160238" w:rsidP="00160238">
      <w:pPr>
        <w:pBdr>
          <w:bottom w:val="single" w:sz="4" w:space="18" w:color="auto"/>
        </w:pBdr>
        <w:spacing w:line="276" w:lineRule="auto"/>
        <w:contextualSpacing/>
        <w:jc w:val="both"/>
        <w:rPr>
          <w:rFonts w:asciiTheme="minorHAnsi" w:hAnsiTheme="minorHAnsi"/>
          <w:sz w:val="22"/>
          <w:szCs w:val="22"/>
        </w:rPr>
      </w:pPr>
    </w:p>
    <w:p w:rsidR="00160238" w:rsidRPr="00160238" w:rsidRDefault="00160238" w:rsidP="00160238">
      <w:pPr>
        <w:tabs>
          <w:tab w:val="left" w:pos="426"/>
        </w:tabs>
        <w:suppressAutoHyphens/>
        <w:spacing w:after="120"/>
        <w:ind w:left="1080"/>
        <w:contextualSpacing/>
        <w:jc w:val="both"/>
        <w:rPr>
          <w:rFonts w:asciiTheme="minorHAnsi" w:hAnsiTheme="minorHAnsi" w:cs="Calibri"/>
          <w:sz w:val="22"/>
          <w:szCs w:val="22"/>
          <w:highlight w:val="red"/>
          <w:lang w:eastAsia="zh-CN"/>
        </w:rPr>
      </w:pPr>
    </w:p>
    <w:p w:rsidR="00160238" w:rsidRPr="00160238" w:rsidRDefault="00160238" w:rsidP="00160238">
      <w:pPr>
        <w:suppressAutoHyphens/>
        <w:spacing w:after="120" w:line="276" w:lineRule="auto"/>
        <w:contextualSpacing/>
        <w:jc w:val="both"/>
        <w:rPr>
          <w:rFonts w:asciiTheme="minorHAnsi" w:eastAsia="Calibri" w:hAnsiTheme="minorHAnsi" w:cs="Calibri"/>
          <w:b/>
          <w:bCs/>
          <w:sz w:val="22"/>
          <w:szCs w:val="22"/>
          <w:lang w:eastAsia="zh-CN"/>
        </w:rPr>
      </w:pPr>
    </w:p>
    <w:p w:rsidR="00160238" w:rsidRPr="00A23CA5" w:rsidRDefault="00160238" w:rsidP="00160238">
      <w:pPr>
        <w:tabs>
          <w:tab w:val="left" w:pos="1920"/>
        </w:tabs>
        <w:suppressAutoHyphens/>
        <w:rPr>
          <w:rFonts w:ascii="Calibri" w:eastAsia="Calibri" w:hAnsi="Calibri"/>
          <w:b/>
          <w:lang w:eastAsia="en-US"/>
        </w:rPr>
      </w:pPr>
    </w:p>
    <w:p w:rsidR="00160238" w:rsidRPr="00A23CA5" w:rsidRDefault="00160238" w:rsidP="00160238">
      <w:pPr>
        <w:tabs>
          <w:tab w:val="left" w:pos="1920"/>
        </w:tabs>
        <w:suppressAutoHyphens/>
        <w:rPr>
          <w:rFonts w:ascii="Calibri" w:eastAsia="Calibri" w:hAnsi="Calibri"/>
          <w:b/>
          <w:lang w:eastAsia="en-US"/>
        </w:rPr>
      </w:pPr>
    </w:p>
    <w:p w:rsidR="00160238" w:rsidRPr="00A23CA5" w:rsidRDefault="00160238" w:rsidP="00160238">
      <w:pPr>
        <w:tabs>
          <w:tab w:val="left" w:pos="1920"/>
        </w:tabs>
        <w:suppressAutoHyphens/>
        <w:rPr>
          <w:rFonts w:ascii="Calibri" w:eastAsia="Calibri" w:hAnsi="Calibri"/>
          <w:b/>
          <w:lang w:eastAsia="en-US"/>
        </w:rPr>
      </w:pPr>
    </w:p>
    <w:p w:rsidR="00160238" w:rsidRPr="00A23CA5" w:rsidRDefault="00160238" w:rsidP="00160238">
      <w:pPr>
        <w:tabs>
          <w:tab w:val="left" w:pos="1920"/>
        </w:tabs>
        <w:suppressAutoHyphens/>
        <w:rPr>
          <w:rFonts w:ascii="Calibri" w:eastAsia="Calibri" w:hAnsi="Calibri"/>
          <w:b/>
          <w:lang w:eastAsia="en-US"/>
        </w:rPr>
      </w:pPr>
    </w:p>
    <w:p w:rsidR="00160238" w:rsidRPr="00A23CA5" w:rsidRDefault="00160238" w:rsidP="00160238">
      <w:pPr>
        <w:tabs>
          <w:tab w:val="left" w:pos="1920"/>
        </w:tabs>
        <w:suppressAutoHyphens/>
        <w:rPr>
          <w:rFonts w:ascii="Calibri" w:eastAsia="Calibri" w:hAnsi="Calibri"/>
          <w:b/>
          <w:lang w:eastAsia="en-US"/>
        </w:rPr>
      </w:pPr>
    </w:p>
    <w:p w:rsidR="00160238" w:rsidRPr="00A23CA5" w:rsidRDefault="00160238" w:rsidP="00160238">
      <w:pPr>
        <w:tabs>
          <w:tab w:val="left" w:pos="1920"/>
        </w:tabs>
        <w:suppressAutoHyphens/>
        <w:rPr>
          <w:rFonts w:ascii="Calibri" w:eastAsia="Calibri" w:hAnsi="Calibri"/>
          <w:b/>
          <w:lang w:eastAsia="en-US"/>
        </w:rPr>
      </w:pPr>
    </w:p>
    <w:p w:rsidR="00160238" w:rsidRPr="00D85F25" w:rsidRDefault="00160238" w:rsidP="00160238">
      <w:pPr>
        <w:jc w:val="center"/>
        <w:rPr>
          <w:rFonts w:ascii="Calibri" w:hAnsi="Calibri" w:cs="Tahoma"/>
          <w:b/>
        </w:rPr>
      </w:pPr>
    </w:p>
    <w:p w:rsidR="00E735E0" w:rsidRDefault="00E735E0" w:rsidP="008E0C98">
      <w:pPr>
        <w:tabs>
          <w:tab w:val="left" w:pos="1920"/>
        </w:tabs>
        <w:suppressAutoHyphens/>
        <w:overflowPunct w:val="0"/>
        <w:autoSpaceDE w:val="0"/>
        <w:autoSpaceDN w:val="0"/>
        <w:adjustRightInd w:val="0"/>
        <w:jc w:val="right"/>
        <w:textAlignment w:val="baseline"/>
        <w:rPr>
          <w:rFonts w:asciiTheme="minorHAnsi" w:hAnsiTheme="minorHAnsi" w:cs="Tahoma"/>
          <w:b/>
          <w:sz w:val="22"/>
          <w:szCs w:val="22"/>
        </w:rPr>
        <w:sectPr w:rsidR="00E735E0" w:rsidSect="00BF0B7A">
          <w:pgSz w:w="11906" w:h="16838"/>
          <w:pgMar w:top="1103" w:right="1106" w:bottom="993" w:left="1418" w:header="426" w:footer="586" w:gutter="0"/>
          <w:cols w:space="708"/>
          <w:docGrid w:linePitch="360"/>
        </w:sectPr>
      </w:pPr>
    </w:p>
    <w:p w:rsidR="001C59CE" w:rsidRDefault="001C59CE" w:rsidP="001C59CE">
      <w:pPr>
        <w:contextualSpacing/>
        <w:jc w:val="right"/>
        <w:rPr>
          <w:rFonts w:asciiTheme="minorHAnsi" w:hAnsiTheme="minorHAnsi"/>
          <w:b/>
          <w:i/>
          <w:sz w:val="22"/>
          <w:szCs w:val="22"/>
        </w:rPr>
      </w:pPr>
      <w:r w:rsidRPr="008E0C98">
        <w:rPr>
          <w:rFonts w:asciiTheme="minorHAnsi" w:hAnsiTheme="minorHAnsi"/>
          <w:b/>
          <w:i/>
          <w:sz w:val="22"/>
          <w:szCs w:val="22"/>
        </w:rPr>
        <w:lastRenderedPageBreak/>
        <w:t xml:space="preserve">Załącznik Nr </w:t>
      </w:r>
      <w:r>
        <w:rPr>
          <w:rFonts w:asciiTheme="minorHAnsi" w:hAnsiTheme="minorHAnsi"/>
          <w:b/>
          <w:i/>
          <w:sz w:val="22"/>
          <w:szCs w:val="22"/>
        </w:rPr>
        <w:t>6</w:t>
      </w:r>
      <w:r w:rsidRPr="008E0C98">
        <w:rPr>
          <w:rFonts w:asciiTheme="minorHAnsi" w:hAnsiTheme="minorHAnsi"/>
          <w:b/>
          <w:i/>
          <w:sz w:val="22"/>
          <w:szCs w:val="22"/>
        </w:rPr>
        <w:t xml:space="preserve"> </w:t>
      </w:r>
      <w:r>
        <w:rPr>
          <w:rFonts w:asciiTheme="minorHAnsi" w:hAnsiTheme="minorHAnsi"/>
          <w:b/>
          <w:i/>
          <w:sz w:val="22"/>
          <w:szCs w:val="22"/>
        </w:rPr>
        <w:t xml:space="preserve">do SIWZ </w:t>
      </w:r>
      <w:r w:rsidRPr="008E0C98">
        <w:rPr>
          <w:rFonts w:asciiTheme="minorHAnsi" w:hAnsiTheme="minorHAnsi"/>
          <w:b/>
          <w:i/>
          <w:sz w:val="22"/>
          <w:szCs w:val="22"/>
        </w:rPr>
        <w:t xml:space="preserve">– </w:t>
      </w:r>
      <w:r>
        <w:rPr>
          <w:rFonts w:asciiTheme="minorHAnsi" w:hAnsiTheme="minorHAnsi"/>
          <w:b/>
          <w:i/>
          <w:sz w:val="22"/>
          <w:szCs w:val="22"/>
        </w:rPr>
        <w:t>fakultatywne warunki ubezpieczenia</w:t>
      </w:r>
    </w:p>
    <w:p w:rsidR="001C59CE" w:rsidRPr="008E0C98" w:rsidRDefault="001C59CE" w:rsidP="008E0C98">
      <w:pPr>
        <w:tabs>
          <w:tab w:val="left" w:pos="1920"/>
        </w:tabs>
        <w:suppressAutoHyphens/>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spacing w:line="276" w:lineRule="auto"/>
        <w:jc w:val="both"/>
        <w:textAlignment w:val="baseline"/>
        <w:rPr>
          <w:rFonts w:asciiTheme="minorHAnsi" w:hAnsiTheme="minorHAnsi" w:cs="Calibri"/>
          <w:iCs/>
          <w:sz w:val="22"/>
          <w:szCs w:val="22"/>
        </w:rPr>
      </w:pPr>
      <w:r w:rsidRPr="008E0C98">
        <w:rPr>
          <w:rFonts w:asciiTheme="minorHAnsi" w:hAnsiTheme="minorHAnsi" w:cs="Calibri"/>
          <w:iCs/>
          <w:sz w:val="22"/>
          <w:szCs w:val="22"/>
        </w:rPr>
        <w:t>W celu poprawy jakości oferty, ubezpieczyciel ma prawo do akceptacji fakultatywnych warunków ube</w:t>
      </w:r>
      <w:r w:rsidRPr="008E0C98">
        <w:rPr>
          <w:rFonts w:asciiTheme="minorHAnsi" w:hAnsiTheme="minorHAnsi" w:cs="Calibri"/>
          <w:iCs/>
          <w:sz w:val="22"/>
          <w:szCs w:val="22"/>
        </w:rPr>
        <w:t>z</w:t>
      </w:r>
      <w:r w:rsidRPr="008E0C98">
        <w:rPr>
          <w:rFonts w:asciiTheme="minorHAnsi" w:hAnsiTheme="minorHAnsi" w:cs="Calibri"/>
          <w:iCs/>
          <w:sz w:val="22"/>
          <w:szCs w:val="22"/>
        </w:rPr>
        <w:t xml:space="preserve">pieczenia. Nie przyjęcie żadnego warunku fakultatywnego nie będzie miało wpływu na ważność złożonej oferty opartej na obligatoryjnym zakresie ubezpieczenia. </w:t>
      </w:r>
    </w:p>
    <w:p w:rsidR="008E0C98" w:rsidRPr="008E0C98" w:rsidRDefault="008E0C98" w:rsidP="008E0C98">
      <w:pPr>
        <w:overflowPunct w:val="0"/>
        <w:autoSpaceDE w:val="0"/>
        <w:autoSpaceDN w:val="0"/>
        <w:adjustRightInd w:val="0"/>
        <w:spacing w:line="276" w:lineRule="auto"/>
        <w:jc w:val="both"/>
        <w:textAlignment w:val="baseline"/>
        <w:rPr>
          <w:rFonts w:asciiTheme="minorHAnsi" w:hAnsiTheme="minorHAnsi" w:cs="Calibri"/>
          <w:sz w:val="22"/>
          <w:szCs w:val="22"/>
        </w:rPr>
      </w:pPr>
      <w:r w:rsidRPr="008E0C98">
        <w:rPr>
          <w:rFonts w:asciiTheme="minorHAnsi" w:hAnsiTheme="minorHAnsi" w:cs="Calibri"/>
          <w:iCs/>
          <w:sz w:val="22"/>
          <w:szCs w:val="22"/>
        </w:rPr>
        <w:t>Dla każdego przyjętego do oferty warunku fakultatywnego (zaznaczenie „x” w kolumnie akceptacja) z</w:t>
      </w:r>
      <w:r w:rsidRPr="008E0C98">
        <w:rPr>
          <w:rFonts w:asciiTheme="minorHAnsi" w:hAnsiTheme="minorHAnsi" w:cs="Calibri"/>
          <w:iCs/>
          <w:sz w:val="22"/>
          <w:szCs w:val="22"/>
        </w:rPr>
        <w:t>o</w:t>
      </w:r>
      <w:r w:rsidRPr="008E0C98">
        <w:rPr>
          <w:rFonts w:asciiTheme="minorHAnsi" w:hAnsiTheme="minorHAnsi" w:cs="Calibri"/>
          <w:iCs/>
          <w:sz w:val="22"/>
          <w:szCs w:val="22"/>
        </w:rPr>
        <w:t>stanie przyporządkowana odpowiednia wartość punktowa pomnożona przez wagę przypisaną poszcz</w:t>
      </w:r>
      <w:r w:rsidRPr="008E0C98">
        <w:rPr>
          <w:rFonts w:asciiTheme="minorHAnsi" w:hAnsiTheme="minorHAnsi" w:cs="Calibri"/>
          <w:iCs/>
          <w:sz w:val="22"/>
          <w:szCs w:val="22"/>
        </w:rPr>
        <w:t>e</w:t>
      </w:r>
      <w:r w:rsidRPr="008E0C98">
        <w:rPr>
          <w:rFonts w:asciiTheme="minorHAnsi" w:hAnsiTheme="minorHAnsi" w:cs="Calibri"/>
          <w:iCs/>
          <w:sz w:val="22"/>
          <w:szCs w:val="22"/>
        </w:rPr>
        <w:t>gólnym ubezpieczeniom.</w:t>
      </w:r>
    </w:p>
    <w:p w:rsidR="008E0C98" w:rsidRPr="008E0C98" w:rsidRDefault="008E0C98" w:rsidP="008E0C98">
      <w:pPr>
        <w:overflowPunct w:val="0"/>
        <w:autoSpaceDE w:val="0"/>
        <w:autoSpaceDN w:val="0"/>
        <w:adjustRightInd w:val="0"/>
        <w:jc w:val="center"/>
        <w:textAlignment w:val="baseline"/>
        <w:rPr>
          <w:rFonts w:asciiTheme="minorHAnsi" w:hAnsiTheme="minorHAnsi" w:cs="Calibri"/>
          <w:b/>
          <w:bCs/>
          <w:iCs/>
          <w:sz w:val="22"/>
          <w:szCs w:val="22"/>
        </w:rPr>
      </w:pPr>
    </w:p>
    <w:p w:rsidR="00E735E0" w:rsidRPr="008E0C98" w:rsidRDefault="00E735E0" w:rsidP="00FE1B16">
      <w:pPr>
        <w:numPr>
          <w:ilvl w:val="0"/>
          <w:numId w:val="101"/>
        </w:numPr>
        <w:overflowPunct w:val="0"/>
        <w:autoSpaceDE w:val="0"/>
        <w:autoSpaceDN w:val="0"/>
        <w:adjustRightInd w:val="0"/>
        <w:spacing w:line="276" w:lineRule="auto"/>
        <w:ind w:right="21"/>
        <w:jc w:val="both"/>
        <w:textAlignment w:val="baseline"/>
        <w:rPr>
          <w:rFonts w:asciiTheme="minorHAnsi" w:hAnsiTheme="minorHAnsi" w:cs="Calibri"/>
          <w:b/>
          <w:sz w:val="22"/>
          <w:szCs w:val="22"/>
        </w:rPr>
      </w:pPr>
      <w:r w:rsidRPr="008E0C98">
        <w:rPr>
          <w:rFonts w:asciiTheme="minorHAnsi" w:hAnsiTheme="minorHAnsi" w:cs="Calibri"/>
          <w:b/>
          <w:sz w:val="22"/>
          <w:szCs w:val="22"/>
        </w:rPr>
        <w:t xml:space="preserve">UBEZPIECZENIE MIENIA OD OGNIA I INNYCH ZDARZEŃ LOSOWYCH Z ROZSZERZENIEM O RYZYKO DEWASTACJI – </w:t>
      </w:r>
      <w:r>
        <w:rPr>
          <w:rFonts w:asciiTheme="minorHAnsi" w:hAnsiTheme="minorHAnsi" w:cs="Calibri"/>
          <w:b/>
          <w:sz w:val="22"/>
          <w:szCs w:val="22"/>
        </w:rPr>
        <w:t>4</w:t>
      </w:r>
      <w:r w:rsidRPr="008E0C98">
        <w:rPr>
          <w:rFonts w:asciiTheme="minorHAnsi" w:hAnsiTheme="minorHAnsi" w:cs="Calibri"/>
          <w:b/>
          <w:sz w:val="22"/>
          <w:szCs w:val="22"/>
        </w:rPr>
        <w:t>%</w:t>
      </w:r>
    </w:p>
    <w:tbl>
      <w:tblPr>
        <w:tblW w:w="9471" w:type="dxa"/>
        <w:jc w:val="center"/>
        <w:tblLayout w:type="fixed"/>
        <w:tblCellMar>
          <w:left w:w="70" w:type="dxa"/>
          <w:right w:w="70" w:type="dxa"/>
        </w:tblCellMar>
        <w:tblLook w:val="0000" w:firstRow="0" w:lastRow="0" w:firstColumn="0" w:lastColumn="0" w:noHBand="0" w:noVBand="0"/>
      </w:tblPr>
      <w:tblGrid>
        <w:gridCol w:w="575"/>
        <w:gridCol w:w="6969"/>
        <w:gridCol w:w="808"/>
        <w:gridCol w:w="1119"/>
      </w:tblGrid>
      <w:tr w:rsidR="00E735E0" w:rsidRPr="008E0C98" w:rsidTr="009D0191">
        <w:trPr>
          <w:jc w:val="center"/>
        </w:trPr>
        <w:tc>
          <w:tcPr>
            <w:tcW w:w="575" w:type="dxa"/>
            <w:tcBorders>
              <w:top w:val="double" w:sz="2" w:space="0" w:color="000000"/>
              <w:left w:val="double" w:sz="2" w:space="0" w:color="000000"/>
              <w:bottom w:val="double" w:sz="2" w:space="0" w:color="000000"/>
            </w:tcBorders>
            <w:shd w:val="clear" w:color="auto" w:fill="C6D9F1"/>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Lp.</w:t>
            </w:r>
          </w:p>
        </w:tc>
        <w:tc>
          <w:tcPr>
            <w:tcW w:w="6969" w:type="dxa"/>
            <w:tcBorders>
              <w:top w:val="double" w:sz="2" w:space="0" w:color="000000"/>
              <w:left w:val="single" w:sz="4" w:space="0" w:color="000000"/>
              <w:bottom w:val="double" w:sz="2" w:space="0" w:color="000000"/>
            </w:tcBorders>
            <w:shd w:val="clear" w:color="auto" w:fill="C6D9F1"/>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Warunek fakultatywny</w:t>
            </w:r>
          </w:p>
        </w:tc>
        <w:tc>
          <w:tcPr>
            <w:tcW w:w="808" w:type="dxa"/>
            <w:tcBorders>
              <w:top w:val="double" w:sz="2" w:space="0" w:color="000000"/>
              <w:left w:val="single" w:sz="4" w:space="0" w:color="000000"/>
              <w:bottom w:val="double" w:sz="2" w:space="0" w:color="000000"/>
            </w:tcBorders>
            <w:shd w:val="clear" w:color="auto" w:fill="C6D9F1"/>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w:t>
            </w:r>
          </w:p>
        </w:tc>
        <w:tc>
          <w:tcPr>
            <w:tcW w:w="1119" w:type="dxa"/>
            <w:tcBorders>
              <w:top w:val="double" w:sz="2" w:space="0" w:color="000000"/>
              <w:left w:val="single" w:sz="4" w:space="0" w:color="000000"/>
              <w:bottom w:val="double" w:sz="2" w:space="0" w:color="000000"/>
              <w:right w:val="double" w:sz="2" w:space="0" w:color="000000"/>
            </w:tcBorders>
            <w:shd w:val="clear" w:color="auto" w:fill="C6D9F1"/>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Liczba pkt.</w:t>
            </w:r>
          </w:p>
        </w:tc>
      </w:tr>
      <w:tr w:rsidR="00E735E0" w:rsidRPr="008E0C98" w:rsidTr="009D0191">
        <w:trPr>
          <w:cantSplit/>
          <w:trHeight w:hRule="exact" w:val="1138"/>
          <w:jc w:val="center"/>
        </w:trPr>
        <w:tc>
          <w:tcPr>
            <w:tcW w:w="575" w:type="dxa"/>
            <w:vMerge w:val="restart"/>
            <w:tcBorders>
              <w:left w:val="double" w:sz="2"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A</w:t>
            </w:r>
            <w:r>
              <w:rPr>
                <w:rFonts w:asciiTheme="minorHAnsi" w:hAnsiTheme="minorHAnsi" w:cs="Calibri"/>
                <w:sz w:val="22"/>
                <w:szCs w:val="22"/>
              </w:rPr>
              <w:t>1</w:t>
            </w:r>
          </w:p>
        </w:tc>
        <w:tc>
          <w:tcPr>
            <w:tcW w:w="6969" w:type="dxa"/>
            <w:tcBorders>
              <w:left w:val="single" w:sz="4" w:space="0" w:color="000000"/>
              <w:bottom w:val="single" w:sz="4" w:space="0" w:color="000000"/>
            </w:tcBorders>
            <w:vAlign w:val="center"/>
          </w:tcPr>
          <w:p w:rsidR="00E735E0" w:rsidRPr="008E0C98" w:rsidRDefault="00E735E0" w:rsidP="009D0191">
            <w:pPr>
              <w:tabs>
                <w:tab w:val="left" w:pos="360"/>
              </w:tabs>
              <w:overflowPunct w:val="0"/>
              <w:autoSpaceDE w:val="0"/>
              <w:autoSpaceDN w:val="0"/>
              <w:adjustRightInd w:val="0"/>
              <w:snapToGrid w:val="0"/>
              <w:jc w:val="both"/>
              <w:textAlignment w:val="baseline"/>
              <w:rPr>
                <w:rFonts w:asciiTheme="minorHAnsi" w:hAnsiTheme="minorHAnsi" w:cs="Calibri"/>
                <w:sz w:val="22"/>
                <w:szCs w:val="22"/>
              </w:rPr>
            </w:pPr>
            <w:r w:rsidRPr="008E0C98">
              <w:rPr>
                <w:rFonts w:asciiTheme="minorHAnsi" w:hAnsiTheme="minorHAnsi" w:cs="Calibri"/>
                <w:sz w:val="22"/>
                <w:szCs w:val="22"/>
              </w:rPr>
              <w:t>Włączenie odpowiedzialności za szkody spowodowane wskutek złego stanu technicznego dachu, nieszczelności dachów, rynien, szczelin w złączach płyt i uszkodzeń stolarki okiennej bez limitu – w ramach wysokości sum ubezpi</w:t>
            </w:r>
            <w:r w:rsidRPr="008E0C98">
              <w:rPr>
                <w:rFonts w:asciiTheme="minorHAnsi" w:hAnsiTheme="minorHAnsi" w:cs="Calibri"/>
                <w:sz w:val="22"/>
                <w:szCs w:val="22"/>
              </w:rPr>
              <w:t>e</w:t>
            </w:r>
            <w:r w:rsidRPr="008E0C98">
              <w:rPr>
                <w:rFonts w:asciiTheme="minorHAnsi" w:hAnsiTheme="minorHAnsi" w:cs="Calibri"/>
                <w:sz w:val="22"/>
                <w:szCs w:val="22"/>
              </w:rPr>
              <w:t>czenia</w:t>
            </w:r>
          </w:p>
        </w:tc>
        <w:tc>
          <w:tcPr>
            <w:tcW w:w="808" w:type="dxa"/>
            <w:tcBorders>
              <w:left w:val="single" w:sz="4" w:space="0" w:color="000000"/>
              <w:bottom w:val="single" w:sz="4"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single" w:sz="4"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E735E0" w:rsidRPr="008E0C98" w:rsidTr="009D0191">
        <w:trPr>
          <w:cantSplit/>
          <w:jc w:val="center"/>
        </w:trPr>
        <w:tc>
          <w:tcPr>
            <w:tcW w:w="575" w:type="dxa"/>
            <w:vMerge/>
            <w:tcBorders>
              <w:left w:val="double" w:sz="2" w:space="0" w:color="000000"/>
              <w:bottom w:val="double" w:sz="2" w:space="0" w:color="000000"/>
            </w:tcBorders>
            <w:vAlign w:val="center"/>
          </w:tcPr>
          <w:p w:rsidR="00E735E0" w:rsidRPr="008E0C98" w:rsidRDefault="00E735E0" w:rsidP="009D0191">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 xml:space="preserve">Brak włączenia </w:t>
            </w:r>
          </w:p>
        </w:tc>
        <w:tc>
          <w:tcPr>
            <w:tcW w:w="808" w:type="dxa"/>
            <w:tcBorders>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cantSplit/>
          <w:trHeight w:hRule="exact" w:val="1076"/>
          <w:jc w:val="center"/>
        </w:trPr>
        <w:tc>
          <w:tcPr>
            <w:tcW w:w="575" w:type="dxa"/>
            <w:vMerge w:val="restart"/>
            <w:tcBorders>
              <w:left w:val="double" w:sz="2"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Pr>
                <w:rFonts w:asciiTheme="minorHAnsi" w:hAnsiTheme="minorHAnsi" w:cs="Calibri"/>
                <w:sz w:val="22"/>
                <w:szCs w:val="22"/>
              </w:rPr>
              <w:t>A2</w:t>
            </w:r>
          </w:p>
        </w:tc>
        <w:tc>
          <w:tcPr>
            <w:tcW w:w="6969" w:type="dxa"/>
            <w:tcBorders>
              <w:left w:val="single" w:sz="4" w:space="0" w:color="000000"/>
              <w:bottom w:val="single" w:sz="4"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 xml:space="preserve">Podwyższenie limitu dewastacji w związku z kradzieżą lub bez takiego związku rozumianą jako rozmyślne zniszczenie przedmiotu ubezpieczenie przez osoby trzecie – limit 200.000 zł oraz „graffiti” – limit 20.000 zł na wszystkie lokalizacje </w:t>
            </w:r>
          </w:p>
        </w:tc>
        <w:tc>
          <w:tcPr>
            <w:tcW w:w="808" w:type="dxa"/>
            <w:tcBorders>
              <w:left w:val="single" w:sz="4" w:space="0" w:color="000000"/>
              <w:bottom w:val="single" w:sz="4"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single" w:sz="4"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E735E0" w:rsidRPr="008E0C98" w:rsidTr="009D0191">
        <w:trPr>
          <w:cantSplit/>
          <w:trHeight w:val="368"/>
          <w:jc w:val="center"/>
        </w:trPr>
        <w:tc>
          <w:tcPr>
            <w:tcW w:w="575" w:type="dxa"/>
            <w:vMerge/>
            <w:tcBorders>
              <w:left w:val="double" w:sz="2" w:space="0" w:color="000000"/>
              <w:bottom w:val="double" w:sz="2" w:space="0" w:color="000000"/>
            </w:tcBorders>
            <w:vAlign w:val="center"/>
          </w:tcPr>
          <w:p w:rsidR="00E735E0" w:rsidRPr="008E0C98" w:rsidRDefault="00E735E0" w:rsidP="009D0191">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 xml:space="preserve">Brak </w:t>
            </w:r>
            <w:r w:rsidRPr="008E0C98">
              <w:rPr>
                <w:rFonts w:asciiTheme="minorHAnsi" w:hAnsiTheme="minorHAnsi" w:cs="Calibri"/>
                <w:sz w:val="22"/>
                <w:szCs w:val="22"/>
              </w:rPr>
              <w:t>zwiększenia limitu</w:t>
            </w:r>
          </w:p>
        </w:tc>
        <w:tc>
          <w:tcPr>
            <w:tcW w:w="808" w:type="dxa"/>
            <w:tcBorders>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cantSplit/>
          <w:trHeight w:hRule="exact" w:val="320"/>
          <w:jc w:val="center"/>
        </w:trPr>
        <w:tc>
          <w:tcPr>
            <w:tcW w:w="575" w:type="dxa"/>
            <w:vMerge w:val="restart"/>
            <w:tcBorders>
              <w:top w:val="double" w:sz="2" w:space="0" w:color="000000"/>
              <w:left w:val="double" w:sz="2" w:space="0" w:color="000000"/>
              <w:bottom w:val="single" w:sz="4"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Pr>
                <w:rFonts w:asciiTheme="minorHAnsi" w:hAnsiTheme="minorHAnsi" w:cs="Calibri"/>
                <w:sz w:val="22"/>
                <w:szCs w:val="22"/>
              </w:rPr>
              <w:t>A3</w:t>
            </w:r>
          </w:p>
        </w:tc>
        <w:tc>
          <w:tcPr>
            <w:tcW w:w="6969" w:type="dxa"/>
            <w:tcBorders>
              <w:top w:val="double" w:sz="2" w:space="0" w:color="000000"/>
              <w:left w:val="single" w:sz="4" w:space="0" w:color="000000"/>
              <w:bottom w:val="single" w:sz="4" w:space="0" w:color="000000"/>
            </w:tcBorders>
            <w:vAlign w:val="center"/>
          </w:tcPr>
          <w:p w:rsidR="00E735E0" w:rsidRPr="008E0C98" w:rsidRDefault="00E735E0" w:rsidP="009D0191">
            <w:pPr>
              <w:widowControl w:val="0"/>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 xml:space="preserve">Franszyza integralna równa 200,00 zł </w:t>
            </w:r>
          </w:p>
        </w:tc>
        <w:tc>
          <w:tcPr>
            <w:tcW w:w="808" w:type="dxa"/>
            <w:tcBorders>
              <w:top w:val="double" w:sz="2" w:space="0" w:color="000000"/>
              <w:left w:val="single" w:sz="4" w:space="0" w:color="000000"/>
              <w:bottom w:val="single" w:sz="4"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double" w:sz="2" w:space="0" w:color="000000"/>
              <w:left w:val="single" w:sz="4" w:space="0" w:color="000000"/>
              <w:bottom w:val="single" w:sz="4"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8</w:t>
            </w:r>
          </w:p>
        </w:tc>
      </w:tr>
      <w:tr w:rsidR="00E735E0" w:rsidRPr="008E0C98" w:rsidTr="009D0191">
        <w:trPr>
          <w:cantSplit/>
          <w:trHeight w:val="257"/>
          <w:jc w:val="center"/>
        </w:trPr>
        <w:tc>
          <w:tcPr>
            <w:tcW w:w="575" w:type="dxa"/>
            <w:vMerge/>
            <w:tcBorders>
              <w:top w:val="single" w:sz="4" w:space="0" w:color="000000"/>
              <w:left w:val="double" w:sz="2" w:space="0" w:color="000000"/>
              <w:bottom w:val="double" w:sz="2" w:space="0" w:color="000000"/>
            </w:tcBorders>
            <w:vAlign w:val="center"/>
          </w:tcPr>
          <w:p w:rsidR="00E735E0" w:rsidRPr="008E0C98" w:rsidRDefault="00E735E0" w:rsidP="009D0191">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E735E0" w:rsidRPr="008E0C98" w:rsidRDefault="00E735E0" w:rsidP="009D0191">
            <w:pPr>
              <w:widowControl w:val="0"/>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Franszyza integralna równa 0,00 zł</w:t>
            </w:r>
          </w:p>
        </w:tc>
        <w:tc>
          <w:tcPr>
            <w:tcW w:w="808" w:type="dxa"/>
            <w:tcBorders>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cantSplit/>
          <w:trHeight w:hRule="exact" w:val="554"/>
          <w:jc w:val="center"/>
        </w:trPr>
        <w:tc>
          <w:tcPr>
            <w:tcW w:w="575" w:type="dxa"/>
            <w:vMerge w:val="restart"/>
            <w:tcBorders>
              <w:lef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Pr>
                <w:rFonts w:asciiTheme="minorHAnsi" w:hAnsiTheme="minorHAnsi" w:cs="Calibri"/>
                <w:sz w:val="22"/>
                <w:szCs w:val="22"/>
              </w:rPr>
              <w:t>A4</w:t>
            </w:r>
          </w:p>
        </w:tc>
        <w:tc>
          <w:tcPr>
            <w:tcW w:w="6969" w:type="dxa"/>
            <w:tcBorders>
              <w:left w:val="single" w:sz="4" w:space="0" w:color="000000"/>
              <w:bottom w:val="single" w:sz="4" w:space="0" w:color="000000"/>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Katastrofa budowlana – zwiększenie limitu odpowiedzialności  z 1 000 000 zł do       2 000 000 zł</w:t>
            </w:r>
          </w:p>
        </w:tc>
        <w:tc>
          <w:tcPr>
            <w:tcW w:w="808" w:type="dxa"/>
            <w:tcBorders>
              <w:left w:val="single" w:sz="4" w:space="0" w:color="000000"/>
              <w:bottom w:val="single" w:sz="4"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single" w:sz="4"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E735E0" w:rsidRPr="008E0C98" w:rsidTr="009D0191">
        <w:trPr>
          <w:cantSplit/>
          <w:jc w:val="center"/>
        </w:trPr>
        <w:tc>
          <w:tcPr>
            <w:tcW w:w="575" w:type="dxa"/>
            <w:vMerge/>
            <w:tcBorders>
              <w:left w:val="double" w:sz="2" w:space="0" w:color="000000"/>
              <w:bottom w:val="double" w:sz="2" w:space="0" w:color="000000"/>
            </w:tcBorders>
            <w:vAlign w:val="center"/>
          </w:tcPr>
          <w:p w:rsidR="00E735E0" w:rsidRPr="008E0C98" w:rsidRDefault="00E735E0" w:rsidP="009D0191">
            <w:pPr>
              <w:overflowPunct w:val="0"/>
              <w:autoSpaceDE w:val="0"/>
              <w:autoSpaceDN w:val="0"/>
              <w:adjustRightInd w:val="0"/>
              <w:textAlignment w:val="baseline"/>
              <w:rPr>
                <w:rFonts w:asciiTheme="minorHAnsi" w:hAnsiTheme="minorHAnsi" w:cs="Calibri"/>
                <w:sz w:val="22"/>
                <w:szCs w:val="22"/>
              </w:rPr>
            </w:pPr>
          </w:p>
        </w:tc>
        <w:tc>
          <w:tcPr>
            <w:tcW w:w="6969" w:type="dxa"/>
            <w:tcBorders>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Brak zwiększenia limitu</w:t>
            </w:r>
          </w:p>
        </w:tc>
        <w:tc>
          <w:tcPr>
            <w:tcW w:w="808" w:type="dxa"/>
            <w:tcBorders>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cantSplit/>
          <w:jc w:val="center"/>
        </w:trPr>
        <w:tc>
          <w:tcPr>
            <w:tcW w:w="575" w:type="dxa"/>
            <w:vMerge w:val="restart"/>
            <w:tcBorders>
              <w:left w:val="double" w:sz="2" w:space="0" w:color="000000"/>
            </w:tcBorders>
            <w:vAlign w:val="center"/>
          </w:tcPr>
          <w:p w:rsidR="00E735E0" w:rsidRPr="008E0C98" w:rsidRDefault="00E735E0" w:rsidP="009D0191">
            <w:pPr>
              <w:overflowPunct w:val="0"/>
              <w:autoSpaceDE w:val="0"/>
              <w:autoSpaceDN w:val="0"/>
              <w:adjustRightInd w:val="0"/>
              <w:jc w:val="center"/>
              <w:textAlignment w:val="baseline"/>
              <w:rPr>
                <w:rFonts w:asciiTheme="minorHAnsi" w:hAnsiTheme="minorHAnsi" w:cs="Calibri"/>
                <w:sz w:val="22"/>
                <w:szCs w:val="22"/>
              </w:rPr>
            </w:pPr>
            <w:r>
              <w:rPr>
                <w:rFonts w:asciiTheme="minorHAnsi" w:hAnsiTheme="minorHAnsi" w:cs="Calibri"/>
                <w:sz w:val="22"/>
                <w:szCs w:val="22"/>
              </w:rPr>
              <w:t>A5</w:t>
            </w:r>
          </w:p>
        </w:tc>
        <w:tc>
          <w:tcPr>
            <w:tcW w:w="6969" w:type="dxa"/>
            <w:tcBorders>
              <w:top w:val="double" w:sz="2" w:space="0" w:color="000000"/>
              <w:left w:val="single" w:sz="4" w:space="0" w:color="000000"/>
              <w:bottom w:val="single" w:sz="4" w:space="0" w:color="auto"/>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Przepięcia - zwiększenie limitu z 1 000 000 zł do 2 000 000 zł</w:t>
            </w:r>
          </w:p>
        </w:tc>
        <w:tc>
          <w:tcPr>
            <w:tcW w:w="808" w:type="dxa"/>
            <w:tcBorders>
              <w:top w:val="double" w:sz="2" w:space="0" w:color="000000"/>
              <w:left w:val="single" w:sz="4" w:space="0" w:color="000000"/>
              <w:bottom w:val="single" w:sz="4" w:space="0" w:color="auto"/>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double" w:sz="2" w:space="0" w:color="000000"/>
              <w:left w:val="single" w:sz="4" w:space="0" w:color="000000"/>
              <w:bottom w:val="single" w:sz="4" w:space="0" w:color="auto"/>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10</w:t>
            </w:r>
          </w:p>
        </w:tc>
      </w:tr>
      <w:tr w:rsidR="00E735E0" w:rsidRPr="008E0C98" w:rsidTr="009D0191">
        <w:trPr>
          <w:cantSplit/>
          <w:jc w:val="center"/>
        </w:trPr>
        <w:tc>
          <w:tcPr>
            <w:tcW w:w="575" w:type="dxa"/>
            <w:vMerge/>
            <w:tcBorders>
              <w:left w:val="double" w:sz="2" w:space="0" w:color="000000"/>
              <w:bottom w:val="double" w:sz="4" w:space="0" w:color="auto"/>
            </w:tcBorders>
            <w:vAlign w:val="center"/>
          </w:tcPr>
          <w:p w:rsidR="00E735E0" w:rsidRPr="008E0C98" w:rsidRDefault="00E735E0" w:rsidP="009D0191">
            <w:pPr>
              <w:overflowPunct w:val="0"/>
              <w:autoSpaceDE w:val="0"/>
              <w:autoSpaceDN w:val="0"/>
              <w:adjustRightInd w:val="0"/>
              <w:snapToGrid w:val="0"/>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4" w:space="0" w:color="auto"/>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rPr>
              <w:t>Brak zwiększenia limitu</w:t>
            </w:r>
          </w:p>
        </w:tc>
        <w:tc>
          <w:tcPr>
            <w:tcW w:w="808" w:type="dxa"/>
            <w:tcBorders>
              <w:top w:val="single" w:sz="4" w:space="0" w:color="auto"/>
              <w:left w:val="single" w:sz="4" w:space="0" w:color="000000"/>
              <w:bottom w:val="double" w:sz="4" w:space="0" w:color="auto"/>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4" w:space="0" w:color="auto"/>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cantSplit/>
          <w:jc w:val="center"/>
        </w:trPr>
        <w:tc>
          <w:tcPr>
            <w:tcW w:w="575" w:type="dxa"/>
            <w:vMerge w:val="restart"/>
            <w:tcBorders>
              <w:top w:val="double" w:sz="4" w:space="0" w:color="auto"/>
              <w:lef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A6</w:t>
            </w:r>
          </w:p>
        </w:tc>
        <w:tc>
          <w:tcPr>
            <w:tcW w:w="6969"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808"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14</w:t>
            </w:r>
          </w:p>
        </w:tc>
      </w:tr>
      <w:tr w:rsidR="00E735E0" w:rsidRPr="008E0C98" w:rsidTr="009D0191">
        <w:trPr>
          <w:cantSplit/>
          <w:jc w:val="center"/>
        </w:trPr>
        <w:tc>
          <w:tcPr>
            <w:tcW w:w="575" w:type="dxa"/>
            <w:vMerge/>
            <w:tcBorders>
              <w:lef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p>
        </w:tc>
        <w:tc>
          <w:tcPr>
            <w:tcW w:w="6969" w:type="dxa"/>
            <w:tcBorders>
              <w:top w:val="sing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Brak włączenia</w:t>
            </w:r>
          </w:p>
        </w:tc>
        <w:tc>
          <w:tcPr>
            <w:tcW w:w="808" w:type="dxa"/>
            <w:tcBorders>
              <w:top w:val="sing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single" w:sz="4" w:space="0" w:color="auto"/>
              <w:left w:val="single" w:sz="4" w:space="0" w:color="000000"/>
              <w:bottom w:val="single" w:sz="4" w:space="0" w:color="auto"/>
              <w:righ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0</w:t>
            </w:r>
          </w:p>
        </w:tc>
      </w:tr>
      <w:tr w:rsidR="00E735E0" w:rsidRPr="008E0C98" w:rsidTr="009D0191">
        <w:trPr>
          <w:cantSplit/>
          <w:jc w:val="center"/>
        </w:trPr>
        <w:tc>
          <w:tcPr>
            <w:tcW w:w="575" w:type="dxa"/>
            <w:vMerge w:val="restart"/>
            <w:tcBorders>
              <w:top w:val="double" w:sz="4" w:space="0" w:color="auto"/>
              <w:lef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A7</w:t>
            </w:r>
          </w:p>
        </w:tc>
        <w:tc>
          <w:tcPr>
            <w:tcW w:w="6969"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W przypadku wyczerpania limitów odpowiedzialności ubezpieczający będzie miał prawo do wystąpienia o uzupełnienie limitów na warunkach zawartej umowy</w:t>
            </w:r>
          </w:p>
        </w:tc>
        <w:tc>
          <w:tcPr>
            <w:tcW w:w="808"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10</w:t>
            </w:r>
          </w:p>
        </w:tc>
      </w:tr>
      <w:tr w:rsidR="00E735E0" w:rsidRPr="008E0C98" w:rsidTr="009D0191">
        <w:trPr>
          <w:cantSplit/>
          <w:jc w:val="center"/>
        </w:trPr>
        <w:tc>
          <w:tcPr>
            <w:tcW w:w="575" w:type="dxa"/>
            <w:vMerge/>
            <w:tcBorders>
              <w:left w:val="double" w:sz="2" w:space="0" w:color="000000"/>
              <w:bottom w:val="double" w:sz="4" w:space="0" w:color="auto"/>
            </w:tcBorders>
            <w:vAlign w:val="center"/>
          </w:tcPr>
          <w:p w:rsidR="00E735E0" w:rsidRPr="008E0C98" w:rsidRDefault="00E735E0" w:rsidP="009D0191">
            <w:pPr>
              <w:overflowPunct w:val="0"/>
              <w:autoSpaceDE w:val="0"/>
              <w:autoSpaceDN w:val="0"/>
              <w:adjustRightInd w:val="0"/>
              <w:jc w:val="center"/>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4" w:space="0" w:color="auto"/>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lang w:eastAsia="ar-SA"/>
              </w:rPr>
              <w:t>Brak włączenia</w:t>
            </w:r>
          </w:p>
        </w:tc>
        <w:tc>
          <w:tcPr>
            <w:tcW w:w="808" w:type="dxa"/>
            <w:tcBorders>
              <w:top w:val="single" w:sz="4" w:space="0" w:color="auto"/>
              <w:left w:val="single" w:sz="4" w:space="0" w:color="000000"/>
              <w:bottom w:val="double" w:sz="4" w:space="0" w:color="auto"/>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4" w:space="0" w:color="auto"/>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lang w:eastAsia="ar-SA"/>
              </w:rPr>
              <w:t>0</w:t>
            </w:r>
          </w:p>
        </w:tc>
      </w:tr>
      <w:tr w:rsidR="00E735E0" w:rsidRPr="008E0C98" w:rsidTr="009D0191">
        <w:trPr>
          <w:cantSplit/>
          <w:jc w:val="center"/>
        </w:trPr>
        <w:tc>
          <w:tcPr>
            <w:tcW w:w="575" w:type="dxa"/>
            <w:vMerge w:val="restart"/>
            <w:tcBorders>
              <w:top w:val="double" w:sz="4" w:space="0" w:color="auto"/>
              <w:lef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A8</w:t>
            </w:r>
          </w:p>
        </w:tc>
        <w:tc>
          <w:tcPr>
            <w:tcW w:w="6969"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Włączenie do ochrony ubezpieczeniowej szkód polegających na awarii maszyn i urządzeń z limitem odpowiedzialności 50 000 zł w tym łącznie z kosztami poszukiwania awarii w celu zapobieżenia szkodzie</w:t>
            </w:r>
          </w:p>
        </w:tc>
        <w:tc>
          <w:tcPr>
            <w:tcW w:w="808"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16</w:t>
            </w:r>
          </w:p>
        </w:tc>
      </w:tr>
      <w:tr w:rsidR="00E735E0" w:rsidRPr="008E0C98" w:rsidTr="009D0191">
        <w:trPr>
          <w:cantSplit/>
          <w:jc w:val="center"/>
        </w:trPr>
        <w:tc>
          <w:tcPr>
            <w:tcW w:w="575" w:type="dxa"/>
            <w:vMerge/>
            <w:tcBorders>
              <w:left w:val="double" w:sz="2" w:space="0" w:color="000000"/>
              <w:bottom w:val="double" w:sz="4" w:space="0" w:color="auto"/>
            </w:tcBorders>
            <w:vAlign w:val="center"/>
          </w:tcPr>
          <w:p w:rsidR="00E735E0" w:rsidRPr="008E0C98" w:rsidRDefault="00E735E0" w:rsidP="009D0191">
            <w:pPr>
              <w:overflowPunct w:val="0"/>
              <w:autoSpaceDE w:val="0"/>
              <w:autoSpaceDN w:val="0"/>
              <w:adjustRightInd w:val="0"/>
              <w:jc w:val="center"/>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4" w:space="0" w:color="auto"/>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lang w:eastAsia="ar-SA"/>
              </w:rPr>
              <w:t>Brak włączenia</w:t>
            </w:r>
          </w:p>
        </w:tc>
        <w:tc>
          <w:tcPr>
            <w:tcW w:w="808" w:type="dxa"/>
            <w:tcBorders>
              <w:top w:val="single" w:sz="4" w:space="0" w:color="auto"/>
              <w:left w:val="single" w:sz="4" w:space="0" w:color="000000"/>
              <w:bottom w:val="double" w:sz="4" w:space="0" w:color="auto"/>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4" w:space="0" w:color="auto"/>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lang w:eastAsia="ar-SA"/>
              </w:rPr>
              <w:t>0</w:t>
            </w:r>
          </w:p>
        </w:tc>
      </w:tr>
      <w:tr w:rsidR="00E735E0" w:rsidRPr="008E0C98" w:rsidTr="009D0191">
        <w:trPr>
          <w:cantSplit/>
          <w:jc w:val="center"/>
        </w:trPr>
        <w:tc>
          <w:tcPr>
            <w:tcW w:w="575" w:type="dxa"/>
            <w:vMerge w:val="restart"/>
            <w:tcBorders>
              <w:top w:val="double" w:sz="4" w:space="0" w:color="auto"/>
              <w:lef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Pr>
                <w:rFonts w:asciiTheme="minorHAnsi" w:hAnsiTheme="minorHAnsi" w:cs="Calibri"/>
                <w:sz w:val="22"/>
                <w:szCs w:val="22"/>
                <w:lang w:eastAsia="ar-SA"/>
              </w:rPr>
              <w:t>A9</w:t>
            </w:r>
          </w:p>
        </w:tc>
        <w:tc>
          <w:tcPr>
            <w:tcW w:w="6969"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Włącznie do ochrony ubezpieczeniowej kosztów usunięcia awarii urządzeń będących przyczyną powstania szkody w limicie 50 000 zł na wszystkie lokalizacje</w:t>
            </w:r>
          </w:p>
        </w:tc>
        <w:tc>
          <w:tcPr>
            <w:tcW w:w="808" w:type="dxa"/>
            <w:tcBorders>
              <w:top w:val="double" w:sz="4" w:space="0" w:color="auto"/>
              <w:left w:val="single" w:sz="4" w:space="0" w:color="000000"/>
              <w:bottom w:val="single" w:sz="4" w:space="0" w:color="auto"/>
            </w:tcBorders>
            <w:vAlign w:val="center"/>
          </w:tcPr>
          <w:p w:rsidR="00E735E0" w:rsidRPr="008E0C98" w:rsidRDefault="00E735E0" w:rsidP="009D0191">
            <w:pPr>
              <w:tabs>
                <w:tab w:val="left" w:pos="3114"/>
              </w:tabs>
              <w:suppressAutoHyphens/>
              <w:overflowPunct w:val="0"/>
              <w:autoSpaceDE w:val="0"/>
              <w:autoSpaceDN w:val="0"/>
              <w:adjustRightInd w:val="0"/>
              <w:spacing w:after="120"/>
              <w:jc w:val="both"/>
              <w:textAlignment w:val="baseline"/>
              <w:rPr>
                <w:rFonts w:asciiTheme="minorHAnsi" w:hAnsiTheme="minorHAnsi" w:cs="Calibri"/>
                <w:sz w:val="22"/>
                <w:szCs w:val="22"/>
                <w:lang w:eastAsia="ar-SA"/>
              </w:rPr>
            </w:pPr>
          </w:p>
        </w:tc>
        <w:tc>
          <w:tcPr>
            <w:tcW w:w="1119" w:type="dxa"/>
            <w:tcBorders>
              <w:top w:val="double" w:sz="4" w:space="0" w:color="auto"/>
              <w:left w:val="single" w:sz="4" w:space="0" w:color="000000"/>
              <w:bottom w:val="single" w:sz="4" w:space="0" w:color="auto"/>
              <w:right w:val="double" w:sz="2" w:space="0" w:color="000000"/>
            </w:tcBorders>
            <w:vAlign w:val="center"/>
          </w:tcPr>
          <w:p w:rsidR="00E735E0" w:rsidRPr="008E0C98" w:rsidRDefault="00E735E0" w:rsidP="009D0191">
            <w:pPr>
              <w:tabs>
                <w:tab w:val="left" w:pos="3114"/>
              </w:tabs>
              <w:suppressAutoHyphens/>
              <w:overflowPunct w:val="0"/>
              <w:autoSpaceDE w:val="0"/>
              <w:autoSpaceDN w:val="0"/>
              <w:adjustRightInd w:val="0"/>
              <w:spacing w:after="120"/>
              <w:jc w:val="center"/>
              <w:textAlignment w:val="baseline"/>
              <w:rPr>
                <w:rFonts w:asciiTheme="minorHAnsi" w:hAnsiTheme="minorHAnsi" w:cs="Calibri"/>
                <w:sz w:val="22"/>
                <w:szCs w:val="22"/>
                <w:lang w:eastAsia="ar-SA"/>
              </w:rPr>
            </w:pPr>
            <w:r w:rsidRPr="008E0C98">
              <w:rPr>
                <w:rFonts w:asciiTheme="minorHAnsi" w:hAnsiTheme="minorHAnsi" w:cs="Calibri"/>
                <w:sz w:val="22"/>
                <w:szCs w:val="22"/>
                <w:lang w:eastAsia="ar-SA"/>
              </w:rPr>
              <w:t>12</w:t>
            </w:r>
          </w:p>
        </w:tc>
      </w:tr>
      <w:tr w:rsidR="00E735E0" w:rsidRPr="008E0C98" w:rsidTr="009D0191">
        <w:trPr>
          <w:jc w:val="center"/>
        </w:trPr>
        <w:tc>
          <w:tcPr>
            <w:tcW w:w="575" w:type="dxa"/>
            <w:vMerge/>
            <w:tcBorders>
              <w:left w:val="double" w:sz="2" w:space="0" w:color="000000"/>
              <w:bottom w:val="double" w:sz="2" w:space="0" w:color="000000"/>
            </w:tcBorders>
            <w:vAlign w:val="center"/>
          </w:tcPr>
          <w:p w:rsidR="00E735E0" w:rsidRPr="008E0C98" w:rsidRDefault="00E735E0" w:rsidP="009D0191">
            <w:pPr>
              <w:overflowPunct w:val="0"/>
              <w:autoSpaceDE w:val="0"/>
              <w:autoSpaceDN w:val="0"/>
              <w:adjustRightInd w:val="0"/>
              <w:snapToGrid w:val="0"/>
              <w:textAlignment w:val="baseline"/>
              <w:rPr>
                <w:rFonts w:asciiTheme="minorHAnsi" w:hAnsiTheme="minorHAnsi" w:cs="Calibri"/>
                <w:sz w:val="22"/>
                <w:szCs w:val="22"/>
              </w:rPr>
            </w:pPr>
          </w:p>
        </w:tc>
        <w:tc>
          <w:tcPr>
            <w:tcW w:w="6969" w:type="dxa"/>
            <w:tcBorders>
              <w:top w:val="single" w:sz="4" w:space="0" w:color="auto"/>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textAlignment w:val="baseline"/>
              <w:rPr>
                <w:rFonts w:asciiTheme="minorHAnsi" w:hAnsiTheme="minorHAnsi" w:cs="Calibri"/>
                <w:sz w:val="22"/>
                <w:szCs w:val="22"/>
              </w:rPr>
            </w:pPr>
            <w:r w:rsidRPr="008E0C98">
              <w:rPr>
                <w:rFonts w:asciiTheme="minorHAnsi" w:hAnsiTheme="minorHAnsi" w:cs="Calibri"/>
                <w:sz w:val="22"/>
                <w:szCs w:val="22"/>
                <w:lang w:eastAsia="ar-SA"/>
              </w:rPr>
              <w:t xml:space="preserve">Brak włączenia </w:t>
            </w:r>
          </w:p>
        </w:tc>
        <w:tc>
          <w:tcPr>
            <w:tcW w:w="808" w:type="dxa"/>
            <w:tcBorders>
              <w:top w:val="single" w:sz="4" w:space="0" w:color="auto"/>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p>
        </w:tc>
        <w:tc>
          <w:tcPr>
            <w:tcW w:w="1119" w:type="dxa"/>
            <w:tcBorders>
              <w:top w:val="single" w:sz="4" w:space="0" w:color="auto"/>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sz w:val="22"/>
                <w:szCs w:val="22"/>
              </w:rPr>
            </w:pPr>
            <w:r w:rsidRPr="008E0C98">
              <w:rPr>
                <w:rFonts w:asciiTheme="minorHAnsi" w:hAnsiTheme="minorHAnsi" w:cs="Calibri"/>
                <w:sz w:val="22"/>
                <w:szCs w:val="22"/>
                <w:lang w:eastAsia="ar-SA"/>
              </w:rPr>
              <w:t>0</w:t>
            </w:r>
          </w:p>
        </w:tc>
      </w:tr>
      <w:tr w:rsidR="00E735E0" w:rsidRPr="008E0C98" w:rsidTr="009D0191">
        <w:trPr>
          <w:trHeight w:val="313"/>
          <w:jc w:val="center"/>
        </w:trPr>
        <w:tc>
          <w:tcPr>
            <w:tcW w:w="7544" w:type="dxa"/>
            <w:gridSpan w:val="2"/>
            <w:tcBorders>
              <w:top w:val="double" w:sz="2" w:space="0" w:color="000000"/>
              <w:left w:val="double" w:sz="2" w:space="0" w:color="000000"/>
              <w:bottom w:val="double" w:sz="2" w:space="0" w:color="000000"/>
            </w:tcBorders>
          </w:tcPr>
          <w:p w:rsidR="00E735E0" w:rsidRPr="008E0C98" w:rsidRDefault="00E735E0" w:rsidP="009D0191">
            <w:pPr>
              <w:tabs>
                <w:tab w:val="left" w:pos="360"/>
              </w:tabs>
              <w:overflowPunct w:val="0"/>
              <w:autoSpaceDE w:val="0"/>
              <w:autoSpaceDN w:val="0"/>
              <w:adjustRightInd w:val="0"/>
              <w:snapToGrid w:val="0"/>
              <w:jc w:val="right"/>
              <w:textAlignment w:val="baseline"/>
              <w:rPr>
                <w:rFonts w:asciiTheme="minorHAnsi" w:hAnsiTheme="minorHAnsi" w:cs="Calibri"/>
                <w:b/>
                <w:sz w:val="22"/>
                <w:szCs w:val="22"/>
              </w:rPr>
            </w:pPr>
            <w:r w:rsidRPr="008E0C98">
              <w:rPr>
                <w:rFonts w:asciiTheme="minorHAnsi" w:hAnsiTheme="minorHAnsi" w:cs="Calibri"/>
                <w:b/>
                <w:sz w:val="22"/>
                <w:szCs w:val="22"/>
              </w:rPr>
              <w:t>RAZEM:</w:t>
            </w:r>
          </w:p>
        </w:tc>
        <w:tc>
          <w:tcPr>
            <w:tcW w:w="808" w:type="dxa"/>
            <w:tcBorders>
              <w:top w:val="double" w:sz="2" w:space="0" w:color="000000"/>
              <w:left w:val="single" w:sz="4" w:space="0" w:color="000000"/>
              <w:bottom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p>
        </w:tc>
        <w:tc>
          <w:tcPr>
            <w:tcW w:w="1119" w:type="dxa"/>
            <w:tcBorders>
              <w:top w:val="double" w:sz="2" w:space="0" w:color="000000"/>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jc w:val="center"/>
              <w:textAlignment w:val="baseline"/>
              <w:rPr>
                <w:rFonts w:asciiTheme="minorHAnsi" w:hAnsiTheme="minorHAnsi" w:cs="Calibri"/>
                <w:b/>
                <w:sz w:val="22"/>
                <w:szCs w:val="22"/>
              </w:rPr>
            </w:pPr>
            <w:r w:rsidRPr="008E0C98">
              <w:rPr>
                <w:rFonts w:asciiTheme="minorHAnsi" w:hAnsiTheme="minorHAnsi" w:cs="Calibri"/>
                <w:b/>
                <w:sz w:val="22"/>
                <w:szCs w:val="22"/>
              </w:rPr>
              <w:t>100</w:t>
            </w:r>
          </w:p>
        </w:tc>
      </w:tr>
    </w:tbl>
    <w:p w:rsidR="00E735E0" w:rsidRPr="008E0C98" w:rsidRDefault="00E735E0" w:rsidP="00E735E0">
      <w:pPr>
        <w:overflowPunct w:val="0"/>
        <w:autoSpaceDE w:val="0"/>
        <w:autoSpaceDN w:val="0"/>
        <w:adjustRightInd w:val="0"/>
        <w:spacing w:line="276" w:lineRule="auto"/>
        <w:ind w:right="21"/>
        <w:jc w:val="both"/>
        <w:textAlignment w:val="baseline"/>
        <w:rPr>
          <w:rFonts w:asciiTheme="minorHAnsi" w:hAnsiTheme="minorHAnsi" w:cs="Tahoma"/>
          <w:sz w:val="22"/>
          <w:szCs w:val="22"/>
        </w:rPr>
      </w:pPr>
      <w:r w:rsidRPr="008E0C98">
        <w:rPr>
          <w:rFonts w:asciiTheme="minorHAnsi" w:hAnsiTheme="minorHAnsi" w:cs="Tahoma"/>
          <w:sz w:val="22"/>
          <w:szCs w:val="22"/>
        </w:rPr>
        <w:t xml:space="preserve">* - zaznacz wybór X – w przypadku braku oznaczenia wyboru Zamawiający przyjmuje brak akceptacji (i tym samym nie nalicza punktów) </w:t>
      </w:r>
    </w:p>
    <w:p w:rsidR="00E735E0" w:rsidRPr="008E0C98" w:rsidRDefault="00E735E0" w:rsidP="00E735E0">
      <w:pPr>
        <w:spacing w:line="276" w:lineRule="auto"/>
        <w:ind w:right="21"/>
        <w:jc w:val="both"/>
        <w:rPr>
          <w:rFonts w:asciiTheme="minorHAnsi" w:hAnsiTheme="minorHAnsi" w:cs="Calibri"/>
          <w:b/>
          <w:sz w:val="22"/>
          <w:szCs w:val="22"/>
        </w:rPr>
      </w:pPr>
    </w:p>
    <w:p w:rsidR="00E735E0" w:rsidRPr="008E0C98" w:rsidRDefault="00E735E0" w:rsidP="00FE1B16">
      <w:pPr>
        <w:numPr>
          <w:ilvl w:val="0"/>
          <w:numId w:val="101"/>
        </w:numPr>
        <w:overflowPunct w:val="0"/>
        <w:autoSpaceDE w:val="0"/>
        <w:autoSpaceDN w:val="0"/>
        <w:adjustRightInd w:val="0"/>
        <w:spacing w:line="276" w:lineRule="auto"/>
        <w:ind w:left="426" w:right="21" w:hanging="426"/>
        <w:jc w:val="both"/>
        <w:textAlignment w:val="baseline"/>
        <w:rPr>
          <w:rFonts w:asciiTheme="minorHAnsi" w:hAnsiTheme="minorHAnsi" w:cs="Calibri"/>
          <w:b/>
          <w:sz w:val="22"/>
          <w:szCs w:val="22"/>
        </w:rPr>
      </w:pPr>
      <w:r w:rsidRPr="008E0C98">
        <w:rPr>
          <w:rFonts w:asciiTheme="minorHAnsi" w:hAnsiTheme="minorHAnsi" w:cs="Calibri"/>
          <w:b/>
          <w:sz w:val="22"/>
          <w:szCs w:val="22"/>
        </w:rPr>
        <w:t xml:space="preserve"> UBEZPIECZENIE ODPOWIEDZIALNOŚCI CYWILNEJ – </w:t>
      </w:r>
      <w:r>
        <w:rPr>
          <w:rFonts w:asciiTheme="minorHAnsi" w:hAnsiTheme="minorHAnsi" w:cs="Calibri"/>
          <w:b/>
          <w:sz w:val="22"/>
          <w:szCs w:val="22"/>
        </w:rPr>
        <w:t>3</w:t>
      </w:r>
      <w:r w:rsidRPr="008E0C98">
        <w:rPr>
          <w:rFonts w:asciiTheme="minorHAnsi" w:hAnsiTheme="minorHAnsi" w:cs="Calibri"/>
          <w:b/>
          <w:sz w:val="22"/>
          <w:szCs w:val="22"/>
        </w:rPr>
        <w:t>%</w:t>
      </w:r>
    </w:p>
    <w:tbl>
      <w:tblPr>
        <w:tblW w:w="9498" w:type="dxa"/>
        <w:jc w:val="center"/>
        <w:tblLayout w:type="fixed"/>
        <w:tblCellMar>
          <w:left w:w="70" w:type="dxa"/>
          <w:right w:w="70" w:type="dxa"/>
        </w:tblCellMar>
        <w:tblLook w:val="0000" w:firstRow="0" w:lastRow="0" w:firstColumn="0" w:lastColumn="0" w:noHBand="0" w:noVBand="0"/>
      </w:tblPr>
      <w:tblGrid>
        <w:gridCol w:w="568"/>
        <w:gridCol w:w="6804"/>
        <w:gridCol w:w="709"/>
        <w:gridCol w:w="1417"/>
      </w:tblGrid>
      <w:tr w:rsidR="00E735E0" w:rsidRPr="008E0C98" w:rsidTr="009D0191">
        <w:trPr>
          <w:jc w:val="center"/>
        </w:trPr>
        <w:tc>
          <w:tcPr>
            <w:tcW w:w="568" w:type="dxa"/>
            <w:tcBorders>
              <w:top w:val="double" w:sz="2" w:space="0" w:color="000000"/>
              <w:left w:val="double" w:sz="2" w:space="0" w:color="000000"/>
              <w:bottom w:val="double" w:sz="2" w:space="0" w:color="000000"/>
              <w:right w:val="nil"/>
            </w:tcBorders>
            <w:shd w:val="clear" w:color="auto" w:fill="C6D9F1"/>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Lp.</w:t>
            </w:r>
          </w:p>
        </w:tc>
        <w:tc>
          <w:tcPr>
            <w:tcW w:w="6804" w:type="dxa"/>
            <w:tcBorders>
              <w:top w:val="double" w:sz="2" w:space="0" w:color="000000"/>
              <w:left w:val="single" w:sz="4" w:space="0" w:color="000000"/>
              <w:bottom w:val="double" w:sz="2" w:space="0" w:color="000000"/>
              <w:right w:val="nil"/>
            </w:tcBorders>
            <w:shd w:val="clear" w:color="auto" w:fill="C6D9F1"/>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Warunek fakultatywny</w:t>
            </w:r>
          </w:p>
        </w:tc>
        <w:tc>
          <w:tcPr>
            <w:tcW w:w="709" w:type="dxa"/>
            <w:tcBorders>
              <w:top w:val="double" w:sz="2" w:space="0" w:color="000000"/>
              <w:left w:val="single" w:sz="4" w:space="0" w:color="000000"/>
              <w:bottom w:val="double" w:sz="2" w:space="0" w:color="000000"/>
              <w:right w:val="nil"/>
            </w:tcBorders>
            <w:shd w:val="clear" w:color="auto" w:fill="C6D9F1"/>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w:t>
            </w:r>
          </w:p>
        </w:tc>
        <w:tc>
          <w:tcPr>
            <w:tcW w:w="1417" w:type="dxa"/>
            <w:tcBorders>
              <w:top w:val="double" w:sz="2" w:space="0" w:color="000000"/>
              <w:left w:val="single" w:sz="4" w:space="0" w:color="000000"/>
              <w:bottom w:val="double" w:sz="2" w:space="0" w:color="000000"/>
              <w:right w:val="double" w:sz="2" w:space="0" w:color="000000"/>
            </w:tcBorders>
            <w:shd w:val="clear" w:color="auto" w:fill="C6D9F1"/>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bCs/>
                <w:sz w:val="22"/>
                <w:szCs w:val="22"/>
              </w:rPr>
            </w:pPr>
            <w:r w:rsidRPr="008E0C98">
              <w:rPr>
                <w:rFonts w:asciiTheme="minorHAnsi" w:hAnsiTheme="minorHAnsi" w:cs="Calibri"/>
                <w:b/>
                <w:bCs/>
                <w:sz w:val="22"/>
                <w:szCs w:val="22"/>
              </w:rPr>
              <w:t>Liczba pkt.</w:t>
            </w:r>
          </w:p>
        </w:tc>
      </w:tr>
      <w:tr w:rsidR="00E735E0" w:rsidRPr="008E0C98" w:rsidTr="009D0191">
        <w:trPr>
          <w:cantSplit/>
          <w:trHeight w:hRule="exact" w:val="262"/>
          <w:jc w:val="center"/>
        </w:trPr>
        <w:tc>
          <w:tcPr>
            <w:tcW w:w="568" w:type="dxa"/>
            <w:vMerge w:val="restart"/>
            <w:tcBorders>
              <w:top w:val="nil"/>
              <w:left w:val="double" w:sz="2" w:space="0" w:color="000000"/>
              <w:bottom w:val="double" w:sz="2" w:space="0" w:color="000000"/>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Pr>
                <w:rFonts w:asciiTheme="minorHAnsi" w:hAnsiTheme="minorHAnsi" w:cs="Calibri"/>
                <w:sz w:val="22"/>
                <w:szCs w:val="22"/>
              </w:rPr>
              <w:t>B1</w:t>
            </w:r>
          </w:p>
        </w:tc>
        <w:tc>
          <w:tcPr>
            <w:tcW w:w="6804" w:type="dxa"/>
            <w:tcBorders>
              <w:top w:val="nil"/>
              <w:left w:val="single" w:sz="4" w:space="0" w:color="000000"/>
              <w:bottom w:val="single" w:sz="4" w:space="0" w:color="000000"/>
              <w:right w:val="nil"/>
            </w:tcBorders>
          </w:tcPr>
          <w:p w:rsidR="00E735E0" w:rsidRPr="008E0C98" w:rsidRDefault="00E735E0" w:rsidP="009D0191">
            <w:pPr>
              <w:tabs>
                <w:tab w:val="left" w:pos="360"/>
              </w:tabs>
              <w:overflowPunct w:val="0"/>
              <w:autoSpaceDE w:val="0"/>
              <w:autoSpaceDN w:val="0"/>
              <w:adjustRightInd w:val="0"/>
              <w:snapToGrid w:val="0"/>
              <w:spacing w:line="240" w:lineRule="exact"/>
              <w:textAlignment w:val="baseline"/>
              <w:rPr>
                <w:rFonts w:asciiTheme="minorHAnsi" w:hAnsiTheme="minorHAnsi" w:cs="Calibri"/>
                <w:sz w:val="22"/>
                <w:szCs w:val="22"/>
              </w:rPr>
            </w:pPr>
            <w:r w:rsidRPr="008E0C98">
              <w:rPr>
                <w:rFonts w:asciiTheme="minorHAnsi" w:hAnsiTheme="minorHAnsi" w:cs="Calibri"/>
                <w:sz w:val="22"/>
                <w:szCs w:val="22"/>
              </w:rPr>
              <w:t>Franszyza integralna w szkodach rzeczowych równa 0,00 zł</w:t>
            </w:r>
          </w:p>
        </w:tc>
        <w:tc>
          <w:tcPr>
            <w:tcW w:w="709" w:type="dxa"/>
            <w:tcBorders>
              <w:top w:val="nil"/>
              <w:left w:val="single" w:sz="4" w:space="0" w:color="000000"/>
              <w:bottom w:val="single" w:sz="4" w:space="0" w:color="000000"/>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color w:val="FF0000"/>
                <w:sz w:val="22"/>
                <w:szCs w:val="22"/>
              </w:rPr>
            </w:pPr>
          </w:p>
        </w:tc>
        <w:tc>
          <w:tcPr>
            <w:tcW w:w="1417" w:type="dxa"/>
            <w:tcBorders>
              <w:top w:val="nil"/>
              <w:left w:val="single" w:sz="4" w:space="0" w:color="000000"/>
              <w:bottom w:val="single" w:sz="4"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50</w:t>
            </w:r>
          </w:p>
        </w:tc>
      </w:tr>
      <w:tr w:rsidR="00E735E0" w:rsidRPr="008E0C98" w:rsidTr="009D0191">
        <w:trPr>
          <w:cantSplit/>
          <w:jc w:val="center"/>
        </w:trPr>
        <w:tc>
          <w:tcPr>
            <w:tcW w:w="568" w:type="dxa"/>
            <w:vMerge/>
            <w:tcBorders>
              <w:top w:val="nil"/>
              <w:left w:val="double" w:sz="2" w:space="0" w:color="000000"/>
              <w:bottom w:val="double" w:sz="2" w:space="0" w:color="000000"/>
              <w:right w:val="nil"/>
            </w:tcBorders>
            <w:vAlign w:val="center"/>
          </w:tcPr>
          <w:p w:rsidR="00E735E0" w:rsidRPr="008E0C98" w:rsidRDefault="00E735E0" w:rsidP="009D0191">
            <w:pPr>
              <w:overflowPunct w:val="0"/>
              <w:autoSpaceDE w:val="0"/>
              <w:autoSpaceDN w:val="0"/>
              <w:adjustRightInd w:val="0"/>
              <w:textAlignment w:val="baseline"/>
              <w:rPr>
                <w:rFonts w:asciiTheme="minorHAnsi" w:hAnsiTheme="minorHAnsi" w:cs="Calibri"/>
                <w:sz w:val="22"/>
                <w:szCs w:val="22"/>
              </w:rPr>
            </w:pPr>
          </w:p>
        </w:tc>
        <w:tc>
          <w:tcPr>
            <w:tcW w:w="6804" w:type="dxa"/>
            <w:tcBorders>
              <w:top w:val="nil"/>
              <w:left w:val="single" w:sz="4" w:space="0" w:color="000000"/>
              <w:bottom w:val="double" w:sz="2" w:space="0" w:color="000000"/>
              <w:right w:val="nil"/>
            </w:tcBorders>
          </w:tcPr>
          <w:p w:rsidR="00E735E0" w:rsidRPr="008E0C98" w:rsidRDefault="00E735E0" w:rsidP="009D0191">
            <w:pPr>
              <w:tabs>
                <w:tab w:val="left" w:pos="360"/>
              </w:tabs>
              <w:overflowPunct w:val="0"/>
              <w:autoSpaceDE w:val="0"/>
              <w:autoSpaceDN w:val="0"/>
              <w:adjustRightInd w:val="0"/>
              <w:snapToGrid w:val="0"/>
              <w:spacing w:line="240" w:lineRule="exact"/>
              <w:textAlignment w:val="baseline"/>
              <w:rPr>
                <w:rFonts w:asciiTheme="minorHAnsi" w:hAnsiTheme="minorHAnsi" w:cs="Calibri"/>
                <w:sz w:val="22"/>
                <w:szCs w:val="22"/>
              </w:rPr>
            </w:pPr>
            <w:r w:rsidRPr="008E0C98">
              <w:rPr>
                <w:rFonts w:asciiTheme="minorHAnsi" w:hAnsiTheme="minorHAnsi" w:cs="Calibri"/>
                <w:sz w:val="22"/>
                <w:szCs w:val="22"/>
              </w:rPr>
              <w:t>Franszyza integralna w szkodach rzeczowych równa 200,00 zł</w:t>
            </w:r>
          </w:p>
        </w:tc>
        <w:tc>
          <w:tcPr>
            <w:tcW w:w="709" w:type="dxa"/>
            <w:tcBorders>
              <w:top w:val="nil"/>
              <w:left w:val="single" w:sz="4" w:space="0" w:color="000000"/>
              <w:bottom w:val="double" w:sz="2" w:space="0" w:color="000000"/>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color w:val="FF0000"/>
                <w:sz w:val="22"/>
                <w:szCs w:val="22"/>
              </w:rPr>
            </w:pPr>
          </w:p>
        </w:tc>
        <w:tc>
          <w:tcPr>
            <w:tcW w:w="1417" w:type="dxa"/>
            <w:tcBorders>
              <w:top w:val="nil"/>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cantSplit/>
          <w:jc w:val="center"/>
        </w:trPr>
        <w:tc>
          <w:tcPr>
            <w:tcW w:w="568" w:type="dxa"/>
            <w:vMerge w:val="restart"/>
            <w:tcBorders>
              <w:top w:val="nil"/>
              <w:left w:val="double" w:sz="2" w:space="0" w:color="000000"/>
              <w:bottom w:val="nil"/>
              <w:right w:val="nil"/>
            </w:tcBorders>
            <w:vAlign w:val="center"/>
          </w:tcPr>
          <w:p w:rsidR="00E735E0" w:rsidRPr="008E0C98" w:rsidRDefault="00E735E0" w:rsidP="009D0191">
            <w:pPr>
              <w:overflowPunct w:val="0"/>
              <w:autoSpaceDE w:val="0"/>
              <w:autoSpaceDN w:val="0"/>
              <w:adjustRightInd w:val="0"/>
              <w:jc w:val="center"/>
              <w:textAlignment w:val="baseline"/>
              <w:rPr>
                <w:rFonts w:asciiTheme="minorHAnsi" w:hAnsiTheme="minorHAnsi" w:cs="Calibri"/>
                <w:sz w:val="22"/>
                <w:szCs w:val="22"/>
              </w:rPr>
            </w:pPr>
            <w:r w:rsidRPr="008E0C98">
              <w:rPr>
                <w:rFonts w:asciiTheme="minorHAnsi" w:hAnsiTheme="minorHAnsi" w:cs="Calibri"/>
                <w:sz w:val="22"/>
                <w:szCs w:val="22"/>
              </w:rPr>
              <w:t>B</w:t>
            </w:r>
            <w:r>
              <w:rPr>
                <w:rFonts w:asciiTheme="minorHAnsi" w:hAnsiTheme="minorHAnsi" w:cs="Calibri"/>
                <w:sz w:val="22"/>
                <w:szCs w:val="22"/>
              </w:rPr>
              <w:t>2</w:t>
            </w:r>
          </w:p>
        </w:tc>
        <w:tc>
          <w:tcPr>
            <w:tcW w:w="6804" w:type="dxa"/>
            <w:tcBorders>
              <w:top w:val="nil"/>
              <w:left w:val="single" w:sz="4" w:space="0" w:color="000000"/>
              <w:bottom w:val="single" w:sz="4" w:space="0" w:color="auto"/>
              <w:right w:val="nil"/>
            </w:tcBorders>
          </w:tcPr>
          <w:p w:rsidR="00E735E0" w:rsidRPr="008E0C98" w:rsidRDefault="00E735E0" w:rsidP="009D0191">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Włączenie do ochrony winy umyślnej w limicie 50 000,00 zł</w:t>
            </w:r>
          </w:p>
        </w:tc>
        <w:tc>
          <w:tcPr>
            <w:tcW w:w="709" w:type="dxa"/>
            <w:tcBorders>
              <w:top w:val="nil"/>
              <w:left w:val="single" w:sz="4" w:space="0" w:color="000000"/>
              <w:bottom w:val="single" w:sz="4" w:space="0" w:color="auto"/>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nil"/>
              <w:left w:val="single" w:sz="4" w:space="0" w:color="000000"/>
              <w:bottom w:val="single" w:sz="4" w:space="0" w:color="auto"/>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30</w:t>
            </w:r>
          </w:p>
        </w:tc>
      </w:tr>
      <w:tr w:rsidR="00E735E0" w:rsidRPr="008E0C98" w:rsidTr="009D0191">
        <w:trPr>
          <w:cantSplit/>
          <w:jc w:val="center"/>
        </w:trPr>
        <w:tc>
          <w:tcPr>
            <w:tcW w:w="568" w:type="dxa"/>
            <w:vMerge/>
            <w:tcBorders>
              <w:top w:val="nil"/>
              <w:left w:val="double" w:sz="2" w:space="0" w:color="000000"/>
              <w:bottom w:val="double" w:sz="2" w:space="0" w:color="000000"/>
              <w:right w:val="nil"/>
            </w:tcBorders>
            <w:vAlign w:val="center"/>
          </w:tcPr>
          <w:p w:rsidR="00E735E0" w:rsidRPr="008E0C98" w:rsidRDefault="00E735E0" w:rsidP="009D0191">
            <w:pPr>
              <w:overflowPunct w:val="0"/>
              <w:autoSpaceDE w:val="0"/>
              <w:autoSpaceDN w:val="0"/>
              <w:adjustRightInd w:val="0"/>
              <w:textAlignment w:val="baseline"/>
              <w:rPr>
                <w:rFonts w:asciiTheme="minorHAnsi" w:hAnsiTheme="minorHAnsi" w:cs="Calibri"/>
                <w:sz w:val="22"/>
                <w:szCs w:val="22"/>
              </w:rPr>
            </w:pPr>
          </w:p>
        </w:tc>
        <w:tc>
          <w:tcPr>
            <w:tcW w:w="6804" w:type="dxa"/>
            <w:tcBorders>
              <w:top w:val="single" w:sz="4" w:space="0" w:color="auto"/>
              <w:left w:val="single" w:sz="4" w:space="0" w:color="000000"/>
              <w:bottom w:val="double" w:sz="2" w:space="0" w:color="000000"/>
              <w:right w:val="nil"/>
            </w:tcBorders>
          </w:tcPr>
          <w:p w:rsidR="00E735E0" w:rsidRPr="008E0C98" w:rsidRDefault="00E735E0" w:rsidP="009D0191">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Brak włączenia</w:t>
            </w:r>
          </w:p>
        </w:tc>
        <w:tc>
          <w:tcPr>
            <w:tcW w:w="709" w:type="dxa"/>
            <w:tcBorders>
              <w:top w:val="single" w:sz="4" w:space="0" w:color="auto"/>
              <w:left w:val="single" w:sz="4" w:space="0" w:color="000000"/>
              <w:bottom w:val="double" w:sz="2" w:space="0" w:color="000000"/>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single" w:sz="4" w:space="0" w:color="auto"/>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cantSplit/>
          <w:trHeight w:hRule="exact" w:val="502"/>
          <w:jc w:val="center"/>
        </w:trPr>
        <w:tc>
          <w:tcPr>
            <w:tcW w:w="568" w:type="dxa"/>
            <w:vMerge w:val="restart"/>
            <w:tcBorders>
              <w:top w:val="nil"/>
              <w:left w:val="double" w:sz="2" w:space="0" w:color="000000"/>
              <w:bottom w:val="double" w:sz="2" w:space="0" w:color="000000"/>
              <w:right w:val="nil"/>
            </w:tcBorders>
            <w:vAlign w:val="center"/>
          </w:tcPr>
          <w:p w:rsidR="00E735E0" w:rsidRPr="008E0C98" w:rsidRDefault="00E735E0" w:rsidP="009D0191">
            <w:pPr>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Pr>
                <w:rFonts w:asciiTheme="minorHAnsi" w:hAnsiTheme="minorHAnsi" w:cs="Calibri"/>
                <w:sz w:val="22"/>
                <w:szCs w:val="22"/>
              </w:rPr>
              <w:t>B3</w:t>
            </w:r>
          </w:p>
        </w:tc>
        <w:tc>
          <w:tcPr>
            <w:tcW w:w="6804" w:type="dxa"/>
            <w:tcBorders>
              <w:top w:val="nil"/>
              <w:left w:val="single" w:sz="4" w:space="0" w:color="000000"/>
              <w:bottom w:val="single" w:sz="4" w:space="0" w:color="000000"/>
              <w:right w:val="nil"/>
            </w:tcBorders>
          </w:tcPr>
          <w:p w:rsidR="00E735E0" w:rsidRPr="008E0C98" w:rsidRDefault="00E735E0" w:rsidP="009D0191">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Włączenie ryzyka szkód osobowych, do naprawienia których Ubezpiecz</w:t>
            </w:r>
            <w:r w:rsidRPr="008E0C98">
              <w:rPr>
                <w:rFonts w:asciiTheme="minorHAnsi" w:hAnsiTheme="minorHAnsi" w:cs="Calibri"/>
                <w:sz w:val="22"/>
                <w:szCs w:val="22"/>
              </w:rPr>
              <w:t>a</w:t>
            </w:r>
            <w:r w:rsidRPr="008E0C98">
              <w:rPr>
                <w:rFonts w:asciiTheme="minorHAnsi" w:hAnsiTheme="minorHAnsi" w:cs="Calibri"/>
                <w:sz w:val="22"/>
                <w:szCs w:val="22"/>
              </w:rPr>
              <w:t>jący zobowiązany jest w oparciu o zasadę słuszności</w:t>
            </w:r>
          </w:p>
        </w:tc>
        <w:tc>
          <w:tcPr>
            <w:tcW w:w="709" w:type="dxa"/>
            <w:tcBorders>
              <w:top w:val="nil"/>
              <w:left w:val="single" w:sz="4" w:space="0" w:color="000000"/>
              <w:bottom w:val="single" w:sz="4" w:space="0" w:color="000000"/>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nil"/>
              <w:left w:val="single" w:sz="4" w:space="0" w:color="000000"/>
              <w:bottom w:val="single" w:sz="4"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20</w:t>
            </w:r>
          </w:p>
        </w:tc>
      </w:tr>
      <w:tr w:rsidR="00E735E0" w:rsidRPr="008E0C98" w:rsidTr="009D0191">
        <w:trPr>
          <w:cantSplit/>
          <w:jc w:val="center"/>
        </w:trPr>
        <w:tc>
          <w:tcPr>
            <w:tcW w:w="568" w:type="dxa"/>
            <w:vMerge/>
            <w:tcBorders>
              <w:top w:val="nil"/>
              <w:left w:val="double" w:sz="2" w:space="0" w:color="000000"/>
              <w:bottom w:val="double" w:sz="2" w:space="0" w:color="000000"/>
              <w:right w:val="nil"/>
            </w:tcBorders>
            <w:vAlign w:val="center"/>
          </w:tcPr>
          <w:p w:rsidR="00E735E0" w:rsidRPr="008E0C98" w:rsidRDefault="00E735E0" w:rsidP="009D0191">
            <w:pPr>
              <w:overflowPunct w:val="0"/>
              <w:autoSpaceDE w:val="0"/>
              <w:autoSpaceDN w:val="0"/>
              <w:adjustRightInd w:val="0"/>
              <w:textAlignment w:val="baseline"/>
              <w:rPr>
                <w:rFonts w:asciiTheme="minorHAnsi" w:hAnsiTheme="minorHAnsi" w:cs="Calibri"/>
                <w:sz w:val="22"/>
                <w:szCs w:val="22"/>
              </w:rPr>
            </w:pPr>
          </w:p>
        </w:tc>
        <w:tc>
          <w:tcPr>
            <w:tcW w:w="6804" w:type="dxa"/>
            <w:tcBorders>
              <w:top w:val="nil"/>
              <w:left w:val="single" w:sz="4" w:space="0" w:color="000000"/>
              <w:bottom w:val="double" w:sz="2" w:space="0" w:color="000000"/>
              <w:right w:val="nil"/>
            </w:tcBorders>
          </w:tcPr>
          <w:p w:rsidR="00E735E0" w:rsidRPr="008E0C98" w:rsidRDefault="00E735E0" w:rsidP="009D0191">
            <w:pPr>
              <w:tabs>
                <w:tab w:val="left" w:pos="360"/>
              </w:tabs>
              <w:overflowPunct w:val="0"/>
              <w:autoSpaceDE w:val="0"/>
              <w:autoSpaceDN w:val="0"/>
              <w:adjustRightInd w:val="0"/>
              <w:snapToGrid w:val="0"/>
              <w:spacing w:line="240" w:lineRule="exact"/>
              <w:jc w:val="both"/>
              <w:textAlignment w:val="baseline"/>
              <w:rPr>
                <w:rFonts w:asciiTheme="minorHAnsi" w:hAnsiTheme="minorHAnsi" w:cs="Calibri"/>
                <w:sz w:val="22"/>
                <w:szCs w:val="22"/>
              </w:rPr>
            </w:pPr>
            <w:r w:rsidRPr="008E0C98">
              <w:rPr>
                <w:rFonts w:asciiTheme="minorHAnsi" w:hAnsiTheme="minorHAnsi" w:cs="Calibri"/>
                <w:sz w:val="22"/>
                <w:szCs w:val="22"/>
              </w:rPr>
              <w:t>Brak włączenia</w:t>
            </w:r>
          </w:p>
        </w:tc>
        <w:tc>
          <w:tcPr>
            <w:tcW w:w="709" w:type="dxa"/>
            <w:tcBorders>
              <w:top w:val="nil"/>
              <w:left w:val="single" w:sz="4" w:space="0" w:color="000000"/>
              <w:bottom w:val="double" w:sz="2" w:space="0" w:color="000000"/>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p>
        </w:tc>
        <w:tc>
          <w:tcPr>
            <w:tcW w:w="1417" w:type="dxa"/>
            <w:tcBorders>
              <w:top w:val="nil"/>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sz w:val="22"/>
                <w:szCs w:val="22"/>
              </w:rPr>
            </w:pPr>
            <w:r w:rsidRPr="008E0C98">
              <w:rPr>
                <w:rFonts w:asciiTheme="minorHAnsi" w:hAnsiTheme="minorHAnsi" w:cs="Calibri"/>
                <w:sz w:val="22"/>
                <w:szCs w:val="22"/>
              </w:rPr>
              <w:t>0</w:t>
            </w:r>
          </w:p>
        </w:tc>
      </w:tr>
      <w:tr w:rsidR="00E735E0" w:rsidRPr="008E0C98" w:rsidTr="009D0191">
        <w:trPr>
          <w:trHeight w:val="56"/>
          <w:jc w:val="center"/>
        </w:trPr>
        <w:tc>
          <w:tcPr>
            <w:tcW w:w="7372" w:type="dxa"/>
            <w:gridSpan w:val="2"/>
            <w:tcBorders>
              <w:top w:val="single" w:sz="4" w:space="0" w:color="000000"/>
              <w:left w:val="double" w:sz="2" w:space="0" w:color="000000"/>
              <w:bottom w:val="double" w:sz="2" w:space="0" w:color="000000"/>
              <w:right w:val="nil"/>
            </w:tcBorders>
          </w:tcPr>
          <w:p w:rsidR="00E735E0" w:rsidRPr="008E0C98" w:rsidRDefault="00E735E0" w:rsidP="009D0191">
            <w:pPr>
              <w:tabs>
                <w:tab w:val="left" w:pos="360"/>
              </w:tabs>
              <w:overflowPunct w:val="0"/>
              <w:autoSpaceDE w:val="0"/>
              <w:autoSpaceDN w:val="0"/>
              <w:adjustRightInd w:val="0"/>
              <w:snapToGrid w:val="0"/>
              <w:spacing w:line="240" w:lineRule="exact"/>
              <w:jc w:val="right"/>
              <w:textAlignment w:val="baseline"/>
              <w:rPr>
                <w:rFonts w:asciiTheme="minorHAnsi" w:hAnsiTheme="minorHAnsi" w:cs="Calibri"/>
                <w:b/>
                <w:sz w:val="22"/>
                <w:szCs w:val="22"/>
              </w:rPr>
            </w:pPr>
            <w:r w:rsidRPr="008E0C98">
              <w:rPr>
                <w:rFonts w:asciiTheme="minorHAnsi" w:hAnsiTheme="minorHAnsi" w:cs="Calibri"/>
                <w:b/>
                <w:sz w:val="22"/>
                <w:szCs w:val="22"/>
              </w:rPr>
              <w:t>RAZEM:</w:t>
            </w:r>
          </w:p>
        </w:tc>
        <w:tc>
          <w:tcPr>
            <w:tcW w:w="709" w:type="dxa"/>
            <w:tcBorders>
              <w:top w:val="single" w:sz="4" w:space="0" w:color="000000"/>
              <w:left w:val="single" w:sz="4" w:space="0" w:color="000000"/>
              <w:bottom w:val="double" w:sz="2" w:space="0" w:color="000000"/>
              <w:right w:val="nil"/>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sz w:val="22"/>
                <w:szCs w:val="22"/>
              </w:rPr>
            </w:pPr>
          </w:p>
        </w:tc>
        <w:tc>
          <w:tcPr>
            <w:tcW w:w="1417" w:type="dxa"/>
            <w:tcBorders>
              <w:top w:val="single" w:sz="4" w:space="0" w:color="000000"/>
              <w:left w:val="single" w:sz="4" w:space="0" w:color="000000"/>
              <w:bottom w:val="double" w:sz="2" w:space="0" w:color="000000"/>
              <w:right w:val="double" w:sz="2" w:space="0" w:color="000000"/>
            </w:tcBorders>
            <w:vAlign w:val="center"/>
          </w:tcPr>
          <w:p w:rsidR="00E735E0" w:rsidRPr="008E0C98" w:rsidRDefault="00E735E0" w:rsidP="009D0191">
            <w:pPr>
              <w:tabs>
                <w:tab w:val="left" w:pos="360"/>
              </w:tabs>
              <w:overflowPunct w:val="0"/>
              <w:autoSpaceDE w:val="0"/>
              <w:autoSpaceDN w:val="0"/>
              <w:adjustRightInd w:val="0"/>
              <w:snapToGrid w:val="0"/>
              <w:spacing w:line="240" w:lineRule="exact"/>
              <w:jc w:val="center"/>
              <w:textAlignment w:val="baseline"/>
              <w:rPr>
                <w:rFonts w:asciiTheme="minorHAnsi" w:hAnsiTheme="minorHAnsi" w:cs="Calibri"/>
                <w:b/>
                <w:sz w:val="22"/>
                <w:szCs w:val="22"/>
              </w:rPr>
            </w:pPr>
            <w:r w:rsidRPr="008E0C98">
              <w:rPr>
                <w:rFonts w:asciiTheme="minorHAnsi" w:hAnsiTheme="minorHAnsi" w:cs="Calibri"/>
                <w:b/>
                <w:sz w:val="22"/>
                <w:szCs w:val="22"/>
              </w:rPr>
              <w:t>100</w:t>
            </w:r>
          </w:p>
        </w:tc>
      </w:tr>
    </w:tbl>
    <w:p w:rsidR="00E735E0" w:rsidRPr="008E0C98" w:rsidRDefault="00E735E0" w:rsidP="00E735E0">
      <w:pPr>
        <w:overflowPunct w:val="0"/>
        <w:autoSpaceDE w:val="0"/>
        <w:autoSpaceDN w:val="0"/>
        <w:adjustRightInd w:val="0"/>
        <w:spacing w:line="276" w:lineRule="auto"/>
        <w:ind w:right="21"/>
        <w:jc w:val="both"/>
        <w:textAlignment w:val="baseline"/>
        <w:rPr>
          <w:rFonts w:asciiTheme="minorHAnsi" w:hAnsiTheme="minorHAnsi" w:cs="Tahoma"/>
          <w:sz w:val="22"/>
          <w:szCs w:val="22"/>
        </w:rPr>
      </w:pPr>
      <w:r w:rsidRPr="008E0C98">
        <w:rPr>
          <w:rFonts w:asciiTheme="minorHAnsi" w:hAnsiTheme="minorHAnsi" w:cs="Tahoma"/>
          <w:sz w:val="22"/>
          <w:szCs w:val="22"/>
        </w:rPr>
        <w:t xml:space="preserve">* - zaznacz wybór X – w przypadku braku oznaczenia wyboru Zamawiający przyjmuje brak akceptacji (i tym samym nie nalicza punktów)  </w:t>
      </w:r>
    </w:p>
    <w:p w:rsidR="00E735E0" w:rsidRPr="008E0C98" w:rsidRDefault="00E735E0" w:rsidP="00E735E0">
      <w:pPr>
        <w:overflowPunct w:val="0"/>
        <w:autoSpaceDE w:val="0"/>
        <w:autoSpaceDN w:val="0"/>
        <w:adjustRightInd w:val="0"/>
        <w:spacing w:line="276" w:lineRule="auto"/>
        <w:ind w:right="21"/>
        <w:jc w:val="both"/>
        <w:textAlignment w:val="baseline"/>
        <w:rPr>
          <w:rFonts w:asciiTheme="minorHAnsi" w:hAnsiTheme="minorHAnsi" w:cs="Tahoma"/>
          <w:sz w:val="22"/>
          <w:szCs w:val="22"/>
        </w:rPr>
      </w:pPr>
    </w:p>
    <w:p w:rsidR="00E735E0" w:rsidRPr="008E0C98" w:rsidRDefault="00E735E0" w:rsidP="00FE1B16">
      <w:pPr>
        <w:numPr>
          <w:ilvl w:val="0"/>
          <w:numId w:val="101"/>
        </w:numPr>
        <w:overflowPunct w:val="0"/>
        <w:autoSpaceDE w:val="0"/>
        <w:autoSpaceDN w:val="0"/>
        <w:adjustRightInd w:val="0"/>
        <w:spacing w:before="100" w:beforeAutospacing="1" w:after="100" w:afterAutospacing="1" w:line="276" w:lineRule="auto"/>
        <w:ind w:left="426" w:right="21" w:hanging="426"/>
        <w:contextualSpacing/>
        <w:textAlignment w:val="baseline"/>
        <w:rPr>
          <w:rFonts w:asciiTheme="minorHAnsi" w:hAnsiTheme="minorHAnsi" w:cs="Calibri"/>
          <w:b/>
          <w:bCs/>
          <w:sz w:val="22"/>
          <w:szCs w:val="22"/>
        </w:rPr>
      </w:pPr>
      <w:r w:rsidRPr="008E0C98">
        <w:rPr>
          <w:rFonts w:asciiTheme="minorHAnsi" w:hAnsiTheme="minorHAnsi" w:cs="Calibri"/>
          <w:b/>
          <w:bCs/>
          <w:sz w:val="22"/>
          <w:szCs w:val="22"/>
        </w:rPr>
        <w:t xml:space="preserve">UBEZPIECZENIA KOMUNIKACYJNE – </w:t>
      </w:r>
      <w:r>
        <w:rPr>
          <w:rFonts w:asciiTheme="minorHAnsi" w:hAnsiTheme="minorHAnsi" w:cs="Calibri"/>
          <w:b/>
          <w:bCs/>
          <w:sz w:val="22"/>
          <w:szCs w:val="22"/>
        </w:rPr>
        <w:t>3</w:t>
      </w:r>
      <w:r w:rsidRPr="008E0C98">
        <w:rPr>
          <w:rFonts w:asciiTheme="minorHAnsi" w:hAnsiTheme="minorHAnsi" w:cs="Calibri"/>
          <w:b/>
          <w:bCs/>
          <w:sz w:val="22"/>
          <w:szCs w:val="22"/>
        </w:rPr>
        <w:t>%</w:t>
      </w:r>
    </w:p>
    <w:tbl>
      <w:tblPr>
        <w:tblW w:w="9422" w:type="dxa"/>
        <w:jc w:val="center"/>
        <w:tblCellMar>
          <w:left w:w="70" w:type="dxa"/>
          <w:right w:w="70" w:type="dxa"/>
        </w:tblCellMar>
        <w:tblLook w:val="04A0" w:firstRow="1" w:lastRow="0" w:firstColumn="1" w:lastColumn="0" w:noHBand="0" w:noVBand="1"/>
      </w:tblPr>
      <w:tblGrid>
        <w:gridCol w:w="587"/>
        <w:gridCol w:w="6804"/>
        <w:gridCol w:w="709"/>
        <w:gridCol w:w="1322"/>
      </w:tblGrid>
      <w:tr w:rsidR="00E735E0" w:rsidRPr="008E0C98" w:rsidTr="009D0191">
        <w:trPr>
          <w:trHeight w:val="330"/>
          <w:jc w:val="center"/>
        </w:trPr>
        <w:tc>
          <w:tcPr>
            <w:tcW w:w="587" w:type="dxa"/>
            <w:tcBorders>
              <w:top w:val="double" w:sz="6" w:space="0" w:color="000000"/>
              <w:left w:val="double" w:sz="6" w:space="0" w:color="000000"/>
              <w:bottom w:val="double" w:sz="6" w:space="0" w:color="000000"/>
              <w:right w:val="nil"/>
            </w:tcBorders>
            <w:shd w:val="clear" w:color="auto" w:fill="C6D9F1"/>
            <w:vAlign w:val="center"/>
            <w:hideMark/>
          </w:tcPr>
          <w:p w:rsidR="00E735E0" w:rsidRPr="008E0C98" w:rsidRDefault="00E735E0" w:rsidP="009D0191">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Lp.</w:t>
            </w:r>
          </w:p>
        </w:tc>
        <w:tc>
          <w:tcPr>
            <w:tcW w:w="6804" w:type="dxa"/>
            <w:tcBorders>
              <w:top w:val="double" w:sz="6" w:space="0" w:color="000000"/>
              <w:left w:val="single" w:sz="8" w:space="0" w:color="000000"/>
              <w:bottom w:val="double" w:sz="6" w:space="0" w:color="000000"/>
              <w:right w:val="nil"/>
            </w:tcBorders>
            <w:shd w:val="clear" w:color="auto" w:fill="C6D9F1"/>
            <w:vAlign w:val="center"/>
            <w:hideMark/>
          </w:tcPr>
          <w:p w:rsidR="00E735E0" w:rsidRPr="008E0C98" w:rsidRDefault="00E735E0" w:rsidP="009D0191">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 xml:space="preserve">Warunek fakultatywny </w:t>
            </w:r>
          </w:p>
        </w:tc>
        <w:tc>
          <w:tcPr>
            <w:tcW w:w="709" w:type="dxa"/>
            <w:tcBorders>
              <w:top w:val="double" w:sz="6" w:space="0" w:color="000000"/>
              <w:left w:val="single" w:sz="8" w:space="0" w:color="000000"/>
              <w:bottom w:val="double" w:sz="6" w:space="0" w:color="000000"/>
              <w:right w:val="nil"/>
            </w:tcBorders>
            <w:shd w:val="clear" w:color="auto" w:fill="C6D9F1"/>
            <w:vAlign w:val="center"/>
            <w:hideMark/>
          </w:tcPr>
          <w:p w:rsidR="00E735E0" w:rsidRPr="008E0C98" w:rsidRDefault="00E735E0" w:rsidP="009D0191">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w:t>
            </w:r>
          </w:p>
        </w:tc>
        <w:tc>
          <w:tcPr>
            <w:tcW w:w="1322" w:type="dxa"/>
            <w:tcBorders>
              <w:top w:val="double" w:sz="6" w:space="0" w:color="000000"/>
              <w:left w:val="single" w:sz="8" w:space="0" w:color="000000"/>
              <w:bottom w:val="double" w:sz="6" w:space="0" w:color="000000"/>
              <w:right w:val="double" w:sz="6" w:space="0" w:color="000000"/>
            </w:tcBorders>
            <w:shd w:val="clear" w:color="auto" w:fill="C6D9F1"/>
            <w:vAlign w:val="center"/>
            <w:hideMark/>
          </w:tcPr>
          <w:p w:rsidR="00E735E0" w:rsidRPr="008E0C98" w:rsidRDefault="00E735E0" w:rsidP="009D0191">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Ilość pkt.</w:t>
            </w:r>
          </w:p>
        </w:tc>
      </w:tr>
      <w:tr w:rsidR="00E735E0" w:rsidRPr="008E0C98" w:rsidTr="009D0191">
        <w:trPr>
          <w:cantSplit/>
          <w:trHeight w:hRule="exact" w:val="540"/>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Pr>
                <w:rFonts w:asciiTheme="minorHAnsi" w:hAnsiTheme="minorHAnsi" w:cs="Calibri"/>
                <w:color w:val="000000"/>
                <w:sz w:val="22"/>
                <w:szCs w:val="22"/>
              </w:rPr>
              <w:t>C1</w:t>
            </w:r>
          </w:p>
        </w:tc>
        <w:tc>
          <w:tcPr>
            <w:tcW w:w="6804" w:type="dxa"/>
            <w:tcBorders>
              <w:top w:val="nil"/>
              <w:left w:val="nil"/>
              <w:bottom w:val="single" w:sz="8"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Franszyza integralna w ubezpieczeniu autocasco równa 0,00 zł</w:t>
            </w:r>
          </w:p>
        </w:tc>
        <w:tc>
          <w:tcPr>
            <w:tcW w:w="709" w:type="dxa"/>
            <w:tcBorders>
              <w:top w:val="nil"/>
              <w:left w:val="single" w:sz="8" w:space="0" w:color="000000"/>
              <w:bottom w:val="single" w:sz="8"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15</w:t>
            </w:r>
          </w:p>
        </w:tc>
      </w:tr>
      <w:tr w:rsidR="00E735E0" w:rsidRPr="008E0C98" w:rsidTr="009D0191">
        <w:trPr>
          <w:trHeight w:val="315"/>
          <w:jc w:val="center"/>
        </w:trPr>
        <w:tc>
          <w:tcPr>
            <w:tcW w:w="587" w:type="dxa"/>
            <w:vMerge/>
            <w:tcBorders>
              <w:top w:val="nil"/>
              <w:left w:val="double" w:sz="6" w:space="0" w:color="000000"/>
              <w:bottom w:val="double" w:sz="6" w:space="0" w:color="000000"/>
              <w:right w:val="single" w:sz="8" w:space="0" w:color="000000"/>
            </w:tcBorders>
            <w:vAlign w:val="center"/>
            <w:hideMark/>
          </w:tcPr>
          <w:p w:rsidR="00E735E0" w:rsidRPr="008E0C98" w:rsidRDefault="00E735E0" w:rsidP="009D0191">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Franszyza integralna w wysokości do 300,00 zł</w:t>
            </w:r>
          </w:p>
        </w:tc>
        <w:tc>
          <w:tcPr>
            <w:tcW w:w="709" w:type="dxa"/>
            <w:tcBorders>
              <w:top w:val="nil"/>
              <w:left w:val="single" w:sz="8" w:space="0" w:color="000000"/>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E735E0" w:rsidRPr="008E0C98" w:rsidTr="009D0191">
        <w:trPr>
          <w:cantSplit/>
          <w:trHeight w:hRule="exact" w:val="540"/>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Pr>
                <w:rFonts w:asciiTheme="minorHAnsi" w:hAnsiTheme="minorHAnsi" w:cs="Calibri"/>
                <w:color w:val="000000"/>
                <w:sz w:val="22"/>
                <w:szCs w:val="22"/>
              </w:rPr>
              <w:t>C2</w:t>
            </w:r>
          </w:p>
        </w:tc>
        <w:tc>
          <w:tcPr>
            <w:tcW w:w="6804" w:type="dxa"/>
            <w:tcBorders>
              <w:top w:val="nil"/>
              <w:left w:val="nil"/>
              <w:bottom w:val="single" w:sz="8"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Wyłączenie konsumpcji sumy ubezpieczenia w przypadku wypłaty odszk</w:t>
            </w:r>
            <w:r w:rsidRPr="008E0C98">
              <w:rPr>
                <w:rFonts w:asciiTheme="minorHAnsi" w:hAnsiTheme="minorHAnsi" w:cs="Calibri"/>
                <w:color w:val="000000"/>
                <w:sz w:val="22"/>
                <w:szCs w:val="22"/>
              </w:rPr>
              <w:t>o</w:t>
            </w:r>
            <w:r w:rsidRPr="008E0C98">
              <w:rPr>
                <w:rFonts w:asciiTheme="minorHAnsi" w:hAnsiTheme="minorHAnsi" w:cs="Calibri"/>
                <w:color w:val="000000"/>
                <w:sz w:val="22"/>
                <w:szCs w:val="22"/>
              </w:rPr>
              <w:t>dowania w autocasco</w:t>
            </w:r>
          </w:p>
        </w:tc>
        <w:tc>
          <w:tcPr>
            <w:tcW w:w="709" w:type="dxa"/>
            <w:tcBorders>
              <w:top w:val="nil"/>
              <w:left w:val="single" w:sz="8" w:space="0" w:color="000000"/>
              <w:bottom w:val="single" w:sz="8"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10</w:t>
            </w:r>
          </w:p>
        </w:tc>
      </w:tr>
      <w:tr w:rsidR="00E735E0" w:rsidRPr="008E0C98" w:rsidTr="009D0191">
        <w:trPr>
          <w:trHeight w:val="315"/>
          <w:jc w:val="center"/>
        </w:trPr>
        <w:tc>
          <w:tcPr>
            <w:tcW w:w="587" w:type="dxa"/>
            <w:vMerge/>
            <w:tcBorders>
              <w:top w:val="nil"/>
              <w:left w:val="double" w:sz="6" w:space="0" w:color="000000"/>
              <w:bottom w:val="double" w:sz="6" w:space="0" w:color="000000"/>
              <w:right w:val="single" w:sz="8" w:space="0" w:color="000000"/>
            </w:tcBorders>
            <w:vAlign w:val="center"/>
            <w:hideMark/>
          </w:tcPr>
          <w:p w:rsidR="00E735E0" w:rsidRPr="008E0C98" w:rsidRDefault="00E735E0" w:rsidP="009D0191">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E735E0" w:rsidRPr="008E0C98" w:rsidTr="009D0191">
        <w:trPr>
          <w:cantSplit/>
          <w:trHeight w:hRule="exact" w:val="540"/>
          <w:jc w:val="center"/>
        </w:trPr>
        <w:tc>
          <w:tcPr>
            <w:tcW w:w="587" w:type="dxa"/>
            <w:vMerge w:val="restart"/>
            <w:tcBorders>
              <w:top w:val="nil"/>
              <w:left w:val="double" w:sz="6" w:space="0" w:color="000000"/>
              <w:bottom w:val="single" w:sz="8" w:space="0" w:color="000000"/>
              <w:right w:val="single" w:sz="8"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C</w:t>
            </w:r>
            <w:r>
              <w:rPr>
                <w:rFonts w:asciiTheme="minorHAnsi" w:hAnsiTheme="minorHAnsi" w:cs="Calibri"/>
                <w:color w:val="000000"/>
                <w:sz w:val="22"/>
                <w:szCs w:val="22"/>
              </w:rPr>
              <w:t>3</w:t>
            </w:r>
          </w:p>
        </w:tc>
        <w:tc>
          <w:tcPr>
            <w:tcW w:w="6804" w:type="dxa"/>
            <w:tcBorders>
              <w:top w:val="nil"/>
              <w:left w:val="nil"/>
              <w:bottom w:val="single" w:sz="8"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Gwarantowana suma ubezpieczenia przez roczny okres ubezpieczenia pojazdów</w:t>
            </w:r>
          </w:p>
        </w:tc>
        <w:tc>
          <w:tcPr>
            <w:tcW w:w="709" w:type="dxa"/>
            <w:tcBorders>
              <w:top w:val="nil"/>
              <w:left w:val="single" w:sz="8" w:space="0" w:color="000000"/>
              <w:bottom w:val="single" w:sz="8"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10</w:t>
            </w:r>
          </w:p>
        </w:tc>
      </w:tr>
      <w:tr w:rsidR="00E735E0" w:rsidRPr="008E0C98" w:rsidTr="009D0191">
        <w:trPr>
          <w:trHeight w:val="315"/>
          <w:jc w:val="center"/>
        </w:trPr>
        <w:tc>
          <w:tcPr>
            <w:tcW w:w="587" w:type="dxa"/>
            <w:vMerge/>
            <w:tcBorders>
              <w:top w:val="nil"/>
              <w:left w:val="double" w:sz="6" w:space="0" w:color="000000"/>
              <w:bottom w:val="single" w:sz="8" w:space="0" w:color="000000"/>
              <w:right w:val="single" w:sz="8" w:space="0" w:color="000000"/>
            </w:tcBorders>
            <w:vAlign w:val="center"/>
            <w:hideMark/>
          </w:tcPr>
          <w:p w:rsidR="00E735E0" w:rsidRPr="008E0C98" w:rsidRDefault="00E735E0" w:rsidP="009D0191">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E735E0" w:rsidRPr="008E0C98" w:rsidTr="009D0191">
        <w:trPr>
          <w:cantSplit/>
          <w:trHeight w:hRule="exact" w:val="525"/>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Pr>
                <w:rFonts w:asciiTheme="minorHAnsi" w:hAnsiTheme="minorHAnsi" w:cs="Calibri"/>
                <w:color w:val="000000"/>
                <w:sz w:val="22"/>
                <w:szCs w:val="22"/>
              </w:rPr>
              <w:t>C4</w:t>
            </w:r>
          </w:p>
        </w:tc>
        <w:tc>
          <w:tcPr>
            <w:tcW w:w="6804" w:type="dxa"/>
            <w:tcBorders>
              <w:top w:val="nil"/>
              <w:left w:val="nil"/>
              <w:bottom w:val="single" w:sz="8"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Ubezpieczenie AC w formule ALL RISKS z uwzględnieniem zakresu oblig</w:t>
            </w:r>
            <w:r w:rsidRPr="008E0C98">
              <w:rPr>
                <w:rFonts w:asciiTheme="minorHAnsi" w:hAnsiTheme="minorHAnsi" w:cs="Calibri"/>
                <w:color w:val="000000"/>
                <w:sz w:val="22"/>
                <w:szCs w:val="22"/>
              </w:rPr>
              <w:t>a</w:t>
            </w:r>
            <w:r w:rsidRPr="008E0C98">
              <w:rPr>
                <w:rFonts w:asciiTheme="minorHAnsi" w:hAnsiTheme="minorHAnsi" w:cs="Calibri"/>
                <w:color w:val="000000"/>
                <w:sz w:val="22"/>
                <w:szCs w:val="22"/>
              </w:rPr>
              <w:t>toryjnego SIWZ</w:t>
            </w:r>
          </w:p>
        </w:tc>
        <w:tc>
          <w:tcPr>
            <w:tcW w:w="709" w:type="dxa"/>
            <w:tcBorders>
              <w:top w:val="nil"/>
              <w:left w:val="single" w:sz="8" w:space="0" w:color="000000"/>
              <w:bottom w:val="single" w:sz="8"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25</w:t>
            </w:r>
          </w:p>
        </w:tc>
      </w:tr>
      <w:tr w:rsidR="00E735E0" w:rsidRPr="008E0C98" w:rsidTr="009D0191">
        <w:trPr>
          <w:trHeight w:val="525"/>
          <w:jc w:val="center"/>
        </w:trPr>
        <w:tc>
          <w:tcPr>
            <w:tcW w:w="587" w:type="dxa"/>
            <w:vMerge/>
            <w:tcBorders>
              <w:top w:val="nil"/>
              <w:left w:val="double" w:sz="6" w:space="0" w:color="000000"/>
              <w:bottom w:val="double" w:sz="6" w:space="0" w:color="000000"/>
              <w:right w:val="single" w:sz="8" w:space="0" w:color="000000"/>
            </w:tcBorders>
            <w:vAlign w:val="center"/>
            <w:hideMark/>
          </w:tcPr>
          <w:p w:rsidR="00E735E0" w:rsidRPr="008E0C98" w:rsidRDefault="00E735E0" w:rsidP="009D0191">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 xml:space="preserve">Ubezpieczenie AC na bazie </w:t>
            </w:r>
            <w:proofErr w:type="spellStart"/>
            <w:r w:rsidRPr="008E0C98">
              <w:rPr>
                <w:rFonts w:asciiTheme="minorHAnsi" w:hAnsiTheme="minorHAnsi" w:cs="Calibri"/>
                <w:color w:val="000000"/>
                <w:sz w:val="22"/>
                <w:szCs w:val="22"/>
              </w:rPr>
              <w:t>ryzyk</w:t>
            </w:r>
            <w:proofErr w:type="spellEnd"/>
            <w:r w:rsidRPr="008E0C98">
              <w:rPr>
                <w:rFonts w:asciiTheme="minorHAnsi" w:hAnsiTheme="minorHAnsi" w:cs="Calibri"/>
                <w:color w:val="000000"/>
                <w:sz w:val="22"/>
                <w:szCs w:val="22"/>
              </w:rPr>
              <w:t xml:space="preserve"> nazwanych z uwzględnieniem zakresu obligatoryjnego SIWZ</w:t>
            </w:r>
          </w:p>
        </w:tc>
        <w:tc>
          <w:tcPr>
            <w:tcW w:w="709" w:type="dxa"/>
            <w:tcBorders>
              <w:top w:val="nil"/>
              <w:left w:val="single" w:sz="8" w:space="0" w:color="000000"/>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E735E0" w:rsidRPr="008E0C98" w:rsidTr="009D0191">
        <w:trPr>
          <w:cantSplit/>
          <w:trHeight w:val="330"/>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Pr>
                <w:rFonts w:asciiTheme="minorHAnsi" w:hAnsiTheme="minorHAnsi" w:cs="Calibri"/>
                <w:color w:val="000000"/>
                <w:sz w:val="22"/>
                <w:szCs w:val="22"/>
              </w:rPr>
              <w:t>C5</w:t>
            </w:r>
          </w:p>
        </w:tc>
        <w:tc>
          <w:tcPr>
            <w:tcW w:w="6804" w:type="dxa"/>
            <w:tcBorders>
              <w:top w:val="nil"/>
              <w:left w:val="nil"/>
              <w:bottom w:val="single" w:sz="8" w:space="0" w:color="auto"/>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Włącznie klauzuli nr 4.9</w:t>
            </w:r>
          </w:p>
        </w:tc>
        <w:tc>
          <w:tcPr>
            <w:tcW w:w="709" w:type="dxa"/>
            <w:tcBorders>
              <w:top w:val="nil"/>
              <w:left w:val="single" w:sz="8" w:space="0" w:color="000000"/>
              <w:bottom w:val="single" w:sz="8" w:space="0" w:color="auto"/>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single" w:sz="8" w:space="0" w:color="auto"/>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20</w:t>
            </w:r>
          </w:p>
        </w:tc>
      </w:tr>
      <w:tr w:rsidR="00E735E0" w:rsidRPr="008E0C98" w:rsidTr="009D0191">
        <w:trPr>
          <w:trHeight w:val="315"/>
          <w:jc w:val="center"/>
        </w:trPr>
        <w:tc>
          <w:tcPr>
            <w:tcW w:w="587" w:type="dxa"/>
            <w:vMerge/>
            <w:tcBorders>
              <w:top w:val="nil"/>
              <w:left w:val="double" w:sz="6" w:space="0" w:color="000000"/>
              <w:bottom w:val="double" w:sz="6" w:space="0" w:color="000000"/>
              <w:right w:val="single" w:sz="8" w:space="0" w:color="000000"/>
            </w:tcBorders>
            <w:vAlign w:val="center"/>
            <w:hideMark/>
          </w:tcPr>
          <w:p w:rsidR="00E735E0" w:rsidRPr="008E0C98" w:rsidRDefault="00E735E0" w:rsidP="009D0191">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E735E0" w:rsidRPr="008E0C98" w:rsidTr="009D0191">
        <w:trPr>
          <w:cantSplit/>
          <w:trHeight w:val="795"/>
          <w:jc w:val="center"/>
        </w:trPr>
        <w:tc>
          <w:tcPr>
            <w:tcW w:w="587" w:type="dxa"/>
            <w:vMerge w:val="restart"/>
            <w:tcBorders>
              <w:top w:val="nil"/>
              <w:left w:val="double" w:sz="6" w:space="0" w:color="000000"/>
              <w:bottom w:val="double" w:sz="6" w:space="0" w:color="000000"/>
              <w:right w:val="single" w:sz="8" w:space="0" w:color="000000"/>
            </w:tcBorders>
            <w:shd w:val="clear" w:color="auto" w:fill="auto"/>
            <w:vAlign w:val="center"/>
            <w:hideMark/>
          </w:tcPr>
          <w:p w:rsidR="00E735E0" w:rsidRPr="008E0C98" w:rsidRDefault="00F24746" w:rsidP="009D0191">
            <w:pPr>
              <w:jc w:val="center"/>
              <w:rPr>
                <w:rFonts w:asciiTheme="minorHAnsi" w:hAnsiTheme="minorHAnsi"/>
                <w:color w:val="000000"/>
                <w:sz w:val="22"/>
                <w:szCs w:val="22"/>
              </w:rPr>
            </w:pPr>
            <w:r>
              <w:rPr>
                <w:rFonts w:asciiTheme="minorHAnsi" w:hAnsiTheme="minorHAnsi" w:cs="Calibri"/>
                <w:color w:val="000000"/>
                <w:sz w:val="22"/>
                <w:szCs w:val="22"/>
              </w:rPr>
              <w:t>C6</w:t>
            </w:r>
          </w:p>
        </w:tc>
        <w:tc>
          <w:tcPr>
            <w:tcW w:w="6804" w:type="dxa"/>
            <w:tcBorders>
              <w:top w:val="nil"/>
              <w:left w:val="nil"/>
              <w:bottom w:val="double" w:sz="6"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 xml:space="preserve">Włączenie do ochrony ubezpieczenia </w:t>
            </w:r>
            <w:proofErr w:type="spellStart"/>
            <w:r w:rsidRPr="008E0C98">
              <w:rPr>
                <w:rFonts w:asciiTheme="minorHAnsi" w:hAnsiTheme="minorHAnsi" w:cs="Calibri"/>
                <w:color w:val="000000"/>
                <w:sz w:val="22"/>
                <w:szCs w:val="22"/>
              </w:rPr>
              <w:t>assistance</w:t>
            </w:r>
            <w:proofErr w:type="spellEnd"/>
            <w:r w:rsidRPr="008E0C98">
              <w:rPr>
                <w:rFonts w:asciiTheme="minorHAnsi" w:hAnsiTheme="minorHAnsi" w:cs="Calibri"/>
                <w:color w:val="000000"/>
                <w:sz w:val="22"/>
                <w:szCs w:val="22"/>
              </w:rPr>
              <w:t xml:space="preserve"> w najszerszym zakresie oferowanym przez Wykonawcę zgodnie z jego OWU</w:t>
            </w:r>
          </w:p>
        </w:tc>
        <w:tc>
          <w:tcPr>
            <w:tcW w:w="709" w:type="dxa"/>
            <w:tcBorders>
              <w:top w:val="nil"/>
              <w:left w:val="single" w:sz="8" w:space="0" w:color="000000"/>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20</w:t>
            </w:r>
          </w:p>
        </w:tc>
      </w:tr>
      <w:tr w:rsidR="00E735E0" w:rsidRPr="008E0C98" w:rsidTr="009D0191">
        <w:trPr>
          <w:trHeight w:val="330"/>
          <w:jc w:val="center"/>
        </w:trPr>
        <w:tc>
          <w:tcPr>
            <w:tcW w:w="587" w:type="dxa"/>
            <w:vMerge/>
            <w:tcBorders>
              <w:top w:val="nil"/>
              <w:left w:val="double" w:sz="6" w:space="0" w:color="000000"/>
              <w:bottom w:val="double" w:sz="6" w:space="0" w:color="000000"/>
              <w:right w:val="single" w:sz="8" w:space="0" w:color="000000"/>
            </w:tcBorders>
            <w:vAlign w:val="center"/>
            <w:hideMark/>
          </w:tcPr>
          <w:p w:rsidR="00E735E0" w:rsidRPr="008E0C98" w:rsidRDefault="00E735E0" w:rsidP="009D0191">
            <w:pPr>
              <w:rPr>
                <w:rFonts w:asciiTheme="minorHAnsi" w:hAnsiTheme="minorHAnsi"/>
                <w:color w:val="000000"/>
                <w:sz w:val="22"/>
                <w:szCs w:val="22"/>
              </w:rPr>
            </w:pPr>
          </w:p>
        </w:tc>
        <w:tc>
          <w:tcPr>
            <w:tcW w:w="6804" w:type="dxa"/>
            <w:tcBorders>
              <w:top w:val="nil"/>
              <w:left w:val="nil"/>
              <w:bottom w:val="double" w:sz="6" w:space="0" w:color="000000"/>
              <w:right w:val="nil"/>
            </w:tcBorders>
            <w:shd w:val="clear" w:color="auto" w:fill="auto"/>
            <w:vAlign w:val="center"/>
            <w:hideMark/>
          </w:tcPr>
          <w:p w:rsidR="00E735E0" w:rsidRPr="008E0C98" w:rsidRDefault="00E735E0" w:rsidP="009D0191">
            <w:pPr>
              <w:jc w:val="both"/>
              <w:rPr>
                <w:rFonts w:asciiTheme="minorHAnsi" w:hAnsiTheme="minorHAnsi"/>
                <w:color w:val="000000"/>
                <w:sz w:val="22"/>
                <w:szCs w:val="22"/>
              </w:rPr>
            </w:pPr>
            <w:r w:rsidRPr="008E0C98">
              <w:rPr>
                <w:rFonts w:asciiTheme="minorHAnsi" w:hAnsiTheme="minorHAnsi" w:cs="Calibri"/>
                <w:color w:val="000000"/>
                <w:sz w:val="22"/>
                <w:szCs w:val="22"/>
              </w:rPr>
              <w:t>Brak włączenia</w:t>
            </w:r>
          </w:p>
        </w:tc>
        <w:tc>
          <w:tcPr>
            <w:tcW w:w="709" w:type="dxa"/>
            <w:tcBorders>
              <w:top w:val="nil"/>
              <w:left w:val="single" w:sz="8" w:space="0" w:color="000000"/>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color w:val="000000"/>
                <w:sz w:val="22"/>
                <w:szCs w:val="22"/>
              </w:rPr>
            </w:pPr>
            <w:r w:rsidRPr="008E0C98">
              <w:rPr>
                <w:rFonts w:asciiTheme="minorHAnsi" w:hAnsiTheme="minorHAnsi" w:cs="Calibri"/>
                <w:color w:val="000000"/>
                <w:sz w:val="22"/>
                <w:szCs w:val="22"/>
              </w:rPr>
              <w:t>0</w:t>
            </w:r>
          </w:p>
        </w:tc>
      </w:tr>
      <w:tr w:rsidR="00E735E0" w:rsidRPr="008E0C98" w:rsidTr="009D0191">
        <w:trPr>
          <w:trHeight w:val="330"/>
          <w:jc w:val="center"/>
        </w:trPr>
        <w:tc>
          <w:tcPr>
            <w:tcW w:w="7391" w:type="dxa"/>
            <w:gridSpan w:val="2"/>
            <w:tcBorders>
              <w:top w:val="double" w:sz="6" w:space="0" w:color="000000"/>
              <w:left w:val="double" w:sz="6" w:space="0" w:color="000000"/>
              <w:bottom w:val="double" w:sz="6" w:space="0" w:color="000000"/>
              <w:right w:val="single" w:sz="8" w:space="0" w:color="000000"/>
            </w:tcBorders>
            <w:shd w:val="clear" w:color="auto" w:fill="auto"/>
            <w:vAlign w:val="center"/>
            <w:hideMark/>
          </w:tcPr>
          <w:p w:rsidR="00E735E0" w:rsidRPr="008E0C98" w:rsidRDefault="00E735E0" w:rsidP="009D0191">
            <w:pPr>
              <w:jc w:val="right"/>
              <w:rPr>
                <w:rFonts w:asciiTheme="minorHAnsi" w:hAnsiTheme="minorHAnsi"/>
                <w:b/>
                <w:bCs/>
                <w:color w:val="000000"/>
                <w:sz w:val="22"/>
                <w:szCs w:val="22"/>
              </w:rPr>
            </w:pPr>
            <w:r w:rsidRPr="008E0C98">
              <w:rPr>
                <w:rFonts w:asciiTheme="minorHAnsi" w:hAnsiTheme="minorHAnsi" w:cs="Calibri"/>
                <w:b/>
                <w:bCs/>
                <w:color w:val="000000"/>
                <w:sz w:val="22"/>
                <w:szCs w:val="22"/>
              </w:rPr>
              <w:t>RAZEM</w:t>
            </w:r>
          </w:p>
        </w:tc>
        <w:tc>
          <w:tcPr>
            <w:tcW w:w="709" w:type="dxa"/>
            <w:tcBorders>
              <w:top w:val="nil"/>
              <w:left w:val="nil"/>
              <w:bottom w:val="double" w:sz="6" w:space="0" w:color="000000"/>
              <w:right w:val="nil"/>
            </w:tcBorders>
            <w:shd w:val="clear" w:color="auto" w:fill="auto"/>
            <w:vAlign w:val="center"/>
            <w:hideMark/>
          </w:tcPr>
          <w:p w:rsidR="00E735E0" w:rsidRPr="008E0C98" w:rsidRDefault="00E735E0" w:rsidP="009D0191">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 </w:t>
            </w:r>
          </w:p>
        </w:tc>
        <w:tc>
          <w:tcPr>
            <w:tcW w:w="1322" w:type="dxa"/>
            <w:tcBorders>
              <w:top w:val="nil"/>
              <w:left w:val="single" w:sz="8" w:space="0" w:color="000000"/>
              <w:bottom w:val="double" w:sz="6" w:space="0" w:color="000000"/>
              <w:right w:val="double" w:sz="6" w:space="0" w:color="000000"/>
            </w:tcBorders>
            <w:shd w:val="clear" w:color="auto" w:fill="auto"/>
            <w:vAlign w:val="center"/>
            <w:hideMark/>
          </w:tcPr>
          <w:p w:rsidR="00E735E0" w:rsidRPr="008E0C98" w:rsidRDefault="00E735E0" w:rsidP="009D0191">
            <w:pPr>
              <w:jc w:val="center"/>
              <w:rPr>
                <w:rFonts w:asciiTheme="minorHAnsi" w:hAnsiTheme="minorHAnsi"/>
                <w:b/>
                <w:bCs/>
                <w:color w:val="000000"/>
                <w:sz w:val="22"/>
                <w:szCs w:val="22"/>
              </w:rPr>
            </w:pPr>
            <w:r w:rsidRPr="008E0C98">
              <w:rPr>
                <w:rFonts w:asciiTheme="minorHAnsi" w:hAnsiTheme="minorHAnsi" w:cs="Calibri"/>
                <w:b/>
                <w:bCs/>
                <w:color w:val="000000"/>
                <w:sz w:val="22"/>
                <w:szCs w:val="22"/>
              </w:rPr>
              <w:t>100</w:t>
            </w:r>
          </w:p>
        </w:tc>
      </w:tr>
    </w:tbl>
    <w:p w:rsidR="00E735E0" w:rsidRPr="008E0C98" w:rsidRDefault="00E735E0" w:rsidP="00E735E0">
      <w:pPr>
        <w:rPr>
          <w:rFonts w:asciiTheme="minorHAnsi" w:hAnsiTheme="minorHAnsi" w:cs="Calibri"/>
          <w:b/>
          <w:sz w:val="22"/>
          <w:szCs w:val="22"/>
          <w:u w:val="single"/>
        </w:rPr>
      </w:pPr>
    </w:p>
    <w:p w:rsidR="00E735E0" w:rsidRPr="008E0C98" w:rsidRDefault="00E735E0" w:rsidP="00E735E0">
      <w:pPr>
        <w:spacing w:line="276" w:lineRule="auto"/>
        <w:ind w:left="360"/>
        <w:rPr>
          <w:rFonts w:asciiTheme="minorHAnsi" w:hAnsiTheme="minorHAnsi"/>
          <w:bCs/>
          <w:sz w:val="22"/>
          <w:szCs w:val="22"/>
        </w:rPr>
      </w:pPr>
      <w:r w:rsidRPr="008E0C98">
        <w:rPr>
          <w:rFonts w:asciiTheme="minorHAnsi" w:hAnsiTheme="minorHAnsi"/>
          <w:bCs/>
          <w:sz w:val="22"/>
          <w:szCs w:val="22"/>
        </w:rPr>
        <w:t xml:space="preserve">* - zaznacz wybór X – w przypadku braku oznaczenia wyboru Zamawiający przyjmuje brak akceptacji (i tym samym nie nalicza punktów) </w:t>
      </w:r>
    </w:p>
    <w:p w:rsidR="00E735E0" w:rsidRDefault="00E735E0" w:rsidP="008E0C98">
      <w:pPr>
        <w:tabs>
          <w:tab w:val="left" w:pos="1920"/>
        </w:tabs>
        <w:suppressAutoHyphens/>
        <w:overflowPunct w:val="0"/>
        <w:autoSpaceDE w:val="0"/>
        <w:autoSpaceDN w:val="0"/>
        <w:adjustRightInd w:val="0"/>
        <w:jc w:val="right"/>
        <w:textAlignment w:val="baseline"/>
        <w:rPr>
          <w:rFonts w:asciiTheme="minorHAnsi" w:hAnsiTheme="minorHAnsi" w:cs="Tahoma"/>
          <w:b/>
          <w:sz w:val="22"/>
          <w:szCs w:val="22"/>
        </w:rPr>
        <w:sectPr w:rsidR="00E735E0" w:rsidSect="00BF0B7A">
          <w:pgSz w:w="11906" w:h="16838"/>
          <w:pgMar w:top="1103" w:right="1106" w:bottom="993" w:left="1418" w:header="426" w:footer="586" w:gutter="0"/>
          <w:cols w:space="708"/>
          <w:docGrid w:linePitch="360"/>
        </w:sectPr>
      </w:pPr>
    </w:p>
    <w:p w:rsidR="002C646C" w:rsidRDefault="002C646C" w:rsidP="002C646C">
      <w:pPr>
        <w:contextualSpacing/>
        <w:jc w:val="right"/>
        <w:rPr>
          <w:rFonts w:asciiTheme="minorHAnsi" w:hAnsiTheme="minorHAnsi"/>
          <w:b/>
          <w:i/>
          <w:sz w:val="22"/>
          <w:szCs w:val="22"/>
        </w:rPr>
      </w:pPr>
      <w:r w:rsidRPr="008E0C98">
        <w:rPr>
          <w:rFonts w:asciiTheme="minorHAnsi" w:hAnsiTheme="minorHAnsi"/>
          <w:b/>
          <w:i/>
          <w:sz w:val="22"/>
          <w:szCs w:val="22"/>
        </w:rPr>
        <w:lastRenderedPageBreak/>
        <w:t xml:space="preserve">Załącznik Nr </w:t>
      </w:r>
      <w:r>
        <w:rPr>
          <w:rFonts w:asciiTheme="minorHAnsi" w:hAnsiTheme="minorHAnsi"/>
          <w:b/>
          <w:i/>
          <w:sz w:val="22"/>
          <w:szCs w:val="22"/>
        </w:rPr>
        <w:t>7</w:t>
      </w:r>
      <w:r w:rsidRPr="008E0C98">
        <w:rPr>
          <w:rFonts w:asciiTheme="minorHAnsi" w:hAnsiTheme="minorHAnsi"/>
          <w:b/>
          <w:i/>
          <w:sz w:val="22"/>
          <w:szCs w:val="22"/>
        </w:rPr>
        <w:t xml:space="preserve"> </w:t>
      </w:r>
      <w:r>
        <w:rPr>
          <w:rFonts w:asciiTheme="minorHAnsi" w:hAnsiTheme="minorHAnsi"/>
          <w:b/>
          <w:i/>
          <w:sz w:val="22"/>
          <w:szCs w:val="22"/>
        </w:rPr>
        <w:t xml:space="preserve">do SIWZ </w:t>
      </w:r>
      <w:r w:rsidRPr="008E0C98">
        <w:rPr>
          <w:rFonts w:asciiTheme="minorHAnsi" w:hAnsiTheme="minorHAnsi"/>
          <w:b/>
          <w:i/>
          <w:sz w:val="22"/>
          <w:szCs w:val="22"/>
        </w:rPr>
        <w:t xml:space="preserve">– </w:t>
      </w:r>
      <w:r>
        <w:rPr>
          <w:rFonts w:asciiTheme="minorHAnsi" w:hAnsiTheme="minorHAnsi"/>
          <w:b/>
          <w:i/>
          <w:sz w:val="22"/>
          <w:szCs w:val="22"/>
        </w:rPr>
        <w:t>wykaz mienia wg lokalizacji</w:t>
      </w:r>
    </w:p>
    <w:p w:rsidR="008E0C98" w:rsidRPr="008E0C98" w:rsidRDefault="008E0C98" w:rsidP="008E0C98">
      <w:pPr>
        <w:overflowPunct w:val="0"/>
        <w:autoSpaceDE w:val="0"/>
        <w:autoSpaceDN w:val="0"/>
        <w:adjustRightInd w:val="0"/>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textAlignment w:val="baseline"/>
        <w:rPr>
          <w:rFonts w:asciiTheme="minorHAnsi" w:hAnsiTheme="minorHAnsi" w:cs="Tahoma"/>
          <w:b/>
          <w:sz w:val="22"/>
          <w:szCs w:val="22"/>
        </w:rPr>
      </w:pPr>
    </w:p>
    <w:tbl>
      <w:tblPr>
        <w:tblW w:w="13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443"/>
        <w:gridCol w:w="1588"/>
        <w:gridCol w:w="1627"/>
        <w:gridCol w:w="1516"/>
        <w:gridCol w:w="1517"/>
        <w:gridCol w:w="1529"/>
        <w:gridCol w:w="1115"/>
        <w:gridCol w:w="1459"/>
        <w:gridCol w:w="1588"/>
      </w:tblGrid>
      <w:tr w:rsidR="008E0C98" w:rsidRPr="008E0C98" w:rsidTr="00BF0B7A">
        <w:trPr>
          <w:trHeight w:val="300"/>
        </w:trPr>
        <w:tc>
          <w:tcPr>
            <w:tcW w:w="13761" w:type="dxa"/>
            <w:gridSpan w:val="10"/>
            <w:shd w:val="clear" w:color="000000" w:fill="C5D9F1"/>
            <w:noWrap/>
            <w:vAlign w:val="bottom"/>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WYKAZ MIENIA WG LOKALIZACJI</w:t>
            </w:r>
          </w:p>
        </w:tc>
      </w:tr>
      <w:tr w:rsidR="008E0C98" w:rsidRPr="008E0C98" w:rsidTr="00BF0B7A">
        <w:trPr>
          <w:trHeight w:val="765"/>
        </w:trPr>
        <w:tc>
          <w:tcPr>
            <w:tcW w:w="379" w:type="dxa"/>
            <w:shd w:val="clear" w:color="000000" w:fill="C5D9F1"/>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Lp.</w:t>
            </w:r>
          </w:p>
        </w:tc>
        <w:tc>
          <w:tcPr>
            <w:tcW w:w="1443" w:type="dxa"/>
            <w:shd w:val="clear" w:color="000000" w:fill="C5D9F1"/>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Grupa</w:t>
            </w:r>
          </w:p>
        </w:tc>
        <w:tc>
          <w:tcPr>
            <w:tcW w:w="1588"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 xml:space="preserve">Witosa 94  </w:t>
            </w:r>
            <w:r w:rsidRPr="008E0C98">
              <w:rPr>
                <w:rFonts w:asciiTheme="minorHAnsi" w:hAnsiTheme="minorHAnsi"/>
                <w:color w:val="000000"/>
                <w:sz w:val="22"/>
                <w:szCs w:val="22"/>
              </w:rPr>
              <w:t>ZUOK</w:t>
            </w:r>
          </w:p>
        </w:tc>
        <w:tc>
          <w:tcPr>
            <w:tcW w:w="1627"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 xml:space="preserve">Witosa 96         </w:t>
            </w:r>
            <w:r w:rsidRPr="008E0C98">
              <w:rPr>
                <w:rFonts w:asciiTheme="minorHAnsi" w:hAnsiTheme="minorHAnsi"/>
                <w:color w:val="000000"/>
                <w:sz w:val="22"/>
                <w:szCs w:val="22"/>
              </w:rPr>
              <w:t>Stara komp</w:t>
            </w:r>
            <w:r w:rsidRPr="008E0C98">
              <w:rPr>
                <w:rFonts w:asciiTheme="minorHAnsi" w:hAnsiTheme="minorHAnsi"/>
                <w:color w:val="000000"/>
                <w:sz w:val="22"/>
                <w:szCs w:val="22"/>
              </w:rPr>
              <w:t>o</w:t>
            </w:r>
            <w:r w:rsidRPr="008E0C98">
              <w:rPr>
                <w:rFonts w:asciiTheme="minorHAnsi" w:hAnsiTheme="minorHAnsi"/>
                <w:color w:val="000000"/>
                <w:sz w:val="22"/>
                <w:szCs w:val="22"/>
              </w:rPr>
              <w:t>stownia</w:t>
            </w:r>
          </w:p>
        </w:tc>
        <w:tc>
          <w:tcPr>
            <w:tcW w:w="1516"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 xml:space="preserve">Witosa 96a </w:t>
            </w:r>
            <w:r w:rsidRPr="008E0C98">
              <w:rPr>
                <w:rFonts w:asciiTheme="minorHAnsi" w:hAnsiTheme="minorHAnsi"/>
                <w:color w:val="000000"/>
                <w:sz w:val="22"/>
                <w:szCs w:val="22"/>
              </w:rPr>
              <w:t>Składowisko przemysłowe</w:t>
            </w:r>
          </w:p>
        </w:tc>
        <w:tc>
          <w:tcPr>
            <w:tcW w:w="1517"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 xml:space="preserve">Witosa 98  </w:t>
            </w:r>
            <w:r w:rsidRPr="008E0C98">
              <w:rPr>
                <w:rFonts w:asciiTheme="minorHAnsi" w:hAnsiTheme="minorHAnsi"/>
                <w:color w:val="000000"/>
                <w:sz w:val="22"/>
                <w:szCs w:val="22"/>
              </w:rPr>
              <w:t xml:space="preserve">   Składowisko</w:t>
            </w:r>
          </w:p>
        </w:tc>
        <w:tc>
          <w:tcPr>
            <w:tcW w:w="1529"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 xml:space="preserve">Witosa 76   </w:t>
            </w:r>
            <w:r w:rsidRPr="008E0C98">
              <w:rPr>
                <w:rFonts w:asciiTheme="minorHAnsi" w:hAnsiTheme="minorHAnsi"/>
                <w:color w:val="000000"/>
                <w:sz w:val="22"/>
                <w:szCs w:val="22"/>
              </w:rPr>
              <w:t>Stary Zarząd</w:t>
            </w:r>
          </w:p>
        </w:tc>
        <w:tc>
          <w:tcPr>
            <w:tcW w:w="1115"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Firma</w:t>
            </w:r>
          </w:p>
        </w:tc>
        <w:tc>
          <w:tcPr>
            <w:tcW w:w="1459"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Warszawska przy Witosa</w:t>
            </w:r>
          </w:p>
        </w:tc>
        <w:tc>
          <w:tcPr>
            <w:tcW w:w="1588" w:type="dxa"/>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Razem</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1</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21 618 230,34</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664 706,82</w:t>
            </w: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1 899 169,99</w:t>
            </w: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1 952 248,40</w:t>
            </w: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1 448 427,02</w:t>
            </w: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27 582 782,57</w:t>
            </w:r>
          </w:p>
        </w:tc>
      </w:tr>
      <w:tr w:rsidR="008E0C98" w:rsidRPr="008E0C98" w:rsidTr="00BF0B7A">
        <w:trPr>
          <w:trHeight w:val="96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43" w:type="dxa"/>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Budynki nie oddane do użytkowania</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615 769,56</w:t>
            </w: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615 769,56</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2</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9 729 763,88</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103 178,28</w:t>
            </w: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32 100,00</w:t>
            </w: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4 301 224,14</w:t>
            </w: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217 134,80</w:t>
            </w: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37 559,28</w:t>
            </w: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1 665,00</w:t>
            </w: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14 422 625,38</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3</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2 363 841,84</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3 359,05</w:t>
            </w: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9 933,36</w:t>
            </w: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2 377 134,25</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4</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4</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16 756 012,24</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16 900,08</w:t>
            </w: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2 800,00</w:t>
            </w: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201 067,06</w:t>
            </w: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16 976 779,38</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5</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5</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2 924 980,40</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1 605,07</w:t>
            </w: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41 070,00</w:t>
            </w: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969 533,58</w:t>
            </w: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3 937 189,05</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6</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6</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13 576 149,59</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535 422,41</w:t>
            </w: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310 509,18</w:t>
            </w: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23 905,25</w:t>
            </w: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14 445 986,43</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7</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7</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329 415,05</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77 449,00</w:t>
            </w: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406 864,05</w:t>
            </w:r>
          </w:p>
        </w:tc>
      </w:tr>
      <w:tr w:rsidR="008E0C98" w:rsidRPr="008E0C98" w:rsidTr="00BF0B7A">
        <w:trPr>
          <w:trHeight w:val="300"/>
        </w:trPr>
        <w:tc>
          <w:tcPr>
            <w:tcW w:w="37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8</w:t>
            </w:r>
          </w:p>
        </w:tc>
        <w:tc>
          <w:tcPr>
            <w:tcW w:w="1443"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Grupa 8</w:t>
            </w:r>
          </w:p>
        </w:tc>
        <w:tc>
          <w:tcPr>
            <w:tcW w:w="1588"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969 553,45</w:t>
            </w:r>
          </w:p>
        </w:tc>
        <w:tc>
          <w:tcPr>
            <w:tcW w:w="162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11 920,48</w:t>
            </w:r>
          </w:p>
        </w:tc>
        <w:tc>
          <w:tcPr>
            <w:tcW w:w="1516"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2 486,82</w:t>
            </w:r>
          </w:p>
        </w:tc>
        <w:tc>
          <w:tcPr>
            <w:tcW w:w="1517"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170 775,28</w:t>
            </w:r>
          </w:p>
        </w:tc>
        <w:tc>
          <w:tcPr>
            <w:tcW w:w="152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1 370,00</w:t>
            </w:r>
          </w:p>
        </w:tc>
        <w:tc>
          <w:tcPr>
            <w:tcW w:w="1115"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459" w:type="dxa"/>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1 156 106,03</w:t>
            </w:r>
          </w:p>
        </w:tc>
      </w:tr>
      <w:tr w:rsidR="008E0C98" w:rsidRPr="008E0C98" w:rsidTr="00BF0B7A">
        <w:trPr>
          <w:trHeight w:val="330"/>
        </w:trPr>
        <w:tc>
          <w:tcPr>
            <w:tcW w:w="379"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p>
        </w:tc>
        <w:tc>
          <w:tcPr>
            <w:tcW w:w="1443"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Razem</w:t>
            </w:r>
          </w:p>
        </w:tc>
        <w:tc>
          <w:tcPr>
            <w:tcW w:w="1588"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68 267 946,79</w:t>
            </w:r>
          </w:p>
        </w:tc>
        <w:tc>
          <w:tcPr>
            <w:tcW w:w="1627"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1 337 092,19</w:t>
            </w:r>
          </w:p>
        </w:tc>
        <w:tc>
          <w:tcPr>
            <w:tcW w:w="1516"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1 977 626,81</w:t>
            </w:r>
          </w:p>
        </w:tc>
        <w:tc>
          <w:tcPr>
            <w:tcW w:w="1517"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7 982 806,64</w:t>
            </w:r>
          </w:p>
        </w:tc>
        <w:tc>
          <w:tcPr>
            <w:tcW w:w="1529"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2 316 539,99</w:t>
            </w:r>
          </w:p>
        </w:tc>
        <w:tc>
          <w:tcPr>
            <w:tcW w:w="1115"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37 559,28</w:t>
            </w:r>
          </w:p>
        </w:tc>
        <w:tc>
          <w:tcPr>
            <w:tcW w:w="1459" w:type="dxa"/>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1 665,00</w:t>
            </w:r>
          </w:p>
        </w:tc>
        <w:tc>
          <w:tcPr>
            <w:tcW w:w="1588" w:type="dxa"/>
            <w:shd w:val="clear" w:color="auto" w:fill="auto"/>
            <w:noWrap/>
            <w:vAlign w:val="center"/>
            <w:hideMark/>
          </w:tcPr>
          <w:p w:rsidR="008E0C98" w:rsidRPr="008E0C98" w:rsidRDefault="00775789" w:rsidP="00775789">
            <w:pPr>
              <w:jc w:val="center"/>
              <w:rPr>
                <w:rFonts w:asciiTheme="minorHAnsi" w:hAnsiTheme="minorHAnsi"/>
                <w:b/>
                <w:bCs/>
                <w:color w:val="000000"/>
                <w:sz w:val="22"/>
                <w:szCs w:val="22"/>
              </w:rPr>
            </w:pPr>
            <w:r w:rsidRPr="00775789">
              <w:rPr>
                <w:rFonts w:asciiTheme="minorHAnsi" w:hAnsiTheme="minorHAnsi"/>
                <w:b/>
                <w:bCs/>
                <w:color w:val="000000"/>
                <w:sz w:val="22"/>
                <w:szCs w:val="22"/>
              </w:rPr>
              <w:t>81 921 236,70</w:t>
            </w:r>
          </w:p>
        </w:tc>
      </w:tr>
    </w:tbl>
    <w:p w:rsidR="008E0C98" w:rsidRPr="008E0C98" w:rsidRDefault="008E0C98" w:rsidP="008E0C98">
      <w:pPr>
        <w:overflowPunct w:val="0"/>
        <w:autoSpaceDE w:val="0"/>
        <w:autoSpaceDN w:val="0"/>
        <w:adjustRightInd w:val="0"/>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sectPr w:rsidR="008E0C98" w:rsidRPr="008E0C98" w:rsidSect="00BF0B7A">
          <w:pgSz w:w="16838" w:h="11906" w:orient="landscape"/>
          <w:pgMar w:top="1418" w:right="1245" w:bottom="1418" w:left="1418" w:header="709" w:footer="709" w:gutter="0"/>
          <w:cols w:space="708"/>
          <w:docGrid w:linePitch="360"/>
        </w:sectPr>
      </w:pPr>
    </w:p>
    <w:p w:rsidR="008E0C98" w:rsidRPr="002C646C" w:rsidRDefault="002C646C" w:rsidP="002C646C">
      <w:pPr>
        <w:contextualSpacing/>
        <w:jc w:val="right"/>
        <w:rPr>
          <w:rFonts w:asciiTheme="minorHAnsi" w:hAnsiTheme="minorHAnsi"/>
          <w:b/>
          <w:i/>
          <w:sz w:val="22"/>
          <w:szCs w:val="22"/>
        </w:rPr>
      </w:pPr>
      <w:r w:rsidRPr="008E0C98">
        <w:rPr>
          <w:rFonts w:asciiTheme="minorHAnsi" w:hAnsiTheme="minorHAnsi"/>
          <w:b/>
          <w:i/>
          <w:sz w:val="22"/>
          <w:szCs w:val="22"/>
        </w:rPr>
        <w:lastRenderedPageBreak/>
        <w:t xml:space="preserve">Załącznik Nr </w:t>
      </w:r>
      <w:r>
        <w:rPr>
          <w:rFonts w:asciiTheme="minorHAnsi" w:hAnsiTheme="minorHAnsi"/>
          <w:b/>
          <w:i/>
          <w:sz w:val="22"/>
          <w:szCs w:val="22"/>
        </w:rPr>
        <w:t>8</w:t>
      </w:r>
      <w:r w:rsidRPr="008E0C98">
        <w:rPr>
          <w:rFonts w:asciiTheme="minorHAnsi" w:hAnsiTheme="minorHAnsi"/>
          <w:b/>
          <w:i/>
          <w:sz w:val="22"/>
          <w:szCs w:val="22"/>
        </w:rPr>
        <w:t xml:space="preserve"> </w:t>
      </w:r>
      <w:r>
        <w:rPr>
          <w:rFonts w:asciiTheme="minorHAnsi" w:hAnsiTheme="minorHAnsi"/>
          <w:b/>
          <w:i/>
          <w:sz w:val="22"/>
          <w:szCs w:val="22"/>
        </w:rPr>
        <w:t xml:space="preserve">do SIWZ </w:t>
      </w:r>
      <w:r w:rsidRPr="008E0C98">
        <w:rPr>
          <w:rFonts w:asciiTheme="minorHAnsi" w:hAnsiTheme="minorHAnsi"/>
          <w:b/>
          <w:i/>
          <w:sz w:val="22"/>
          <w:szCs w:val="22"/>
        </w:rPr>
        <w:t xml:space="preserve">– </w:t>
      </w:r>
      <w:r w:rsidRPr="002C646C">
        <w:rPr>
          <w:rFonts w:asciiTheme="minorHAnsi" w:hAnsiTheme="minorHAnsi"/>
          <w:b/>
          <w:i/>
          <w:sz w:val="22"/>
          <w:szCs w:val="22"/>
        </w:rPr>
        <w:t xml:space="preserve">opis konstrukcji budynków oraz zastosowanych  zabezpieczeń przeciwpożarowych i </w:t>
      </w:r>
      <w:proofErr w:type="spellStart"/>
      <w:r w:rsidRPr="002C646C">
        <w:rPr>
          <w:rFonts w:asciiTheme="minorHAnsi" w:hAnsiTheme="minorHAnsi"/>
          <w:b/>
          <w:i/>
          <w:sz w:val="22"/>
          <w:szCs w:val="22"/>
        </w:rPr>
        <w:t>przeciwkradzieżowych</w:t>
      </w:r>
      <w:proofErr w:type="spellEnd"/>
    </w:p>
    <w:p w:rsidR="008E0C98" w:rsidRPr="008E0C98" w:rsidRDefault="008E0C98" w:rsidP="008E0C98">
      <w:pPr>
        <w:tabs>
          <w:tab w:val="left" w:pos="6885"/>
        </w:tabs>
        <w:overflowPunct w:val="0"/>
        <w:autoSpaceDE w:val="0"/>
        <w:autoSpaceDN w:val="0"/>
        <w:adjustRightInd w:val="0"/>
        <w:textAlignment w:val="baseline"/>
        <w:rPr>
          <w:rFonts w:asciiTheme="minorHAnsi" w:hAnsiTheme="minorHAnsi" w:cs="Tahoma"/>
          <w:sz w:val="22"/>
          <w:szCs w:val="22"/>
        </w:rPr>
      </w:pPr>
    </w:p>
    <w:tbl>
      <w:tblPr>
        <w:tblW w:w="15415" w:type="dxa"/>
        <w:tblInd w:w="-497" w:type="dxa"/>
        <w:tblCellMar>
          <w:left w:w="70" w:type="dxa"/>
          <w:right w:w="70" w:type="dxa"/>
        </w:tblCellMar>
        <w:tblLook w:val="04A0" w:firstRow="1" w:lastRow="0" w:firstColumn="1" w:lastColumn="0" w:noHBand="0" w:noVBand="1"/>
      </w:tblPr>
      <w:tblGrid>
        <w:gridCol w:w="410"/>
        <w:gridCol w:w="2567"/>
        <w:gridCol w:w="2835"/>
        <w:gridCol w:w="2413"/>
        <w:gridCol w:w="3107"/>
        <w:gridCol w:w="1142"/>
        <w:gridCol w:w="1400"/>
        <w:gridCol w:w="1541"/>
      </w:tblGrid>
      <w:tr w:rsidR="008E0C98" w:rsidRPr="008E0C98" w:rsidTr="00BF0B7A">
        <w:trPr>
          <w:trHeight w:val="300"/>
        </w:trPr>
        <w:tc>
          <w:tcPr>
            <w:tcW w:w="15415"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E0C98" w:rsidRPr="008E0C98" w:rsidRDefault="008E0C98" w:rsidP="008E0C98">
            <w:pPr>
              <w:ind w:left="-622"/>
              <w:jc w:val="center"/>
              <w:rPr>
                <w:rFonts w:asciiTheme="minorHAnsi" w:hAnsiTheme="minorHAnsi"/>
                <w:b/>
                <w:bCs/>
                <w:color w:val="000000"/>
                <w:sz w:val="20"/>
                <w:szCs w:val="20"/>
              </w:rPr>
            </w:pPr>
            <w:r w:rsidRPr="008E0C98">
              <w:rPr>
                <w:rFonts w:asciiTheme="minorHAnsi" w:hAnsiTheme="minorHAnsi"/>
                <w:b/>
                <w:bCs/>
                <w:color w:val="000000"/>
                <w:sz w:val="20"/>
                <w:szCs w:val="20"/>
              </w:rPr>
              <w:t>OPIS KONSTRUKCJI BUDYNKÓW ORAZ ZASTOSOWANYCH  ZABEZPIECZEŃ PRZECIWPOŻAROWYCH I PRZECIWKRADZIEŻOWYCH</w:t>
            </w:r>
          </w:p>
        </w:tc>
      </w:tr>
      <w:tr w:rsidR="008E0C98" w:rsidRPr="008E0C98" w:rsidTr="00BF0B7A">
        <w:trPr>
          <w:trHeight w:val="540"/>
        </w:trPr>
        <w:tc>
          <w:tcPr>
            <w:tcW w:w="410" w:type="dxa"/>
            <w:tcBorders>
              <w:top w:val="nil"/>
              <w:left w:val="single" w:sz="8" w:space="0" w:color="auto"/>
              <w:bottom w:val="single" w:sz="8" w:space="0" w:color="auto"/>
              <w:right w:val="single" w:sz="8" w:space="0" w:color="auto"/>
            </w:tcBorders>
            <w:shd w:val="clear" w:color="000000" w:fill="C6D9F1"/>
            <w:vAlign w:val="center"/>
            <w:hideMark/>
          </w:tcPr>
          <w:p w:rsidR="008E0C98" w:rsidRPr="008E0C98" w:rsidRDefault="008E0C98" w:rsidP="008E0C98">
            <w:pPr>
              <w:rPr>
                <w:rFonts w:asciiTheme="minorHAnsi" w:hAnsiTheme="minorHAnsi"/>
                <w:b/>
                <w:bCs/>
                <w:color w:val="000000"/>
                <w:sz w:val="20"/>
                <w:szCs w:val="20"/>
              </w:rPr>
            </w:pPr>
            <w:r w:rsidRPr="008E0C98">
              <w:rPr>
                <w:rFonts w:asciiTheme="minorHAnsi" w:hAnsiTheme="minorHAnsi"/>
                <w:b/>
                <w:bCs/>
                <w:color w:val="000000"/>
                <w:sz w:val="20"/>
                <w:szCs w:val="20"/>
              </w:rPr>
              <w:t>Lp.</w:t>
            </w:r>
          </w:p>
        </w:tc>
        <w:tc>
          <w:tcPr>
            <w:tcW w:w="2567" w:type="dxa"/>
            <w:tcBorders>
              <w:top w:val="nil"/>
              <w:left w:val="nil"/>
              <w:bottom w:val="single" w:sz="8" w:space="0" w:color="auto"/>
              <w:right w:val="single" w:sz="8" w:space="0" w:color="auto"/>
            </w:tcBorders>
            <w:shd w:val="clear" w:color="000000" w:fill="C6D9F1"/>
            <w:vAlign w:val="center"/>
            <w:hideMark/>
          </w:tcPr>
          <w:p w:rsidR="008E0C98" w:rsidRPr="008E0C98" w:rsidRDefault="008E0C98" w:rsidP="008E0C98">
            <w:pPr>
              <w:rPr>
                <w:rFonts w:asciiTheme="minorHAnsi" w:hAnsiTheme="minorHAnsi"/>
                <w:b/>
                <w:bCs/>
                <w:color w:val="000000"/>
                <w:sz w:val="20"/>
                <w:szCs w:val="20"/>
              </w:rPr>
            </w:pPr>
            <w:r w:rsidRPr="008E0C98">
              <w:rPr>
                <w:rFonts w:asciiTheme="minorHAnsi" w:hAnsiTheme="minorHAnsi"/>
                <w:b/>
                <w:bCs/>
                <w:color w:val="000000"/>
                <w:sz w:val="20"/>
                <w:szCs w:val="20"/>
              </w:rPr>
              <w:t>Nazwa budynku</w:t>
            </w:r>
          </w:p>
        </w:tc>
        <w:tc>
          <w:tcPr>
            <w:tcW w:w="2835" w:type="dxa"/>
            <w:tcBorders>
              <w:top w:val="nil"/>
              <w:left w:val="nil"/>
              <w:bottom w:val="single" w:sz="8" w:space="0" w:color="auto"/>
              <w:right w:val="single" w:sz="8" w:space="0" w:color="auto"/>
            </w:tcBorders>
            <w:shd w:val="clear" w:color="000000" w:fill="C6D9F1"/>
            <w:vAlign w:val="center"/>
            <w:hideMark/>
          </w:tcPr>
          <w:p w:rsidR="008E0C98" w:rsidRPr="008E0C98" w:rsidRDefault="008E0C98" w:rsidP="008E0C98">
            <w:pPr>
              <w:rPr>
                <w:rFonts w:asciiTheme="minorHAnsi" w:hAnsiTheme="minorHAnsi"/>
                <w:b/>
                <w:bCs/>
                <w:color w:val="000000"/>
                <w:sz w:val="20"/>
                <w:szCs w:val="20"/>
              </w:rPr>
            </w:pPr>
            <w:r w:rsidRPr="008E0C98">
              <w:rPr>
                <w:rFonts w:asciiTheme="minorHAnsi" w:hAnsiTheme="minorHAnsi"/>
                <w:b/>
                <w:bCs/>
                <w:color w:val="000000"/>
                <w:sz w:val="20"/>
                <w:szCs w:val="20"/>
              </w:rPr>
              <w:t>zabezpieczenie</w:t>
            </w:r>
          </w:p>
        </w:tc>
        <w:tc>
          <w:tcPr>
            <w:tcW w:w="2413" w:type="dxa"/>
            <w:tcBorders>
              <w:top w:val="nil"/>
              <w:left w:val="nil"/>
              <w:bottom w:val="single" w:sz="8" w:space="0" w:color="auto"/>
              <w:right w:val="single" w:sz="8" w:space="0" w:color="auto"/>
            </w:tcBorders>
            <w:shd w:val="clear" w:color="000000" w:fill="C6D9F1"/>
            <w:vAlign w:val="center"/>
            <w:hideMark/>
          </w:tcPr>
          <w:p w:rsidR="008E0C98" w:rsidRPr="008E0C98" w:rsidRDefault="008E0C98" w:rsidP="008E0C98">
            <w:pPr>
              <w:rPr>
                <w:rFonts w:asciiTheme="minorHAnsi" w:hAnsiTheme="minorHAnsi"/>
                <w:b/>
                <w:bCs/>
                <w:color w:val="000000"/>
                <w:sz w:val="20"/>
                <w:szCs w:val="20"/>
              </w:rPr>
            </w:pPr>
            <w:r w:rsidRPr="008E0C98">
              <w:rPr>
                <w:rFonts w:asciiTheme="minorHAnsi" w:hAnsiTheme="minorHAnsi"/>
                <w:b/>
                <w:bCs/>
                <w:color w:val="000000"/>
                <w:sz w:val="20"/>
                <w:szCs w:val="20"/>
              </w:rPr>
              <w:t>wymiary</w:t>
            </w:r>
          </w:p>
        </w:tc>
        <w:tc>
          <w:tcPr>
            <w:tcW w:w="3178" w:type="dxa"/>
            <w:tcBorders>
              <w:top w:val="nil"/>
              <w:left w:val="nil"/>
              <w:bottom w:val="single" w:sz="8" w:space="0" w:color="auto"/>
              <w:right w:val="single" w:sz="8" w:space="0" w:color="auto"/>
            </w:tcBorders>
            <w:shd w:val="clear" w:color="000000" w:fill="C6D9F1"/>
            <w:vAlign w:val="center"/>
            <w:hideMark/>
          </w:tcPr>
          <w:p w:rsidR="008E0C98" w:rsidRPr="008E0C98" w:rsidRDefault="008E0C98" w:rsidP="008E0C98">
            <w:pPr>
              <w:rPr>
                <w:rFonts w:asciiTheme="minorHAnsi" w:hAnsiTheme="minorHAnsi"/>
                <w:b/>
                <w:bCs/>
                <w:color w:val="000000"/>
                <w:sz w:val="20"/>
                <w:szCs w:val="20"/>
              </w:rPr>
            </w:pPr>
            <w:r w:rsidRPr="008E0C98">
              <w:rPr>
                <w:rFonts w:asciiTheme="minorHAnsi" w:hAnsiTheme="minorHAnsi"/>
                <w:b/>
                <w:bCs/>
                <w:color w:val="000000"/>
                <w:sz w:val="20"/>
                <w:szCs w:val="20"/>
              </w:rPr>
              <w:t>Krótki opis wykonania budynku</w:t>
            </w:r>
          </w:p>
        </w:tc>
        <w:tc>
          <w:tcPr>
            <w:tcW w:w="1071" w:type="dxa"/>
            <w:tcBorders>
              <w:top w:val="nil"/>
              <w:left w:val="nil"/>
              <w:bottom w:val="single" w:sz="8" w:space="0" w:color="auto"/>
              <w:right w:val="single" w:sz="8"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0"/>
                <w:szCs w:val="20"/>
              </w:rPr>
            </w:pPr>
            <w:r w:rsidRPr="008E0C98">
              <w:rPr>
                <w:rFonts w:asciiTheme="minorHAnsi" w:hAnsiTheme="minorHAnsi"/>
                <w:b/>
                <w:bCs/>
                <w:color w:val="000000"/>
                <w:sz w:val="20"/>
                <w:szCs w:val="20"/>
              </w:rPr>
              <w:t>Rok bud</w:t>
            </w:r>
            <w:r w:rsidRPr="008E0C98">
              <w:rPr>
                <w:rFonts w:asciiTheme="minorHAnsi" w:hAnsiTheme="minorHAnsi"/>
                <w:b/>
                <w:bCs/>
                <w:color w:val="000000"/>
                <w:sz w:val="20"/>
                <w:szCs w:val="20"/>
              </w:rPr>
              <w:t>o</w:t>
            </w:r>
            <w:r w:rsidRPr="008E0C98">
              <w:rPr>
                <w:rFonts w:asciiTheme="minorHAnsi" w:hAnsiTheme="minorHAnsi"/>
                <w:b/>
                <w:bCs/>
                <w:color w:val="000000"/>
                <w:sz w:val="20"/>
                <w:szCs w:val="20"/>
              </w:rPr>
              <w:t>wy</w:t>
            </w:r>
          </w:p>
        </w:tc>
        <w:tc>
          <w:tcPr>
            <w:tcW w:w="1400" w:type="dxa"/>
            <w:tcBorders>
              <w:top w:val="nil"/>
              <w:left w:val="nil"/>
              <w:bottom w:val="single" w:sz="8" w:space="0" w:color="auto"/>
              <w:right w:val="single" w:sz="8" w:space="0" w:color="auto"/>
            </w:tcBorders>
            <w:shd w:val="clear" w:color="000000" w:fill="C6D9F1"/>
            <w:vAlign w:val="center"/>
            <w:hideMark/>
          </w:tcPr>
          <w:p w:rsidR="008E0C98" w:rsidRPr="008E0C98" w:rsidRDefault="008E0C98" w:rsidP="008E0C98">
            <w:pPr>
              <w:rPr>
                <w:rFonts w:asciiTheme="minorHAnsi" w:hAnsiTheme="minorHAnsi"/>
                <w:b/>
                <w:bCs/>
                <w:color w:val="000000"/>
                <w:sz w:val="20"/>
                <w:szCs w:val="20"/>
              </w:rPr>
            </w:pPr>
            <w:r w:rsidRPr="008E0C98">
              <w:rPr>
                <w:rFonts w:asciiTheme="minorHAnsi" w:hAnsiTheme="minorHAnsi"/>
                <w:b/>
                <w:bCs/>
                <w:color w:val="000000"/>
                <w:sz w:val="20"/>
                <w:szCs w:val="20"/>
              </w:rPr>
              <w:t xml:space="preserve">Nr </w:t>
            </w:r>
            <w:proofErr w:type="spellStart"/>
            <w:r w:rsidRPr="008E0C98">
              <w:rPr>
                <w:rFonts w:asciiTheme="minorHAnsi" w:hAnsiTheme="minorHAnsi"/>
                <w:b/>
                <w:bCs/>
                <w:color w:val="000000"/>
                <w:sz w:val="20"/>
                <w:szCs w:val="20"/>
              </w:rPr>
              <w:t>inwent</w:t>
            </w:r>
            <w:proofErr w:type="spellEnd"/>
            <w:r w:rsidRPr="008E0C98">
              <w:rPr>
                <w:rFonts w:asciiTheme="minorHAnsi" w:hAnsiTheme="minorHAnsi"/>
                <w:b/>
                <w:bCs/>
                <w:color w:val="000000"/>
                <w:sz w:val="20"/>
                <w:szCs w:val="20"/>
              </w:rPr>
              <w:t>.</w:t>
            </w:r>
          </w:p>
        </w:tc>
        <w:tc>
          <w:tcPr>
            <w:tcW w:w="1541" w:type="dxa"/>
            <w:tcBorders>
              <w:top w:val="nil"/>
              <w:left w:val="nil"/>
              <w:bottom w:val="single" w:sz="8" w:space="0" w:color="auto"/>
              <w:right w:val="single" w:sz="8" w:space="0" w:color="auto"/>
            </w:tcBorders>
            <w:shd w:val="clear" w:color="000000" w:fill="C6D9F1"/>
            <w:vAlign w:val="center"/>
            <w:hideMark/>
          </w:tcPr>
          <w:p w:rsidR="008E0C98" w:rsidRPr="008E0C98" w:rsidRDefault="008E0C98" w:rsidP="008E0C98">
            <w:pPr>
              <w:rPr>
                <w:rFonts w:asciiTheme="minorHAnsi" w:hAnsiTheme="minorHAnsi"/>
                <w:b/>
                <w:bCs/>
                <w:color w:val="000000"/>
                <w:sz w:val="20"/>
                <w:szCs w:val="20"/>
              </w:rPr>
            </w:pPr>
            <w:r w:rsidRPr="008E0C98">
              <w:rPr>
                <w:rFonts w:asciiTheme="minorHAnsi" w:hAnsiTheme="minorHAnsi"/>
                <w:b/>
                <w:bCs/>
                <w:color w:val="000000"/>
                <w:sz w:val="20"/>
                <w:szCs w:val="20"/>
              </w:rPr>
              <w:t>uwagi</w:t>
            </w:r>
          </w:p>
        </w:tc>
      </w:tr>
      <w:tr w:rsidR="008E0C98" w:rsidRPr="008E0C98" w:rsidTr="00BF0B7A">
        <w:trPr>
          <w:trHeight w:val="6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wagi  B-3</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Instalacje alarmu i sygnalizacji , przycisk ROP</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16,74 x 4,84</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Ściany zew. z bloczków silka≠24 cm, styropian, tynk, ściany wew. Mur</w:t>
            </w:r>
            <w:r w:rsidRPr="008E0C98">
              <w:rPr>
                <w:rFonts w:asciiTheme="minorHAnsi" w:hAnsiTheme="minorHAnsi"/>
                <w:color w:val="000000"/>
                <w:sz w:val="20"/>
                <w:szCs w:val="20"/>
              </w:rPr>
              <w:t>o</w:t>
            </w:r>
            <w:r w:rsidRPr="008E0C98">
              <w:rPr>
                <w:rFonts w:asciiTheme="minorHAnsi" w:hAnsiTheme="minorHAnsi"/>
                <w:color w:val="000000"/>
                <w:sz w:val="20"/>
                <w:szCs w:val="20"/>
              </w:rPr>
              <w:t xml:space="preserve">wane z bloczków </w:t>
            </w:r>
            <w:proofErr w:type="spellStart"/>
            <w:r w:rsidRPr="008E0C98">
              <w:rPr>
                <w:rFonts w:asciiTheme="minorHAnsi" w:hAnsiTheme="minorHAnsi"/>
                <w:color w:val="000000"/>
                <w:sz w:val="20"/>
                <w:szCs w:val="20"/>
              </w:rPr>
              <w:t>silka</w:t>
            </w:r>
            <w:proofErr w:type="spellEnd"/>
            <w:r w:rsidRPr="008E0C98">
              <w:rPr>
                <w:rFonts w:asciiTheme="minorHAnsi" w:hAnsiTheme="minorHAnsi"/>
                <w:color w:val="000000"/>
                <w:sz w:val="20"/>
                <w:szCs w:val="20"/>
              </w:rPr>
              <w:t>. Dach płaski, strop teriva≠24 cm. Wełna minera</w:t>
            </w:r>
            <w:r w:rsidRPr="008E0C98">
              <w:rPr>
                <w:rFonts w:asciiTheme="minorHAnsi" w:hAnsiTheme="minorHAnsi"/>
                <w:color w:val="000000"/>
                <w:sz w:val="20"/>
                <w:szCs w:val="20"/>
              </w:rPr>
              <w:t>l</w:t>
            </w:r>
            <w:r w:rsidRPr="008E0C98">
              <w:rPr>
                <w:rFonts w:asciiTheme="minorHAnsi" w:hAnsiTheme="minorHAnsi"/>
                <w:color w:val="000000"/>
                <w:sz w:val="20"/>
                <w:szCs w:val="20"/>
              </w:rPr>
              <w:t>na oraz 2x papa termozgrzewalna.</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Z00005/Z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 Radom ul. Witosa 94</w:t>
            </w: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2.</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administracyjno-socjalny B-4</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Instalacja alarmu pożaru</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40,255 x 18,48</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Budynek wykonany w konstrukcji tradycyjnej. Fundamenty, ławy, stropy żelbetowe, ściany zew. z bloczków </w:t>
            </w:r>
            <w:proofErr w:type="spellStart"/>
            <w:r w:rsidRPr="008E0C98">
              <w:rPr>
                <w:rFonts w:asciiTheme="minorHAnsi" w:hAnsiTheme="minorHAnsi"/>
                <w:color w:val="000000"/>
                <w:sz w:val="20"/>
                <w:szCs w:val="20"/>
              </w:rPr>
              <w:t>silka</w:t>
            </w:r>
            <w:proofErr w:type="spellEnd"/>
            <w:r w:rsidRPr="008E0C98">
              <w:rPr>
                <w:rFonts w:asciiTheme="minorHAnsi" w:hAnsiTheme="minorHAnsi"/>
                <w:color w:val="000000"/>
                <w:sz w:val="20"/>
                <w:szCs w:val="20"/>
              </w:rPr>
              <w:t xml:space="preserve"> ≠24 docieplone st</w:t>
            </w:r>
            <w:r w:rsidRPr="008E0C98">
              <w:rPr>
                <w:rFonts w:asciiTheme="minorHAnsi" w:hAnsiTheme="minorHAnsi"/>
                <w:color w:val="000000"/>
                <w:sz w:val="20"/>
                <w:szCs w:val="20"/>
              </w:rPr>
              <w:t>y</w:t>
            </w:r>
            <w:r w:rsidRPr="008E0C98">
              <w:rPr>
                <w:rFonts w:asciiTheme="minorHAnsi" w:hAnsiTheme="minorHAnsi"/>
                <w:color w:val="000000"/>
                <w:sz w:val="20"/>
                <w:szCs w:val="20"/>
              </w:rPr>
              <w:t xml:space="preserve">ropianem ≠12 oraz tynk akrylowy wew. z bloczków </w:t>
            </w:r>
            <w:proofErr w:type="spellStart"/>
            <w:r w:rsidRPr="008E0C98">
              <w:rPr>
                <w:rFonts w:asciiTheme="minorHAnsi" w:hAnsiTheme="minorHAnsi"/>
                <w:color w:val="000000"/>
                <w:sz w:val="20"/>
                <w:szCs w:val="20"/>
              </w:rPr>
              <w:t>silka</w:t>
            </w:r>
            <w:proofErr w:type="spellEnd"/>
            <w:r w:rsidRPr="008E0C98">
              <w:rPr>
                <w:rFonts w:asciiTheme="minorHAnsi" w:hAnsiTheme="minorHAnsi"/>
                <w:color w:val="000000"/>
                <w:sz w:val="20"/>
                <w:szCs w:val="20"/>
              </w:rPr>
              <w:t xml:space="preserve">. Dach płaski pełny na bazie stropu </w:t>
            </w:r>
            <w:proofErr w:type="spellStart"/>
            <w:r w:rsidRPr="008E0C98">
              <w:rPr>
                <w:rFonts w:asciiTheme="minorHAnsi" w:hAnsiTheme="minorHAnsi"/>
                <w:color w:val="000000"/>
                <w:sz w:val="20"/>
                <w:szCs w:val="20"/>
              </w:rPr>
              <w:t>teriva</w:t>
            </w:r>
            <w:proofErr w:type="spellEnd"/>
            <w:r w:rsidRPr="008E0C98">
              <w:rPr>
                <w:rFonts w:asciiTheme="minorHAnsi" w:hAnsiTheme="minorHAnsi"/>
                <w:color w:val="000000"/>
                <w:sz w:val="20"/>
                <w:szCs w:val="20"/>
              </w:rPr>
              <w:t xml:space="preserve"> II, oci</w:t>
            </w:r>
            <w:r w:rsidRPr="008E0C98">
              <w:rPr>
                <w:rFonts w:asciiTheme="minorHAnsi" w:hAnsiTheme="minorHAnsi"/>
                <w:color w:val="000000"/>
                <w:sz w:val="20"/>
                <w:szCs w:val="20"/>
              </w:rPr>
              <w:t>e</w:t>
            </w:r>
            <w:r w:rsidRPr="008E0C98">
              <w:rPr>
                <w:rFonts w:asciiTheme="minorHAnsi" w:hAnsiTheme="minorHAnsi"/>
                <w:color w:val="000000"/>
                <w:sz w:val="20"/>
                <w:szCs w:val="20"/>
              </w:rPr>
              <w:t>plenie wełną mineralną, papa te</w:t>
            </w:r>
            <w:r w:rsidRPr="008E0C98">
              <w:rPr>
                <w:rFonts w:asciiTheme="minorHAnsi" w:hAnsiTheme="minorHAnsi"/>
                <w:color w:val="000000"/>
                <w:sz w:val="20"/>
                <w:szCs w:val="20"/>
              </w:rPr>
              <w:t>r</w:t>
            </w:r>
            <w:r w:rsidRPr="008E0C98">
              <w:rPr>
                <w:rFonts w:asciiTheme="minorHAnsi" w:hAnsiTheme="minorHAnsi"/>
                <w:color w:val="000000"/>
                <w:sz w:val="20"/>
                <w:szCs w:val="20"/>
              </w:rPr>
              <w:t>mozgrzewalna</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Z00006/Z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Przycisk ROP</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 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oświetlenie awaryjne</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drogi ewakuacyjne</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odgromowa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3.</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Hala przerobu odpadów wie</w:t>
            </w:r>
            <w:r w:rsidRPr="008E0C98">
              <w:rPr>
                <w:rFonts w:asciiTheme="minorHAnsi" w:hAnsiTheme="minorHAnsi"/>
                <w:color w:val="000000"/>
                <w:sz w:val="20"/>
                <w:szCs w:val="20"/>
              </w:rPr>
              <w:t>l</w:t>
            </w:r>
            <w:r w:rsidRPr="008E0C98">
              <w:rPr>
                <w:rFonts w:asciiTheme="minorHAnsi" w:hAnsiTheme="minorHAnsi"/>
                <w:color w:val="000000"/>
                <w:sz w:val="20"/>
                <w:szCs w:val="20"/>
              </w:rPr>
              <w:t>kogabarytowych oraz p</w:t>
            </w:r>
            <w:r w:rsidRPr="008E0C98">
              <w:rPr>
                <w:rFonts w:asciiTheme="minorHAnsi" w:hAnsiTheme="minorHAnsi"/>
                <w:color w:val="000000"/>
                <w:sz w:val="20"/>
                <w:szCs w:val="20"/>
              </w:rPr>
              <w:t>o</w:t>
            </w:r>
            <w:r w:rsidRPr="008E0C98">
              <w:rPr>
                <w:rFonts w:asciiTheme="minorHAnsi" w:hAnsiTheme="minorHAnsi"/>
                <w:color w:val="000000"/>
                <w:sz w:val="20"/>
                <w:szCs w:val="20"/>
              </w:rPr>
              <w:t>mieszczenia socjalno-sanitarne B-10</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 wyłączniki </w:t>
            </w:r>
            <w:proofErr w:type="spellStart"/>
            <w:r w:rsidRPr="008E0C98">
              <w:rPr>
                <w:rFonts w:asciiTheme="minorHAnsi" w:hAnsiTheme="minorHAnsi"/>
                <w:color w:val="000000"/>
                <w:sz w:val="20"/>
                <w:szCs w:val="20"/>
              </w:rPr>
              <w:t>ppoż</w:t>
            </w:r>
            <w:proofErr w:type="spellEnd"/>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40,40 x 15,20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dwukondygnacyjny stopy fundamentowe kielichowe żelbet</w:t>
            </w:r>
            <w:r w:rsidRPr="008E0C98">
              <w:rPr>
                <w:rFonts w:asciiTheme="minorHAnsi" w:hAnsiTheme="minorHAnsi"/>
                <w:color w:val="000000"/>
                <w:sz w:val="20"/>
                <w:szCs w:val="20"/>
              </w:rPr>
              <w:t>o</w:t>
            </w:r>
            <w:r w:rsidRPr="008E0C98">
              <w:rPr>
                <w:rFonts w:asciiTheme="minorHAnsi" w:hAnsiTheme="minorHAnsi"/>
                <w:color w:val="000000"/>
                <w:sz w:val="20"/>
                <w:szCs w:val="20"/>
              </w:rPr>
              <w:t xml:space="preserve">we z belkami </w:t>
            </w:r>
            <w:proofErr w:type="spellStart"/>
            <w:r w:rsidRPr="008E0C98">
              <w:rPr>
                <w:rFonts w:asciiTheme="minorHAnsi" w:hAnsiTheme="minorHAnsi"/>
                <w:color w:val="000000"/>
                <w:sz w:val="20"/>
                <w:szCs w:val="20"/>
              </w:rPr>
              <w:t>podwalinowymi</w:t>
            </w:r>
            <w:proofErr w:type="spellEnd"/>
            <w:r w:rsidRPr="008E0C98">
              <w:rPr>
                <w:rFonts w:asciiTheme="minorHAnsi" w:hAnsiTheme="minorHAnsi"/>
                <w:color w:val="000000"/>
                <w:sz w:val="20"/>
                <w:szCs w:val="20"/>
              </w:rPr>
              <w:t xml:space="preserve">, słupy </w:t>
            </w:r>
            <w:proofErr w:type="spellStart"/>
            <w:r w:rsidRPr="008E0C98">
              <w:rPr>
                <w:rFonts w:asciiTheme="minorHAnsi" w:hAnsiTheme="minorHAnsi"/>
                <w:color w:val="000000"/>
                <w:sz w:val="20"/>
                <w:szCs w:val="20"/>
              </w:rPr>
              <w:t>żelb</w:t>
            </w:r>
            <w:proofErr w:type="spellEnd"/>
            <w:r w:rsidRPr="008E0C98">
              <w:rPr>
                <w:rFonts w:asciiTheme="minorHAnsi" w:hAnsiTheme="minorHAnsi"/>
                <w:color w:val="000000"/>
                <w:sz w:val="20"/>
                <w:szCs w:val="20"/>
              </w:rPr>
              <w:t xml:space="preserve">. Strop </w:t>
            </w:r>
            <w:proofErr w:type="spellStart"/>
            <w:r w:rsidRPr="008E0C98">
              <w:rPr>
                <w:rFonts w:asciiTheme="minorHAnsi" w:hAnsiTheme="minorHAnsi"/>
                <w:color w:val="000000"/>
                <w:sz w:val="20"/>
                <w:szCs w:val="20"/>
              </w:rPr>
              <w:t>Ip</w:t>
            </w:r>
            <w:proofErr w:type="spellEnd"/>
            <w:r w:rsidRPr="008E0C98">
              <w:rPr>
                <w:rFonts w:asciiTheme="minorHAnsi" w:hAnsiTheme="minorHAnsi"/>
                <w:color w:val="000000"/>
                <w:sz w:val="20"/>
                <w:szCs w:val="20"/>
              </w:rPr>
              <w:t>.  z  płyt strunobet</w:t>
            </w:r>
            <w:r w:rsidRPr="008E0C98">
              <w:rPr>
                <w:rFonts w:asciiTheme="minorHAnsi" w:hAnsiTheme="minorHAnsi"/>
                <w:color w:val="000000"/>
                <w:sz w:val="20"/>
                <w:szCs w:val="20"/>
              </w:rPr>
              <w:t>o</w:t>
            </w:r>
            <w:r w:rsidRPr="008E0C98">
              <w:rPr>
                <w:rFonts w:asciiTheme="minorHAnsi" w:hAnsiTheme="minorHAnsi"/>
                <w:color w:val="000000"/>
                <w:sz w:val="20"/>
                <w:szCs w:val="20"/>
              </w:rPr>
              <w:t xml:space="preserve">nowych. Ściany </w:t>
            </w:r>
            <w:proofErr w:type="spellStart"/>
            <w:r w:rsidRPr="008E0C98">
              <w:rPr>
                <w:rFonts w:asciiTheme="minorHAnsi" w:hAnsiTheme="minorHAnsi"/>
                <w:color w:val="000000"/>
                <w:sz w:val="20"/>
                <w:szCs w:val="20"/>
              </w:rPr>
              <w:t>zew.do</w:t>
            </w:r>
            <w:proofErr w:type="spellEnd"/>
            <w:r w:rsidRPr="008E0C98">
              <w:rPr>
                <w:rFonts w:asciiTheme="minorHAnsi" w:hAnsiTheme="minorHAnsi"/>
                <w:color w:val="000000"/>
                <w:sz w:val="20"/>
                <w:szCs w:val="20"/>
              </w:rPr>
              <w:t xml:space="preserve"> h=1 m </w:t>
            </w:r>
            <w:proofErr w:type="spellStart"/>
            <w:r w:rsidRPr="008E0C98">
              <w:rPr>
                <w:rFonts w:asciiTheme="minorHAnsi" w:hAnsiTheme="minorHAnsi"/>
                <w:color w:val="000000"/>
                <w:sz w:val="20"/>
                <w:szCs w:val="20"/>
              </w:rPr>
              <w:t>żelb</w:t>
            </w:r>
            <w:proofErr w:type="spellEnd"/>
            <w:r w:rsidRPr="008E0C98">
              <w:rPr>
                <w:rFonts w:asciiTheme="minorHAnsi" w:hAnsiTheme="minorHAnsi"/>
                <w:color w:val="000000"/>
                <w:sz w:val="20"/>
                <w:szCs w:val="20"/>
              </w:rPr>
              <w:t>. Powyżej płyty warstwowe gr.10 cm. Wypełnione wełną mineralną m</w:t>
            </w:r>
            <w:r w:rsidRPr="008E0C98">
              <w:rPr>
                <w:rFonts w:asciiTheme="minorHAnsi" w:hAnsiTheme="minorHAnsi"/>
                <w:color w:val="000000"/>
                <w:sz w:val="20"/>
                <w:szCs w:val="20"/>
              </w:rPr>
              <w:t>o</w:t>
            </w:r>
            <w:r w:rsidRPr="008E0C98">
              <w:rPr>
                <w:rFonts w:asciiTheme="minorHAnsi" w:hAnsiTheme="minorHAnsi"/>
                <w:color w:val="000000"/>
                <w:sz w:val="20"/>
                <w:szCs w:val="20"/>
              </w:rPr>
              <w:t xml:space="preserve">cowane do słupów i konstrukcji stalowej ryglowej. Ścianki działowe z bloczków </w:t>
            </w:r>
            <w:proofErr w:type="spellStart"/>
            <w:r w:rsidRPr="008E0C98">
              <w:rPr>
                <w:rFonts w:asciiTheme="minorHAnsi" w:hAnsiTheme="minorHAnsi"/>
                <w:color w:val="000000"/>
                <w:sz w:val="20"/>
                <w:szCs w:val="20"/>
              </w:rPr>
              <w:t>silka</w:t>
            </w:r>
            <w:proofErr w:type="spellEnd"/>
            <w:r w:rsidRPr="008E0C98">
              <w:rPr>
                <w:rFonts w:asciiTheme="minorHAnsi" w:hAnsiTheme="minorHAnsi"/>
                <w:color w:val="000000"/>
                <w:sz w:val="20"/>
                <w:szCs w:val="20"/>
              </w:rPr>
              <w:t>. Dach dwuspadowy, konstrukcji stalowej z blachownic</w:t>
            </w:r>
            <w:r w:rsidRPr="008E0C98">
              <w:rPr>
                <w:rFonts w:asciiTheme="minorHAnsi" w:hAnsiTheme="minorHAnsi"/>
                <w:color w:val="000000"/>
                <w:sz w:val="20"/>
                <w:szCs w:val="20"/>
              </w:rPr>
              <w:t>a</w:t>
            </w:r>
            <w:r w:rsidRPr="008E0C98">
              <w:rPr>
                <w:rFonts w:asciiTheme="minorHAnsi" w:hAnsiTheme="minorHAnsi"/>
                <w:color w:val="000000"/>
                <w:sz w:val="20"/>
                <w:szCs w:val="20"/>
              </w:rPr>
              <w:t>mi i płatwiami, pokryte blachą tr</w:t>
            </w:r>
            <w:r w:rsidRPr="008E0C98">
              <w:rPr>
                <w:rFonts w:asciiTheme="minorHAnsi" w:hAnsiTheme="minorHAnsi"/>
                <w:color w:val="000000"/>
                <w:sz w:val="20"/>
                <w:szCs w:val="20"/>
              </w:rPr>
              <w:t>a</w:t>
            </w:r>
            <w:r w:rsidRPr="008E0C98">
              <w:rPr>
                <w:rFonts w:asciiTheme="minorHAnsi" w:hAnsiTheme="minorHAnsi"/>
                <w:color w:val="000000"/>
                <w:sz w:val="20"/>
                <w:szCs w:val="20"/>
              </w:rPr>
              <w:t>pezową z warstwą ocieplającą 15 cm oraz pokryty papą termozgrz</w:t>
            </w:r>
            <w:r w:rsidRPr="008E0C98">
              <w:rPr>
                <w:rFonts w:asciiTheme="minorHAnsi" w:hAnsiTheme="minorHAnsi"/>
                <w:color w:val="000000"/>
                <w:sz w:val="20"/>
                <w:szCs w:val="20"/>
              </w:rPr>
              <w:t>e</w:t>
            </w:r>
            <w:r w:rsidRPr="008E0C98">
              <w:rPr>
                <w:rFonts w:asciiTheme="minorHAnsi" w:hAnsiTheme="minorHAnsi"/>
                <w:color w:val="000000"/>
                <w:sz w:val="20"/>
                <w:szCs w:val="20"/>
              </w:rPr>
              <w:lastRenderedPageBreak/>
              <w:t>walną.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lastRenderedPageBreak/>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Z00002/Z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oświetlenie awaryjne</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klatka schodowa klapa odd</w:t>
            </w:r>
            <w:r w:rsidRPr="008E0C98">
              <w:rPr>
                <w:rFonts w:asciiTheme="minorHAnsi" w:hAnsiTheme="minorHAnsi"/>
                <w:color w:val="000000"/>
                <w:sz w:val="20"/>
                <w:szCs w:val="20"/>
              </w:rPr>
              <w:t>y</w:t>
            </w:r>
            <w:r w:rsidRPr="008E0C98">
              <w:rPr>
                <w:rFonts w:asciiTheme="minorHAnsi" w:hAnsiTheme="minorHAnsi"/>
                <w:color w:val="000000"/>
                <w:sz w:val="20"/>
                <w:szCs w:val="20"/>
              </w:rPr>
              <w:t>miająca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odgromowa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lastRenderedPageBreak/>
              <w:t>4.</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Hala przyjmowania i sorto</w:t>
            </w:r>
            <w:r w:rsidRPr="008E0C98">
              <w:rPr>
                <w:rFonts w:asciiTheme="minorHAnsi" w:hAnsiTheme="minorHAnsi"/>
                <w:color w:val="000000"/>
                <w:sz w:val="20"/>
                <w:szCs w:val="20"/>
              </w:rPr>
              <w:t>w</w:t>
            </w:r>
            <w:r w:rsidRPr="008E0C98">
              <w:rPr>
                <w:rFonts w:asciiTheme="minorHAnsi" w:hAnsiTheme="minorHAnsi"/>
                <w:color w:val="000000"/>
                <w:sz w:val="20"/>
                <w:szCs w:val="20"/>
              </w:rPr>
              <w:t xml:space="preserve">nia odpadów B-11 </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wyłączniki ppoż.</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50,40 x 40,40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Hala jednonawowa parterowa w konstrukcji stalowej o rozpiętości 40,00 m i dł. 108,10 m. Budynek jest ściśle połączony z kompostownią, halą przerobu odpadów wielkog</w:t>
            </w:r>
            <w:r w:rsidRPr="008E0C98">
              <w:rPr>
                <w:rFonts w:asciiTheme="minorHAnsi" w:hAnsiTheme="minorHAnsi"/>
                <w:color w:val="000000"/>
                <w:sz w:val="20"/>
                <w:szCs w:val="20"/>
              </w:rPr>
              <w:t>a</w:t>
            </w:r>
            <w:r w:rsidRPr="008E0C98">
              <w:rPr>
                <w:rFonts w:asciiTheme="minorHAnsi" w:hAnsiTheme="minorHAnsi"/>
                <w:color w:val="000000"/>
                <w:sz w:val="20"/>
                <w:szCs w:val="20"/>
              </w:rPr>
              <w:t xml:space="preserve">barytowych i </w:t>
            </w:r>
            <w:proofErr w:type="spellStart"/>
            <w:r w:rsidRPr="008E0C98">
              <w:rPr>
                <w:rFonts w:asciiTheme="minorHAnsi" w:hAnsiTheme="minorHAnsi"/>
                <w:color w:val="000000"/>
                <w:sz w:val="20"/>
                <w:szCs w:val="20"/>
              </w:rPr>
              <w:t>wentylatorownią</w:t>
            </w:r>
            <w:proofErr w:type="spellEnd"/>
            <w:r w:rsidRPr="008E0C98">
              <w:rPr>
                <w:rFonts w:asciiTheme="minorHAnsi" w:hAnsiTheme="minorHAnsi"/>
                <w:color w:val="000000"/>
                <w:sz w:val="20"/>
                <w:szCs w:val="20"/>
              </w:rPr>
              <w:t>. Stopy żelbetowe, kielichowe z k</w:t>
            </w:r>
            <w:r w:rsidRPr="008E0C98">
              <w:rPr>
                <w:rFonts w:asciiTheme="minorHAnsi" w:hAnsiTheme="minorHAnsi"/>
                <w:color w:val="000000"/>
                <w:sz w:val="20"/>
                <w:szCs w:val="20"/>
              </w:rPr>
              <w:t>o</w:t>
            </w:r>
            <w:r w:rsidRPr="008E0C98">
              <w:rPr>
                <w:rFonts w:asciiTheme="minorHAnsi" w:hAnsiTheme="minorHAnsi"/>
                <w:color w:val="000000"/>
                <w:sz w:val="20"/>
                <w:szCs w:val="20"/>
              </w:rPr>
              <w:t>twami do montażu konstrukcji st</w:t>
            </w:r>
            <w:r w:rsidRPr="008E0C98">
              <w:rPr>
                <w:rFonts w:asciiTheme="minorHAnsi" w:hAnsiTheme="minorHAnsi"/>
                <w:color w:val="000000"/>
                <w:sz w:val="20"/>
                <w:szCs w:val="20"/>
              </w:rPr>
              <w:t>a</w:t>
            </w:r>
            <w:r w:rsidRPr="008E0C98">
              <w:rPr>
                <w:rFonts w:asciiTheme="minorHAnsi" w:hAnsiTheme="minorHAnsi"/>
                <w:color w:val="000000"/>
                <w:sz w:val="20"/>
                <w:szCs w:val="20"/>
              </w:rPr>
              <w:t xml:space="preserve">lowej. Konstrukcje z blachownicami. Na obwodzie hali wykonano belkę </w:t>
            </w:r>
            <w:proofErr w:type="spellStart"/>
            <w:r w:rsidRPr="008E0C98">
              <w:rPr>
                <w:rFonts w:asciiTheme="minorHAnsi" w:hAnsiTheme="minorHAnsi"/>
                <w:color w:val="000000"/>
                <w:sz w:val="20"/>
                <w:szCs w:val="20"/>
              </w:rPr>
              <w:t>podwalinową</w:t>
            </w:r>
            <w:proofErr w:type="spellEnd"/>
            <w:r w:rsidRPr="008E0C98">
              <w:rPr>
                <w:rFonts w:asciiTheme="minorHAnsi" w:hAnsiTheme="minorHAnsi"/>
                <w:color w:val="000000"/>
                <w:sz w:val="20"/>
                <w:szCs w:val="20"/>
              </w:rPr>
              <w:t xml:space="preserve"> żelbetową do pozi</w:t>
            </w:r>
            <w:r w:rsidRPr="008E0C98">
              <w:rPr>
                <w:rFonts w:asciiTheme="minorHAnsi" w:hAnsiTheme="minorHAnsi"/>
                <w:color w:val="000000"/>
                <w:sz w:val="20"/>
                <w:szCs w:val="20"/>
              </w:rPr>
              <w:t>o</w:t>
            </w:r>
            <w:r w:rsidRPr="008E0C98">
              <w:rPr>
                <w:rFonts w:asciiTheme="minorHAnsi" w:hAnsiTheme="minorHAnsi"/>
                <w:color w:val="000000"/>
                <w:sz w:val="20"/>
                <w:szCs w:val="20"/>
              </w:rPr>
              <w:t>mu rzędnej 1 m. Pozostałą ścianę zew. wykonano z płyt warstwowych gr. 10 cm. Wypełnionych wełną mineralną. Dach dwuspadowy na dźwigarach stalowych ułożono pł</w:t>
            </w:r>
            <w:r w:rsidRPr="008E0C98">
              <w:rPr>
                <w:rFonts w:asciiTheme="minorHAnsi" w:hAnsiTheme="minorHAnsi"/>
                <w:color w:val="000000"/>
                <w:sz w:val="20"/>
                <w:szCs w:val="20"/>
              </w:rPr>
              <w:t>a</w:t>
            </w:r>
            <w:r w:rsidRPr="008E0C98">
              <w:rPr>
                <w:rFonts w:asciiTheme="minorHAnsi" w:hAnsiTheme="minorHAnsi"/>
                <w:color w:val="000000"/>
                <w:sz w:val="20"/>
                <w:szCs w:val="20"/>
              </w:rPr>
              <w:t>twie stalowe zetowniki oraz blachę trapezową. Ocieplenie gr. 15 cm, pokrycie papą termozgrzewalną dwa razy, świetliki dachowe z płyt poliwęglanowych</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Z00002/Z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oświetlenie awaryjne</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drogi ewakuacyjne</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-instalacja odgromowa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5</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Hala intensywnego komp</w:t>
            </w:r>
            <w:r w:rsidRPr="008E0C98">
              <w:rPr>
                <w:rFonts w:asciiTheme="minorHAnsi" w:hAnsiTheme="minorHAnsi"/>
                <w:color w:val="000000"/>
                <w:sz w:val="20"/>
                <w:szCs w:val="20"/>
              </w:rPr>
              <w:t>o</w:t>
            </w:r>
            <w:r w:rsidRPr="008E0C98">
              <w:rPr>
                <w:rFonts w:asciiTheme="minorHAnsi" w:hAnsiTheme="minorHAnsi"/>
                <w:color w:val="000000"/>
                <w:sz w:val="20"/>
                <w:szCs w:val="20"/>
              </w:rPr>
              <w:t>stowania B-12</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wyłączniki ppoż.</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58,70 x 40,40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Hala dwunawowa parterowa w konstrukcji żelbetowej stopy i belki </w:t>
            </w:r>
            <w:proofErr w:type="spellStart"/>
            <w:r w:rsidRPr="008E0C98">
              <w:rPr>
                <w:rFonts w:asciiTheme="minorHAnsi" w:hAnsiTheme="minorHAnsi"/>
                <w:color w:val="000000"/>
                <w:sz w:val="20"/>
                <w:szCs w:val="20"/>
              </w:rPr>
              <w:t>podwalinowe</w:t>
            </w:r>
            <w:proofErr w:type="spellEnd"/>
            <w:r w:rsidRPr="008E0C98">
              <w:rPr>
                <w:rFonts w:asciiTheme="minorHAnsi" w:hAnsiTheme="minorHAnsi"/>
                <w:color w:val="000000"/>
                <w:sz w:val="20"/>
                <w:szCs w:val="20"/>
              </w:rPr>
              <w:t xml:space="preserve"> żelbetowe. Belki przymocowane do słupów nośnych. Słupy żelbetowe strunobetonowe, dźwigary sprężone oraz podciągi, belki wieńczące i wymiany żelbet</w:t>
            </w:r>
            <w:r w:rsidRPr="008E0C98">
              <w:rPr>
                <w:rFonts w:asciiTheme="minorHAnsi" w:hAnsiTheme="minorHAnsi"/>
                <w:color w:val="000000"/>
                <w:sz w:val="20"/>
                <w:szCs w:val="20"/>
              </w:rPr>
              <w:t>o</w:t>
            </w:r>
            <w:r w:rsidRPr="008E0C98">
              <w:rPr>
                <w:rFonts w:asciiTheme="minorHAnsi" w:hAnsiTheme="minorHAnsi"/>
                <w:color w:val="000000"/>
                <w:sz w:val="20"/>
                <w:szCs w:val="20"/>
              </w:rPr>
              <w:t>we. Płyty stropowe strunobetonowe = konstrukcja dachu ocieplona we</w:t>
            </w:r>
            <w:r w:rsidRPr="008E0C98">
              <w:rPr>
                <w:rFonts w:asciiTheme="minorHAnsi" w:hAnsiTheme="minorHAnsi"/>
                <w:color w:val="000000"/>
                <w:sz w:val="20"/>
                <w:szCs w:val="20"/>
              </w:rPr>
              <w:t>ł</w:t>
            </w:r>
            <w:r w:rsidRPr="008E0C98">
              <w:rPr>
                <w:rFonts w:asciiTheme="minorHAnsi" w:hAnsiTheme="minorHAnsi"/>
                <w:color w:val="000000"/>
                <w:sz w:val="20"/>
                <w:szCs w:val="20"/>
              </w:rPr>
              <w:t>ną mineralną gr.10 cm. oraz pokryte papą termoizolacyjną.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Z00003/Z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oświetlenie awaryjne</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odgromowa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6</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Centralna </w:t>
            </w:r>
            <w:proofErr w:type="spellStart"/>
            <w:r w:rsidRPr="008E0C98">
              <w:rPr>
                <w:rFonts w:asciiTheme="minorHAnsi" w:hAnsiTheme="minorHAnsi"/>
                <w:color w:val="000000"/>
                <w:sz w:val="20"/>
                <w:szCs w:val="20"/>
              </w:rPr>
              <w:t>wentylatorownia</w:t>
            </w:r>
            <w:proofErr w:type="spellEnd"/>
            <w:r w:rsidRPr="008E0C98">
              <w:rPr>
                <w:rFonts w:asciiTheme="minorHAnsi" w:hAnsiTheme="minorHAnsi"/>
                <w:color w:val="000000"/>
                <w:sz w:val="20"/>
                <w:szCs w:val="20"/>
              </w:rPr>
              <w:t xml:space="preserve"> B-14</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wyłączniki ppoż.</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15,82 x 19,60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Hala jednonawowa parterowa w konstrukcji żelbetowej stopy fu</w:t>
            </w:r>
            <w:r w:rsidRPr="008E0C98">
              <w:rPr>
                <w:rFonts w:asciiTheme="minorHAnsi" w:hAnsiTheme="minorHAnsi"/>
                <w:color w:val="000000"/>
                <w:sz w:val="20"/>
                <w:szCs w:val="20"/>
              </w:rPr>
              <w:t>n</w:t>
            </w:r>
            <w:r w:rsidRPr="008E0C98">
              <w:rPr>
                <w:rFonts w:asciiTheme="minorHAnsi" w:hAnsiTheme="minorHAnsi"/>
                <w:color w:val="000000"/>
                <w:sz w:val="20"/>
                <w:szCs w:val="20"/>
              </w:rPr>
              <w:lastRenderedPageBreak/>
              <w:t xml:space="preserve">damentowe żelbetowe z belką </w:t>
            </w:r>
            <w:proofErr w:type="spellStart"/>
            <w:r w:rsidRPr="008E0C98">
              <w:rPr>
                <w:rFonts w:asciiTheme="minorHAnsi" w:hAnsiTheme="minorHAnsi"/>
                <w:color w:val="000000"/>
                <w:sz w:val="20"/>
                <w:szCs w:val="20"/>
              </w:rPr>
              <w:t>podwalinową</w:t>
            </w:r>
            <w:proofErr w:type="spellEnd"/>
            <w:r w:rsidRPr="008E0C98">
              <w:rPr>
                <w:rFonts w:asciiTheme="minorHAnsi" w:hAnsiTheme="minorHAnsi"/>
                <w:color w:val="000000"/>
                <w:sz w:val="20"/>
                <w:szCs w:val="20"/>
              </w:rPr>
              <w:t>, słupy żelbetowe z dźwigarami sprężonymi i belkami wieńczącymi. Dach wsparty na w/w belkach żelbetowych o konstrukcji stalowej, blacha trapezowa ociepl</w:t>
            </w:r>
            <w:r w:rsidRPr="008E0C98">
              <w:rPr>
                <w:rFonts w:asciiTheme="minorHAnsi" w:hAnsiTheme="minorHAnsi"/>
                <w:color w:val="000000"/>
                <w:sz w:val="20"/>
                <w:szCs w:val="20"/>
              </w:rPr>
              <w:t>e</w:t>
            </w:r>
            <w:r w:rsidRPr="008E0C98">
              <w:rPr>
                <w:rFonts w:asciiTheme="minorHAnsi" w:hAnsiTheme="minorHAnsi"/>
                <w:color w:val="000000"/>
                <w:sz w:val="20"/>
                <w:szCs w:val="20"/>
              </w:rPr>
              <w:t>nie gr.15 cm. Pokrycie papą term</w:t>
            </w:r>
            <w:r w:rsidRPr="008E0C98">
              <w:rPr>
                <w:rFonts w:asciiTheme="minorHAnsi" w:hAnsiTheme="minorHAnsi"/>
                <w:color w:val="000000"/>
                <w:sz w:val="20"/>
                <w:szCs w:val="20"/>
              </w:rPr>
              <w:t>o</w:t>
            </w:r>
            <w:r w:rsidRPr="008E0C98">
              <w:rPr>
                <w:rFonts w:asciiTheme="minorHAnsi" w:hAnsiTheme="minorHAnsi"/>
                <w:color w:val="000000"/>
                <w:sz w:val="20"/>
                <w:szCs w:val="20"/>
              </w:rPr>
              <w:t>zgrzewalną dwa razy.</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lastRenderedPageBreak/>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Z00008/Z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oświetlenie awaryjne</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odgromowa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7</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Zaplecze techniczno-warsztatowe z elektroci</w:t>
            </w:r>
            <w:r w:rsidRPr="008E0C98">
              <w:rPr>
                <w:rFonts w:asciiTheme="minorHAnsi" w:hAnsiTheme="minorHAnsi"/>
                <w:color w:val="000000"/>
                <w:sz w:val="20"/>
                <w:szCs w:val="20"/>
              </w:rPr>
              <w:t>e</w:t>
            </w:r>
            <w:r w:rsidRPr="008E0C98">
              <w:rPr>
                <w:rFonts w:asciiTheme="minorHAnsi" w:hAnsiTheme="minorHAnsi"/>
                <w:color w:val="000000"/>
                <w:sz w:val="20"/>
                <w:szCs w:val="20"/>
              </w:rPr>
              <w:t>płownią B-13</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Drogi ewakuacyjne</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42,78 x 11,26</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jednokondygnacyjny fu</w:t>
            </w:r>
            <w:r w:rsidRPr="008E0C98">
              <w:rPr>
                <w:rFonts w:asciiTheme="minorHAnsi" w:hAnsiTheme="minorHAnsi"/>
                <w:color w:val="000000"/>
                <w:sz w:val="20"/>
                <w:szCs w:val="20"/>
              </w:rPr>
              <w:t>n</w:t>
            </w:r>
            <w:r w:rsidRPr="008E0C98">
              <w:rPr>
                <w:rFonts w:asciiTheme="minorHAnsi" w:hAnsiTheme="minorHAnsi"/>
                <w:color w:val="000000"/>
                <w:sz w:val="20"/>
                <w:szCs w:val="20"/>
              </w:rPr>
              <w:t>damenty, ściany fundamentowe żelbetowe. Hala w konstrukcji st</w:t>
            </w:r>
            <w:r w:rsidRPr="008E0C98">
              <w:rPr>
                <w:rFonts w:asciiTheme="minorHAnsi" w:hAnsiTheme="minorHAnsi"/>
                <w:color w:val="000000"/>
                <w:sz w:val="20"/>
                <w:szCs w:val="20"/>
              </w:rPr>
              <w:t>a</w:t>
            </w:r>
            <w:r w:rsidRPr="008E0C98">
              <w:rPr>
                <w:rFonts w:asciiTheme="minorHAnsi" w:hAnsiTheme="minorHAnsi"/>
                <w:color w:val="000000"/>
                <w:sz w:val="20"/>
                <w:szCs w:val="20"/>
              </w:rPr>
              <w:t>lowej prosta. Dach płaski pulpitowy- stalowy z płyt warstwowych „RUUKI” gr. 100 mm z okładziny z blachy ocynkowanej i lakierniczej. Ściany osłonowe zewnętrzne płyty warstwowe „RUUKI”.</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Z00007/Z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-instalacja odgromowa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8</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Magazyn kompostu I klasy B-17</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Drogi ewakuacyjne</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61,38 x 17,00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Magazyn kompostu I klasy wykon</w:t>
            </w:r>
            <w:r w:rsidRPr="008E0C98">
              <w:rPr>
                <w:rFonts w:asciiTheme="minorHAnsi" w:hAnsiTheme="minorHAnsi"/>
                <w:color w:val="000000"/>
                <w:sz w:val="20"/>
                <w:szCs w:val="20"/>
              </w:rPr>
              <w:t>a</w:t>
            </w:r>
            <w:r w:rsidRPr="008E0C98">
              <w:rPr>
                <w:rFonts w:asciiTheme="minorHAnsi" w:hAnsiTheme="minorHAnsi"/>
                <w:color w:val="000000"/>
                <w:sz w:val="20"/>
                <w:szCs w:val="20"/>
              </w:rPr>
              <w:t xml:space="preserve">ny jako hala żelbetowa </w:t>
            </w:r>
            <w:proofErr w:type="spellStart"/>
            <w:r w:rsidRPr="008E0C98">
              <w:rPr>
                <w:rFonts w:asciiTheme="minorHAnsi" w:hAnsiTheme="minorHAnsi"/>
                <w:color w:val="000000"/>
                <w:sz w:val="20"/>
                <w:szCs w:val="20"/>
              </w:rPr>
              <w:t>przekryte</w:t>
            </w:r>
            <w:proofErr w:type="spellEnd"/>
            <w:r w:rsidRPr="008E0C98">
              <w:rPr>
                <w:rFonts w:asciiTheme="minorHAnsi" w:hAnsiTheme="minorHAnsi"/>
                <w:color w:val="000000"/>
                <w:sz w:val="20"/>
                <w:szCs w:val="20"/>
              </w:rPr>
              <w:t xml:space="preserve"> dachem pulpitowym płaskim, st</w:t>
            </w:r>
            <w:r w:rsidRPr="008E0C98">
              <w:rPr>
                <w:rFonts w:asciiTheme="minorHAnsi" w:hAnsiTheme="minorHAnsi"/>
                <w:color w:val="000000"/>
                <w:sz w:val="20"/>
                <w:szCs w:val="20"/>
              </w:rPr>
              <w:t>a</w:t>
            </w:r>
            <w:r w:rsidRPr="008E0C98">
              <w:rPr>
                <w:rFonts w:asciiTheme="minorHAnsi" w:hAnsiTheme="minorHAnsi"/>
                <w:color w:val="000000"/>
                <w:sz w:val="20"/>
                <w:szCs w:val="20"/>
              </w:rPr>
              <w:t>lowym jednospadowy pokryty bl</w:t>
            </w:r>
            <w:r w:rsidRPr="008E0C98">
              <w:rPr>
                <w:rFonts w:asciiTheme="minorHAnsi" w:hAnsiTheme="minorHAnsi"/>
                <w:color w:val="000000"/>
                <w:sz w:val="20"/>
                <w:szCs w:val="20"/>
              </w:rPr>
              <w:t>a</w:t>
            </w:r>
            <w:r w:rsidRPr="008E0C98">
              <w:rPr>
                <w:rFonts w:asciiTheme="minorHAnsi" w:hAnsiTheme="minorHAnsi"/>
                <w:color w:val="000000"/>
                <w:sz w:val="20"/>
                <w:szCs w:val="20"/>
              </w:rPr>
              <w:t>chą profilowaną, trapezową T-35 powlekaną, budynek podzielony na trzy funkcjonalne ze sobą powiąz</w:t>
            </w:r>
            <w:r w:rsidRPr="008E0C98">
              <w:rPr>
                <w:rFonts w:asciiTheme="minorHAnsi" w:hAnsiTheme="minorHAnsi"/>
                <w:color w:val="000000"/>
                <w:sz w:val="20"/>
                <w:szCs w:val="20"/>
              </w:rPr>
              <w:t>a</w:t>
            </w:r>
            <w:r w:rsidRPr="008E0C98">
              <w:rPr>
                <w:rFonts w:asciiTheme="minorHAnsi" w:hAnsiTheme="minorHAnsi"/>
                <w:color w:val="000000"/>
                <w:sz w:val="20"/>
                <w:szCs w:val="20"/>
              </w:rPr>
              <w:t>ne części, ściany i słupy żelbetowe wylewane.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Z00004/Z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konfekcjonowania kompostu I klasy B-18</w:t>
            </w:r>
          </w:p>
        </w:tc>
        <w:tc>
          <w:tcPr>
            <w:tcW w:w="2835"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Magazyn kompostu konfe</w:t>
            </w:r>
            <w:r w:rsidRPr="008E0C98">
              <w:rPr>
                <w:rFonts w:asciiTheme="minorHAnsi" w:hAnsiTheme="minorHAnsi"/>
                <w:color w:val="000000"/>
                <w:sz w:val="20"/>
                <w:szCs w:val="20"/>
              </w:rPr>
              <w:t>k</w:t>
            </w:r>
            <w:r w:rsidRPr="008E0C98">
              <w:rPr>
                <w:rFonts w:asciiTheme="minorHAnsi" w:hAnsiTheme="minorHAnsi"/>
                <w:color w:val="000000"/>
                <w:sz w:val="20"/>
                <w:szCs w:val="20"/>
              </w:rPr>
              <w:t>cjonowanego B-19</w:t>
            </w:r>
          </w:p>
        </w:tc>
        <w:tc>
          <w:tcPr>
            <w:tcW w:w="2835"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94075">
        <w:trPr>
          <w:trHeight w:val="6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tcBorders>
              <w:top w:val="nil"/>
              <w:left w:val="nil"/>
              <w:bottom w:val="single" w:sz="8" w:space="0" w:color="auto"/>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1515"/>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lastRenderedPageBreak/>
              <w:t>9</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na sito mobilne B-30</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9,20 x 11,94</w:t>
            </w:r>
          </w:p>
        </w:tc>
        <w:tc>
          <w:tcPr>
            <w:tcW w:w="3178" w:type="dxa"/>
            <w:tcBorders>
              <w:top w:val="nil"/>
              <w:left w:val="nil"/>
              <w:bottom w:val="single" w:sz="8" w:space="0" w:color="auto"/>
              <w:right w:val="single" w:sz="8" w:space="0" w:color="auto"/>
            </w:tcBorders>
            <w:shd w:val="clear" w:color="auto" w:fill="auto"/>
            <w:vAlign w:val="center"/>
            <w:hideMark/>
          </w:tcPr>
          <w:p w:rsid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Stopy żelbetowe, ściany żelbetowe, konstrukcja obiektu stalowa o d</w:t>
            </w:r>
            <w:r w:rsidRPr="008E0C98">
              <w:rPr>
                <w:rFonts w:asciiTheme="minorHAnsi" w:hAnsiTheme="minorHAnsi"/>
                <w:color w:val="000000"/>
                <w:sz w:val="20"/>
                <w:szCs w:val="20"/>
              </w:rPr>
              <w:t>a</w:t>
            </w:r>
            <w:r w:rsidRPr="008E0C98">
              <w:rPr>
                <w:rFonts w:asciiTheme="minorHAnsi" w:hAnsiTheme="minorHAnsi"/>
                <w:color w:val="000000"/>
                <w:sz w:val="20"/>
                <w:szCs w:val="20"/>
              </w:rPr>
              <w:t>chu płaskim krytym blachą trapez</w:t>
            </w:r>
            <w:r w:rsidRPr="008E0C98">
              <w:rPr>
                <w:rFonts w:asciiTheme="minorHAnsi" w:hAnsiTheme="minorHAnsi"/>
                <w:color w:val="000000"/>
                <w:sz w:val="20"/>
                <w:szCs w:val="20"/>
              </w:rPr>
              <w:t>o</w:t>
            </w:r>
            <w:r w:rsidRPr="008E0C98">
              <w:rPr>
                <w:rFonts w:asciiTheme="minorHAnsi" w:hAnsiTheme="minorHAnsi"/>
                <w:color w:val="000000"/>
                <w:sz w:val="20"/>
                <w:szCs w:val="20"/>
              </w:rPr>
              <w:t>wą na płatwiach stalowych</w:t>
            </w:r>
          </w:p>
          <w:p w:rsidR="00DE6D58" w:rsidRDefault="00DE6D58" w:rsidP="008E0C98">
            <w:pPr>
              <w:rPr>
                <w:rFonts w:asciiTheme="minorHAnsi" w:hAnsiTheme="minorHAnsi"/>
                <w:color w:val="000000"/>
                <w:sz w:val="20"/>
                <w:szCs w:val="20"/>
              </w:rPr>
            </w:pPr>
          </w:p>
          <w:p w:rsidR="00DE6D58" w:rsidRDefault="00DE6D58" w:rsidP="008E0C98">
            <w:pPr>
              <w:rPr>
                <w:rFonts w:asciiTheme="minorHAnsi" w:hAnsiTheme="minorHAnsi"/>
                <w:color w:val="000000"/>
                <w:sz w:val="20"/>
                <w:szCs w:val="20"/>
              </w:rPr>
            </w:pPr>
          </w:p>
          <w:p w:rsidR="00DE6D58" w:rsidRPr="008E0C98" w:rsidRDefault="00DE6D58" w:rsidP="008E0C98">
            <w:pPr>
              <w:rPr>
                <w:rFonts w:asciiTheme="minorHAnsi" w:hAnsiTheme="minorHAnsi"/>
                <w:color w:val="000000"/>
                <w:sz w:val="20"/>
                <w:szCs w:val="20"/>
              </w:rPr>
            </w:pP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Z00009/Z</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10</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magazynowa odpadów (boksy) Nr 23</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10,38 x 5,20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Obiekt w formie otwartej wiaty magazynowej. Obiekt częściowo zadaszony, dach płaski pulpitowy. Ławy i stopy żelbetowe. Ściany że</w:t>
            </w:r>
            <w:r w:rsidRPr="008E0C98">
              <w:rPr>
                <w:rFonts w:asciiTheme="minorHAnsi" w:hAnsiTheme="minorHAnsi"/>
                <w:color w:val="000000"/>
                <w:sz w:val="20"/>
                <w:szCs w:val="20"/>
              </w:rPr>
              <w:t>l</w:t>
            </w:r>
            <w:r w:rsidRPr="008E0C98">
              <w:rPr>
                <w:rFonts w:asciiTheme="minorHAnsi" w:hAnsiTheme="minorHAnsi"/>
                <w:color w:val="000000"/>
                <w:sz w:val="20"/>
                <w:szCs w:val="20"/>
              </w:rPr>
              <w:t>betowe. Pokrycie z blachy trapez</w:t>
            </w:r>
            <w:r w:rsidRPr="008E0C98">
              <w:rPr>
                <w:rFonts w:asciiTheme="minorHAnsi" w:hAnsiTheme="minorHAnsi"/>
                <w:color w:val="000000"/>
                <w:sz w:val="20"/>
                <w:szCs w:val="20"/>
              </w:rPr>
              <w:t>o</w:t>
            </w:r>
            <w:r w:rsidRPr="008E0C98">
              <w:rPr>
                <w:rFonts w:asciiTheme="minorHAnsi" w:hAnsiTheme="minorHAnsi"/>
                <w:color w:val="000000"/>
                <w:sz w:val="20"/>
                <w:szCs w:val="20"/>
              </w:rPr>
              <w:t>wej na płatwiach stalowych.</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Z00010/Z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18,38 x 5,20</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11</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magazynowa odpadów Nr 6</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13,20 x 17,20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Fundamenty-ławy i stopy żelbetowe ściany żelbetowe. Dach płaski na konstrukcji stalowej pokryty blachą.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Z00042/Z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6,30 x 18,20</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12</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Zbiornik wody technologic</w:t>
            </w:r>
            <w:r w:rsidRPr="008E0C98">
              <w:rPr>
                <w:rFonts w:asciiTheme="minorHAnsi" w:hAnsiTheme="minorHAnsi"/>
                <w:color w:val="000000"/>
                <w:sz w:val="20"/>
                <w:szCs w:val="20"/>
              </w:rPr>
              <w:t>z</w:t>
            </w:r>
            <w:r w:rsidRPr="008E0C98">
              <w:rPr>
                <w:rFonts w:asciiTheme="minorHAnsi" w:hAnsiTheme="minorHAnsi"/>
                <w:color w:val="000000"/>
                <w:sz w:val="20"/>
                <w:szCs w:val="20"/>
              </w:rPr>
              <w:t xml:space="preserve">nej z pompownią Nr 8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wyłącznik główny</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Fi 12 m</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Zbiornik cylindryczny. Płyta denna z żelbetu. Ściany żelbetowe. Dach płaski, konstrukcja stalowa pokryta blachą trapezową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Z00114/Z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H=5,30 m</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45"/>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13</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Zbiornik ścieków z placów 20, 21, 22 z pompownią Nr 27</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wyłącznik główny</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Poj. 500m</w:t>
            </w:r>
            <w:r w:rsidRPr="008E0C98">
              <w:rPr>
                <w:rFonts w:asciiTheme="minorHAnsi" w:hAnsiTheme="minorHAnsi"/>
                <w:color w:val="000000"/>
                <w:sz w:val="20"/>
                <w:szCs w:val="20"/>
                <w:vertAlign w:val="superscript"/>
              </w:rPr>
              <w:t>3</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Zbiornik cylindryczny. Płyta denna zbrojona – żelbetowa, ściany żelb</w:t>
            </w:r>
            <w:r w:rsidRPr="008E0C98">
              <w:rPr>
                <w:rFonts w:asciiTheme="minorHAnsi" w:hAnsiTheme="minorHAnsi"/>
                <w:color w:val="000000"/>
                <w:sz w:val="20"/>
                <w:szCs w:val="20"/>
              </w:rPr>
              <w:t>e</w:t>
            </w:r>
            <w:r w:rsidRPr="008E0C98">
              <w:rPr>
                <w:rFonts w:asciiTheme="minorHAnsi" w:hAnsiTheme="minorHAnsi"/>
                <w:color w:val="000000"/>
                <w:sz w:val="20"/>
                <w:szCs w:val="20"/>
              </w:rPr>
              <w:t>towe wylewane.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Z00115/Z</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Fi = 12,00 m</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 = 4,80 m</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94075">
        <w:trPr>
          <w:trHeight w:val="1550"/>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14</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Zbiornik otwarty wód op</w:t>
            </w:r>
            <w:r w:rsidRPr="008E0C98">
              <w:rPr>
                <w:rFonts w:asciiTheme="minorHAnsi" w:hAnsiTheme="minorHAnsi"/>
                <w:color w:val="000000"/>
                <w:sz w:val="20"/>
                <w:szCs w:val="20"/>
              </w:rPr>
              <w:t>a</w:t>
            </w:r>
            <w:r w:rsidRPr="008E0C98">
              <w:rPr>
                <w:rFonts w:asciiTheme="minorHAnsi" w:hAnsiTheme="minorHAnsi"/>
                <w:color w:val="000000"/>
                <w:sz w:val="20"/>
                <w:szCs w:val="20"/>
              </w:rPr>
              <w:t>dowych Nr 26</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Średnia </w:t>
            </w:r>
            <w:proofErr w:type="spellStart"/>
            <w:r w:rsidRPr="008E0C98">
              <w:rPr>
                <w:rFonts w:asciiTheme="minorHAnsi" w:hAnsiTheme="minorHAnsi"/>
                <w:color w:val="000000"/>
                <w:sz w:val="20"/>
                <w:szCs w:val="20"/>
              </w:rPr>
              <w:t>pow.lustra</w:t>
            </w:r>
            <w:proofErr w:type="spellEnd"/>
            <w:r w:rsidRPr="008E0C98">
              <w:rPr>
                <w:rFonts w:asciiTheme="minorHAnsi" w:hAnsiTheme="minorHAnsi"/>
                <w:color w:val="000000"/>
                <w:sz w:val="20"/>
                <w:szCs w:val="20"/>
              </w:rPr>
              <w:t xml:space="preserve"> wody = 5189 m</w:t>
            </w:r>
            <w:r w:rsidRPr="008E0C98">
              <w:rPr>
                <w:rFonts w:asciiTheme="minorHAnsi" w:hAnsiTheme="minorHAnsi"/>
                <w:color w:val="000000"/>
                <w:sz w:val="20"/>
                <w:szCs w:val="20"/>
                <w:vertAlign w:val="superscript"/>
              </w:rPr>
              <w:t>2</w:t>
            </w:r>
            <w:r w:rsidRPr="008E0C98">
              <w:rPr>
                <w:rFonts w:asciiTheme="minorHAnsi" w:hAnsiTheme="minorHAnsi"/>
                <w:color w:val="000000"/>
                <w:sz w:val="20"/>
                <w:szCs w:val="20"/>
              </w:rPr>
              <w:t xml:space="preserve"> h=1,20 max p</w:t>
            </w:r>
            <w:r w:rsidRPr="008E0C98">
              <w:rPr>
                <w:rFonts w:asciiTheme="minorHAnsi" w:hAnsiTheme="minorHAnsi"/>
                <w:color w:val="000000"/>
                <w:sz w:val="20"/>
                <w:szCs w:val="20"/>
              </w:rPr>
              <w:t>o</w:t>
            </w:r>
            <w:r w:rsidRPr="008E0C98">
              <w:rPr>
                <w:rFonts w:asciiTheme="minorHAnsi" w:hAnsiTheme="minorHAnsi"/>
                <w:color w:val="000000"/>
                <w:sz w:val="20"/>
                <w:szCs w:val="20"/>
              </w:rPr>
              <w:t>ziom 140,07 cm</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Zbiornik ziemny, uszczelniony w technologii  BENTOMAT. Woda deszczowa z dróg i placów oraz nadmiar ze zbiornika nr 8 doprow</w:t>
            </w:r>
            <w:r w:rsidRPr="008E0C98">
              <w:rPr>
                <w:rFonts w:asciiTheme="minorHAnsi" w:hAnsiTheme="minorHAnsi"/>
                <w:color w:val="000000"/>
                <w:sz w:val="20"/>
                <w:szCs w:val="20"/>
              </w:rPr>
              <w:t>a</w:t>
            </w:r>
            <w:r w:rsidRPr="008E0C98">
              <w:rPr>
                <w:rFonts w:asciiTheme="minorHAnsi" w:hAnsiTheme="minorHAnsi"/>
                <w:color w:val="000000"/>
                <w:sz w:val="20"/>
                <w:szCs w:val="20"/>
              </w:rPr>
              <w:t>dzana jest kanałem żelbetowym o fi 60 cm</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2007r.</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Z00116/Z</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w:t>
            </w:r>
          </w:p>
        </w:tc>
      </w:tr>
      <w:tr w:rsidR="008E0C98" w:rsidRPr="008E0C98" w:rsidTr="00B94075">
        <w:trPr>
          <w:trHeight w:val="1261"/>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15</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administracyjny</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proofErr w:type="spellStart"/>
            <w:r w:rsidRPr="008E0C98">
              <w:rPr>
                <w:rFonts w:asciiTheme="minorHAnsi" w:hAnsiTheme="minorHAnsi"/>
                <w:color w:val="000000"/>
                <w:sz w:val="20"/>
                <w:szCs w:val="20"/>
              </w:rPr>
              <w:t>Pow.użyt</w:t>
            </w:r>
            <w:proofErr w:type="spellEnd"/>
            <w:r w:rsidRPr="008E0C98">
              <w:rPr>
                <w:rFonts w:asciiTheme="minorHAnsi" w:hAnsiTheme="minorHAnsi"/>
                <w:color w:val="000000"/>
                <w:sz w:val="20"/>
                <w:szCs w:val="20"/>
              </w:rPr>
              <w:t>. 280 m</w:t>
            </w:r>
            <w:r w:rsidRPr="008E0C98">
              <w:rPr>
                <w:rFonts w:asciiTheme="minorHAnsi" w:hAnsiTheme="minorHAnsi"/>
                <w:color w:val="000000"/>
                <w:sz w:val="20"/>
                <w:szCs w:val="20"/>
                <w:vertAlign w:val="superscript"/>
              </w:rPr>
              <w:t>2</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żelbetowe, ściany murowane z cegły, stropy prefabrykaty, żelbet</w:t>
            </w:r>
            <w:r w:rsidRPr="008E0C98">
              <w:rPr>
                <w:rFonts w:asciiTheme="minorHAnsi" w:hAnsiTheme="minorHAnsi"/>
                <w:color w:val="000000"/>
                <w:sz w:val="20"/>
                <w:szCs w:val="20"/>
              </w:rPr>
              <w:t>o</w:t>
            </w:r>
            <w:r w:rsidRPr="008E0C98">
              <w:rPr>
                <w:rFonts w:asciiTheme="minorHAnsi" w:hAnsiTheme="minorHAnsi"/>
                <w:color w:val="000000"/>
                <w:sz w:val="20"/>
                <w:szCs w:val="20"/>
              </w:rPr>
              <w:t>wy stropodach wentylowany, kryty papą</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1993r.</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00030/W</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Stara komp</w:t>
            </w:r>
            <w:r w:rsidRPr="008E0C98">
              <w:rPr>
                <w:rFonts w:asciiTheme="minorHAnsi" w:hAnsiTheme="minorHAnsi"/>
                <w:color w:val="000000"/>
                <w:sz w:val="20"/>
                <w:szCs w:val="20"/>
              </w:rPr>
              <w:t>o</w:t>
            </w:r>
            <w:r w:rsidRPr="008E0C98">
              <w:rPr>
                <w:rFonts w:asciiTheme="minorHAnsi" w:hAnsiTheme="minorHAnsi"/>
                <w:color w:val="000000"/>
                <w:sz w:val="20"/>
                <w:szCs w:val="20"/>
              </w:rPr>
              <w:t>stownia ul. W</w:t>
            </w:r>
            <w:r w:rsidRPr="008E0C98">
              <w:rPr>
                <w:rFonts w:asciiTheme="minorHAnsi" w:hAnsiTheme="minorHAnsi"/>
                <w:color w:val="000000"/>
                <w:sz w:val="20"/>
                <w:szCs w:val="20"/>
              </w:rPr>
              <w:t>i</w:t>
            </w:r>
            <w:r w:rsidRPr="008E0C98">
              <w:rPr>
                <w:rFonts w:asciiTheme="minorHAnsi" w:hAnsiTheme="minorHAnsi"/>
                <w:color w:val="000000"/>
                <w:sz w:val="20"/>
                <w:szCs w:val="20"/>
              </w:rPr>
              <w:t>tosa 96</w:t>
            </w:r>
          </w:p>
        </w:tc>
      </w:tr>
      <w:tr w:rsidR="008E0C98" w:rsidRPr="008E0C98" w:rsidTr="00BF0B7A">
        <w:trPr>
          <w:trHeight w:val="6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lastRenderedPageBreak/>
              <w:t>16</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elektrowni (ni</w:t>
            </w:r>
            <w:r w:rsidRPr="008E0C98">
              <w:rPr>
                <w:rFonts w:asciiTheme="minorHAnsi" w:hAnsiTheme="minorHAnsi"/>
                <w:color w:val="000000"/>
                <w:sz w:val="20"/>
                <w:szCs w:val="20"/>
              </w:rPr>
              <w:t>e</w:t>
            </w:r>
            <w:r w:rsidRPr="008E0C98">
              <w:rPr>
                <w:rFonts w:asciiTheme="minorHAnsi" w:hAnsiTheme="minorHAnsi"/>
                <w:color w:val="000000"/>
                <w:sz w:val="20"/>
                <w:szCs w:val="20"/>
              </w:rPr>
              <w:t>czynna)</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5,50 x 3,70</w:t>
            </w:r>
          </w:p>
        </w:tc>
        <w:tc>
          <w:tcPr>
            <w:tcW w:w="3178"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 cz. Ławy żelbetowe, ściany mur</w:t>
            </w:r>
            <w:r w:rsidRPr="008E0C98">
              <w:rPr>
                <w:rFonts w:asciiTheme="minorHAnsi" w:hAnsiTheme="minorHAnsi"/>
                <w:color w:val="000000"/>
                <w:sz w:val="20"/>
                <w:szCs w:val="20"/>
              </w:rPr>
              <w:t>o</w:t>
            </w:r>
            <w:r w:rsidRPr="008E0C98">
              <w:rPr>
                <w:rFonts w:asciiTheme="minorHAnsi" w:hAnsiTheme="minorHAnsi"/>
                <w:color w:val="000000"/>
                <w:sz w:val="20"/>
                <w:szCs w:val="20"/>
              </w:rPr>
              <w:t>wane strop żelbetowy</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1999r.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00248/W</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Stara komp</w:t>
            </w:r>
            <w:r w:rsidRPr="008E0C98">
              <w:rPr>
                <w:rFonts w:asciiTheme="minorHAnsi" w:hAnsiTheme="minorHAnsi"/>
                <w:color w:val="000000"/>
                <w:sz w:val="20"/>
                <w:szCs w:val="20"/>
              </w:rPr>
              <w:t>o</w:t>
            </w:r>
            <w:r w:rsidRPr="008E0C98">
              <w:rPr>
                <w:rFonts w:asciiTheme="minorHAnsi" w:hAnsiTheme="minorHAnsi"/>
                <w:color w:val="000000"/>
                <w:sz w:val="20"/>
                <w:szCs w:val="20"/>
              </w:rPr>
              <w:t>stownia ul. W</w:t>
            </w:r>
            <w:r w:rsidRPr="008E0C98">
              <w:rPr>
                <w:rFonts w:asciiTheme="minorHAnsi" w:hAnsiTheme="minorHAnsi"/>
                <w:color w:val="000000"/>
                <w:sz w:val="20"/>
                <w:szCs w:val="20"/>
              </w:rPr>
              <w:t>i</w:t>
            </w:r>
            <w:r w:rsidRPr="008E0C98">
              <w:rPr>
                <w:rFonts w:asciiTheme="minorHAnsi" w:hAnsiTheme="minorHAnsi"/>
                <w:color w:val="000000"/>
                <w:sz w:val="20"/>
                <w:szCs w:val="20"/>
              </w:rPr>
              <w:t>tosa 96</w:t>
            </w:r>
          </w:p>
        </w:tc>
      </w:tr>
      <w:tr w:rsidR="008E0C98" w:rsidRPr="008E0C98" w:rsidTr="00BF0B7A">
        <w:trPr>
          <w:trHeight w:val="6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7,20 x 11,70</w:t>
            </w:r>
          </w:p>
        </w:tc>
        <w:tc>
          <w:tcPr>
            <w:tcW w:w="3178" w:type="dxa"/>
            <w:tcBorders>
              <w:top w:val="nil"/>
              <w:left w:val="nil"/>
              <w:bottom w:val="single" w:sz="8" w:space="0" w:color="auto"/>
              <w:right w:val="single" w:sz="8" w:space="0" w:color="auto"/>
            </w:tcBorders>
            <w:shd w:val="clear" w:color="auto" w:fill="auto"/>
            <w:vAlign w:val="center"/>
            <w:hideMark/>
          </w:tcPr>
          <w:p w:rsid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II cz. Ławy żelbetowe + kontener blaszany</w:t>
            </w:r>
          </w:p>
          <w:p w:rsidR="00DE6D58" w:rsidRPr="008E0C98" w:rsidRDefault="00DE6D5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17</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Kotłownia co (nieczynna)</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3,8 x 3,6</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żelbetowe. Konstrukcja stal</w:t>
            </w:r>
            <w:r w:rsidRPr="008E0C98">
              <w:rPr>
                <w:rFonts w:asciiTheme="minorHAnsi" w:hAnsiTheme="minorHAnsi"/>
                <w:color w:val="000000"/>
                <w:sz w:val="20"/>
                <w:szCs w:val="20"/>
              </w:rPr>
              <w:t>o</w:t>
            </w:r>
            <w:r w:rsidRPr="008E0C98">
              <w:rPr>
                <w:rFonts w:asciiTheme="minorHAnsi" w:hAnsiTheme="minorHAnsi"/>
                <w:color w:val="000000"/>
                <w:sz w:val="20"/>
                <w:szCs w:val="20"/>
              </w:rPr>
              <w:t>wa oblachowana, słupy stalowe, strop stalowy. Ściany i dach kryty blachą, schody stalowe.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1998r.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00188/W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Stara komp</w:t>
            </w:r>
            <w:r w:rsidRPr="008E0C98">
              <w:rPr>
                <w:rFonts w:asciiTheme="minorHAnsi" w:hAnsiTheme="minorHAnsi"/>
                <w:color w:val="000000"/>
                <w:sz w:val="20"/>
                <w:szCs w:val="20"/>
              </w:rPr>
              <w:t>o</w:t>
            </w:r>
            <w:r w:rsidRPr="008E0C98">
              <w:rPr>
                <w:rFonts w:asciiTheme="minorHAnsi" w:hAnsiTheme="minorHAnsi"/>
                <w:color w:val="000000"/>
                <w:sz w:val="20"/>
                <w:szCs w:val="20"/>
              </w:rPr>
              <w:t>stownia</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96</w:t>
            </w:r>
          </w:p>
        </w:tc>
      </w:tr>
      <w:tr w:rsidR="008E0C98" w:rsidRPr="008E0C98" w:rsidTr="00BF0B7A">
        <w:trPr>
          <w:trHeight w:val="1215"/>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18</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warsztatowy</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21,0 x 5,10</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Fundamenty żelbetowe. Ściany z cegły pełnej. Konstrukcja słupa stalowa, krycie blachą oc. trapez</w:t>
            </w:r>
            <w:r w:rsidRPr="008E0C98">
              <w:rPr>
                <w:rFonts w:asciiTheme="minorHAnsi" w:hAnsiTheme="minorHAnsi"/>
                <w:color w:val="000000"/>
                <w:sz w:val="20"/>
                <w:szCs w:val="20"/>
              </w:rPr>
              <w:t>o</w:t>
            </w:r>
            <w:r w:rsidRPr="008E0C98">
              <w:rPr>
                <w:rFonts w:asciiTheme="minorHAnsi" w:hAnsiTheme="minorHAnsi"/>
                <w:color w:val="000000"/>
                <w:sz w:val="20"/>
                <w:szCs w:val="20"/>
              </w:rPr>
              <w:t>wą.</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1998r.</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00258/W</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Stara komp</w:t>
            </w:r>
            <w:r w:rsidRPr="008E0C98">
              <w:rPr>
                <w:rFonts w:asciiTheme="minorHAnsi" w:hAnsiTheme="minorHAnsi"/>
                <w:color w:val="000000"/>
                <w:sz w:val="20"/>
                <w:szCs w:val="20"/>
              </w:rPr>
              <w:t>o</w:t>
            </w:r>
            <w:r w:rsidRPr="008E0C98">
              <w:rPr>
                <w:rFonts w:asciiTheme="minorHAnsi" w:hAnsiTheme="minorHAnsi"/>
                <w:color w:val="000000"/>
                <w:sz w:val="20"/>
                <w:szCs w:val="20"/>
              </w:rPr>
              <w:t>stownia ul. W</w:t>
            </w:r>
            <w:r w:rsidRPr="008E0C98">
              <w:rPr>
                <w:rFonts w:asciiTheme="minorHAnsi" w:hAnsiTheme="minorHAnsi"/>
                <w:color w:val="000000"/>
                <w:sz w:val="20"/>
                <w:szCs w:val="20"/>
              </w:rPr>
              <w:t>i</w:t>
            </w:r>
            <w:r w:rsidRPr="008E0C98">
              <w:rPr>
                <w:rFonts w:asciiTheme="minorHAnsi" w:hAnsiTheme="minorHAnsi"/>
                <w:color w:val="000000"/>
                <w:sz w:val="20"/>
                <w:szCs w:val="20"/>
              </w:rPr>
              <w:t>tosa 96</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19</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przeciwpożarowy</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5,06 x 4,00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żelbetowe. Ściany fundame</w:t>
            </w:r>
            <w:r w:rsidRPr="008E0C98">
              <w:rPr>
                <w:rFonts w:asciiTheme="minorHAnsi" w:hAnsiTheme="minorHAnsi"/>
                <w:color w:val="000000"/>
                <w:sz w:val="20"/>
                <w:szCs w:val="20"/>
              </w:rPr>
              <w:t>n</w:t>
            </w:r>
            <w:r w:rsidRPr="008E0C98">
              <w:rPr>
                <w:rFonts w:asciiTheme="minorHAnsi" w:hAnsiTheme="minorHAnsi"/>
                <w:color w:val="000000"/>
                <w:sz w:val="20"/>
                <w:szCs w:val="20"/>
              </w:rPr>
              <w:t>towe – bloczki betonowe. Ściany zewnętrzne z cegły białej, strop drewniany.  Krycie eternit.</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1998r.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00259/W</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Stara komp</w:t>
            </w:r>
            <w:r w:rsidRPr="008E0C98">
              <w:rPr>
                <w:rFonts w:asciiTheme="minorHAnsi" w:hAnsiTheme="minorHAnsi"/>
                <w:color w:val="000000"/>
                <w:sz w:val="20"/>
                <w:szCs w:val="20"/>
              </w:rPr>
              <w:t>o</w:t>
            </w:r>
            <w:r w:rsidRPr="008E0C98">
              <w:rPr>
                <w:rFonts w:asciiTheme="minorHAnsi" w:hAnsiTheme="minorHAnsi"/>
                <w:color w:val="000000"/>
                <w:sz w:val="20"/>
                <w:szCs w:val="20"/>
              </w:rPr>
              <w:t>stownia ul. W</w:t>
            </w:r>
            <w:r w:rsidRPr="008E0C98">
              <w:rPr>
                <w:rFonts w:asciiTheme="minorHAnsi" w:hAnsiTheme="minorHAnsi"/>
                <w:color w:val="000000"/>
                <w:sz w:val="20"/>
                <w:szCs w:val="20"/>
              </w:rPr>
              <w:t>i</w:t>
            </w:r>
            <w:r w:rsidRPr="008E0C98">
              <w:rPr>
                <w:rFonts w:asciiTheme="minorHAnsi" w:hAnsiTheme="minorHAnsi"/>
                <w:color w:val="000000"/>
                <w:sz w:val="20"/>
                <w:szCs w:val="20"/>
              </w:rPr>
              <w:t>tosa 96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(nieczynny)</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20</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Szklarnia</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11 x 4,4</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Konstrukcja stalowa, malowana i szklona. Ławy betonowe.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2000r.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00267/W</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Stara komp</w:t>
            </w:r>
            <w:r w:rsidRPr="008E0C98">
              <w:rPr>
                <w:rFonts w:asciiTheme="minorHAnsi" w:hAnsiTheme="minorHAnsi"/>
                <w:color w:val="000000"/>
                <w:sz w:val="20"/>
                <w:szCs w:val="20"/>
              </w:rPr>
              <w:t>o</w:t>
            </w:r>
            <w:r w:rsidRPr="008E0C98">
              <w:rPr>
                <w:rFonts w:asciiTheme="minorHAnsi" w:hAnsiTheme="minorHAnsi"/>
                <w:color w:val="000000"/>
                <w:sz w:val="20"/>
                <w:szCs w:val="20"/>
              </w:rPr>
              <w:t>stownia ul. W</w:t>
            </w:r>
            <w:r w:rsidRPr="008E0C98">
              <w:rPr>
                <w:rFonts w:asciiTheme="minorHAnsi" w:hAnsiTheme="minorHAnsi"/>
                <w:color w:val="000000"/>
                <w:sz w:val="20"/>
                <w:szCs w:val="20"/>
              </w:rPr>
              <w:t>i</w:t>
            </w:r>
            <w:r w:rsidRPr="008E0C98">
              <w:rPr>
                <w:rFonts w:asciiTheme="minorHAnsi" w:hAnsiTheme="minorHAnsi"/>
                <w:color w:val="000000"/>
                <w:sz w:val="20"/>
                <w:szCs w:val="20"/>
              </w:rPr>
              <w:t>tosa 96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(nieczynna)</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18,5 x 5,5</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94075">
        <w:trPr>
          <w:trHeight w:val="1405"/>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21</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na linię do segregacji surowców wtórnych (ni</w:t>
            </w:r>
            <w:r w:rsidRPr="008E0C98">
              <w:rPr>
                <w:rFonts w:asciiTheme="minorHAnsi" w:hAnsiTheme="minorHAnsi"/>
                <w:color w:val="000000"/>
                <w:sz w:val="20"/>
                <w:szCs w:val="20"/>
              </w:rPr>
              <w:t>e</w:t>
            </w:r>
            <w:r w:rsidRPr="008E0C98">
              <w:rPr>
                <w:rFonts w:asciiTheme="minorHAnsi" w:hAnsiTheme="minorHAnsi"/>
                <w:color w:val="000000"/>
                <w:sz w:val="20"/>
                <w:szCs w:val="20"/>
              </w:rPr>
              <w:t>czynna)</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9,00 x 14,5</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i stopy  żelbetowe. Ściany murowane tradycyjne z cegły. Kr</w:t>
            </w:r>
            <w:r w:rsidRPr="008E0C98">
              <w:rPr>
                <w:rFonts w:asciiTheme="minorHAnsi" w:hAnsiTheme="minorHAnsi"/>
                <w:color w:val="000000"/>
                <w:sz w:val="20"/>
                <w:szCs w:val="20"/>
              </w:rPr>
              <w:t>a</w:t>
            </w:r>
            <w:r w:rsidRPr="008E0C98">
              <w:rPr>
                <w:rFonts w:asciiTheme="minorHAnsi" w:hAnsiTheme="minorHAnsi"/>
                <w:color w:val="000000"/>
                <w:sz w:val="20"/>
                <w:szCs w:val="20"/>
              </w:rPr>
              <w:t>townice stalowe. Dach płaski – ko</w:t>
            </w:r>
            <w:r w:rsidRPr="008E0C98">
              <w:rPr>
                <w:rFonts w:asciiTheme="minorHAnsi" w:hAnsiTheme="minorHAnsi"/>
                <w:color w:val="000000"/>
                <w:sz w:val="20"/>
                <w:szCs w:val="20"/>
              </w:rPr>
              <w:t>n</w:t>
            </w:r>
            <w:r w:rsidRPr="008E0C98">
              <w:rPr>
                <w:rFonts w:asciiTheme="minorHAnsi" w:hAnsiTheme="minorHAnsi"/>
                <w:color w:val="000000"/>
                <w:sz w:val="20"/>
                <w:szCs w:val="20"/>
              </w:rPr>
              <w:t>strukcja stalowa. Dach i ściany z oc. blachy, częściowo murowane</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1993r.</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00031/W</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Stara komp</w:t>
            </w:r>
            <w:r w:rsidRPr="008E0C98">
              <w:rPr>
                <w:rFonts w:asciiTheme="minorHAnsi" w:hAnsiTheme="minorHAnsi"/>
                <w:color w:val="000000"/>
                <w:sz w:val="20"/>
                <w:szCs w:val="20"/>
              </w:rPr>
              <w:t>o</w:t>
            </w:r>
            <w:r w:rsidRPr="008E0C98">
              <w:rPr>
                <w:rFonts w:asciiTheme="minorHAnsi" w:hAnsiTheme="minorHAnsi"/>
                <w:color w:val="000000"/>
                <w:sz w:val="20"/>
                <w:szCs w:val="20"/>
              </w:rPr>
              <w:t>stownia ul. W</w:t>
            </w:r>
            <w:r w:rsidRPr="008E0C98">
              <w:rPr>
                <w:rFonts w:asciiTheme="minorHAnsi" w:hAnsiTheme="minorHAnsi"/>
                <w:color w:val="000000"/>
                <w:sz w:val="20"/>
                <w:szCs w:val="20"/>
              </w:rPr>
              <w:t>i</w:t>
            </w:r>
            <w:r w:rsidRPr="008E0C98">
              <w:rPr>
                <w:rFonts w:asciiTheme="minorHAnsi" w:hAnsiTheme="minorHAnsi"/>
                <w:color w:val="000000"/>
                <w:sz w:val="20"/>
                <w:szCs w:val="20"/>
              </w:rPr>
              <w:t>tosa 96</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22</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administracyjno-socjalny B-1</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alarmu pożarowego</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28,30 x 12,48</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wykonany metodą trad</w:t>
            </w:r>
            <w:r w:rsidRPr="008E0C98">
              <w:rPr>
                <w:rFonts w:asciiTheme="minorHAnsi" w:hAnsiTheme="minorHAnsi"/>
                <w:color w:val="000000"/>
                <w:sz w:val="20"/>
                <w:szCs w:val="20"/>
              </w:rPr>
              <w:t>y</w:t>
            </w:r>
            <w:r w:rsidRPr="008E0C98">
              <w:rPr>
                <w:rFonts w:asciiTheme="minorHAnsi" w:hAnsiTheme="minorHAnsi"/>
                <w:color w:val="000000"/>
                <w:sz w:val="20"/>
                <w:szCs w:val="20"/>
              </w:rPr>
              <w:t>cyjną. Mury zewnętrzne i w</w:t>
            </w:r>
            <w:r w:rsidRPr="008E0C98">
              <w:rPr>
                <w:rFonts w:asciiTheme="minorHAnsi" w:hAnsiTheme="minorHAnsi"/>
                <w:color w:val="000000"/>
                <w:sz w:val="20"/>
                <w:szCs w:val="20"/>
              </w:rPr>
              <w:t>e</w:t>
            </w:r>
            <w:r w:rsidRPr="008E0C98">
              <w:rPr>
                <w:rFonts w:asciiTheme="minorHAnsi" w:hAnsiTheme="minorHAnsi"/>
                <w:color w:val="000000"/>
                <w:sz w:val="20"/>
                <w:szCs w:val="20"/>
              </w:rPr>
              <w:t>wnętrzne z cegły czerwonej i pust</w:t>
            </w:r>
            <w:r w:rsidRPr="008E0C98">
              <w:rPr>
                <w:rFonts w:asciiTheme="minorHAnsi" w:hAnsiTheme="minorHAnsi"/>
                <w:color w:val="000000"/>
                <w:sz w:val="20"/>
                <w:szCs w:val="20"/>
              </w:rPr>
              <w:t>a</w:t>
            </w:r>
            <w:r w:rsidRPr="008E0C98">
              <w:rPr>
                <w:rFonts w:asciiTheme="minorHAnsi" w:hAnsiTheme="minorHAnsi"/>
                <w:color w:val="000000"/>
                <w:sz w:val="20"/>
                <w:szCs w:val="20"/>
              </w:rPr>
              <w:t xml:space="preserve">ków </w:t>
            </w:r>
            <w:proofErr w:type="spellStart"/>
            <w:r w:rsidRPr="008E0C98">
              <w:rPr>
                <w:rFonts w:asciiTheme="minorHAnsi" w:hAnsiTheme="minorHAnsi"/>
                <w:color w:val="000000"/>
                <w:sz w:val="20"/>
                <w:szCs w:val="20"/>
              </w:rPr>
              <w:t>siporex</w:t>
            </w:r>
            <w:proofErr w:type="spellEnd"/>
            <w:r w:rsidRPr="008E0C98">
              <w:rPr>
                <w:rFonts w:asciiTheme="minorHAnsi" w:hAnsiTheme="minorHAnsi"/>
                <w:color w:val="000000"/>
                <w:sz w:val="20"/>
                <w:szCs w:val="20"/>
              </w:rPr>
              <w:t>, stropodach, tynki z</w:t>
            </w:r>
            <w:r w:rsidRPr="008E0C98">
              <w:rPr>
                <w:rFonts w:asciiTheme="minorHAnsi" w:hAnsiTheme="minorHAnsi"/>
                <w:color w:val="000000"/>
                <w:sz w:val="20"/>
                <w:szCs w:val="20"/>
              </w:rPr>
              <w:t>e</w:t>
            </w:r>
            <w:r w:rsidRPr="008E0C98">
              <w:rPr>
                <w:rFonts w:asciiTheme="minorHAnsi" w:hAnsiTheme="minorHAnsi"/>
                <w:color w:val="000000"/>
                <w:sz w:val="20"/>
                <w:szCs w:val="20"/>
              </w:rPr>
              <w:t>wnętrzne akrylowe. Dach – więźba drewniana pokrycie blachodachó</w:t>
            </w:r>
            <w:r w:rsidRPr="008E0C98">
              <w:rPr>
                <w:rFonts w:asciiTheme="minorHAnsi" w:hAnsiTheme="minorHAnsi"/>
                <w:color w:val="000000"/>
                <w:sz w:val="20"/>
                <w:szCs w:val="20"/>
              </w:rPr>
              <w:t>w</w:t>
            </w:r>
            <w:r w:rsidRPr="008E0C98">
              <w:rPr>
                <w:rFonts w:asciiTheme="minorHAnsi" w:hAnsiTheme="minorHAnsi"/>
                <w:color w:val="000000"/>
                <w:sz w:val="20"/>
                <w:szCs w:val="20"/>
              </w:rPr>
              <w:t>ka.</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W roku 2012 r</w:t>
            </w:r>
            <w:r w:rsidRPr="008E0C98">
              <w:rPr>
                <w:rFonts w:asciiTheme="minorHAnsi" w:hAnsiTheme="minorHAnsi"/>
                <w:color w:val="000000"/>
                <w:sz w:val="20"/>
                <w:szCs w:val="20"/>
              </w:rPr>
              <w:t>e</w:t>
            </w:r>
            <w:r w:rsidRPr="008E0C98">
              <w:rPr>
                <w:rFonts w:asciiTheme="minorHAnsi" w:hAnsiTheme="minorHAnsi"/>
                <w:color w:val="000000"/>
                <w:sz w:val="20"/>
                <w:szCs w:val="20"/>
              </w:rPr>
              <w:t>mont gen</w:t>
            </w:r>
            <w:r w:rsidRPr="008E0C98">
              <w:rPr>
                <w:rFonts w:asciiTheme="minorHAnsi" w:hAnsiTheme="minorHAnsi"/>
                <w:color w:val="000000"/>
                <w:sz w:val="20"/>
                <w:szCs w:val="20"/>
              </w:rPr>
              <w:t>e</w:t>
            </w:r>
            <w:r w:rsidRPr="008E0C98">
              <w:rPr>
                <w:rFonts w:asciiTheme="minorHAnsi" w:hAnsiTheme="minorHAnsi"/>
                <w:color w:val="000000"/>
                <w:sz w:val="20"/>
                <w:szCs w:val="20"/>
              </w:rPr>
              <w:t>ralny  w</w:t>
            </w:r>
            <w:r w:rsidRPr="008E0C98">
              <w:rPr>
                <w:rFonts w:asciiTheme="minorHAnsi" w:hAnsiTheme="minorHAnsi"/>
                <w:color w:val="000000"/>
                <w:sz w:val="20"/>
                <w:szCs w:val="20"/>
              </w:rPr>
              <w:t>e</w:t>
            </w:r>
            <w:r w:rsidRPr="008E0C98">
              <w:rPr>
                <w:rFonts w:asciiTheme="minorHAnsi" w:hAnsiTheme="minorHAnsi"/>
                <w:color w:val="000000"/>
                <w:sz w:val="20"/>
                <w:szCs w:val="20"/>
              </w:rPr>
              <w:t>wnętrzny i zewnętrzny</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00081/W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Składowisko</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przycisk ROP</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98</w:t>
            </w: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23</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biurowo-</w:t>
            </w:r>
            <w:r w:rsidRPr="008E0C98">
              <w:rPr>
                <w:rFonts w:asciiTheme="minorHAnsi" w:hAnsiTheme="minorHAnsi"/>
                <w:color w:val="000000"/>
                <w:sz w:val="20"/>
                <w:szCs w:val="20"/>
              </w:rPr>
              <w:lastRenderedPageBreak/>
              <w:t>warsztatowy B-2</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lastRenderedPageBreak/>
              <w:t>- instalacja alarmu pożarowego</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29,80 x  9,77 część socjalna</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wykonany metodą trad</w:t>
            </w:r>
            <w:r w:rsidRPr="008E0C98">
              <w:rPr>
                <w:rFonts w:asciiTheme="minorHAnsi" w:hAnsiTheme="minorHAnsi"/>
                <w:color w:val="000000"/>
                <w:sz w:val="20"/>
                <w:szCs w:val="20"/>
              </w:rPr>
              <w:t>y</w:t>
            </w:r>
            <w:r w:rsidRPr="008E0C98">
              <w:rPr>
                <w:rFonts w:asciiTheme="minorHAnsi" w:hAnsiTheme="minorHAnsi"/>
                <w:color w:val="000000"/>
                <w:sz w:val="20"/>
                <w:szCs w:val="20"/>
              </w:rPr>
              <w:lastRenderedPageBreak/>
              <w:t>cyjną ściany zewnętrzne i w</w:t>
            </w:r>
            <w:r w:rsidRPr="008E0C98">
              <w:rPr>
                <w:rFonts w:asciiTheme="minorHAnsi" w:hAnsiTheme="minorHAnsi"/>
                <w:color w:val="000000"/>
                <w:sz w:val="20"/>
                <w:szCs w:val="20"/>
              </w:rPr>
              <w:t>e</w:t>
            </w:r>
            <w:r w:rsidRPr="008E0C98">
              <w:rPr>
                <w:rFonts w:asciiTheme="minorHAnsi" w:hAnsiTheme="minorHAnsi"/>
                <w:color w:val="000000"/>
                <w:sz w:val="20"/>
                <w:szCs w:val="20"/>
              </w:rPr>
              <w:t xml:space="preserve">wnętrzne z cegły czerwonej oraz pustaków </w:t>
            </w:r>
            <w:proofErr w:type="spellStart"/>
            <w:r w:rsidRPr="008E0C98">
              <w:rPr>
                <w:rFonts w:asciiTheme="minorHAnsi" w:hAnsiTheme="minorHAnsi"/>
                <w:color w:val="000000"/>
                <w:sz w:val="20"/>
                <w:szCs w:val="20"/>
              </w:rPr>
              <w:t>siporex</w:t>
            </w:r>
            <w:proofErr w:type="spellEnd"/>
            <w:r w:rsidRPr="008E0C98">
              <w:rPr>
                <w:rFonts w:asciiTheme="minorHAnsi" w:hAnsiTheme="minorHAnsi"/>
                <w:color w:val="000000"/>
                <w:sz w:val="20"/>
                <w:szCs w:val="20"/>
              </w:rPr>
              <w:t xml:space="preserve"> na istniejącym stropodachu wykonano więźbę drewnianą i pokryto blachodachó</w:t>
            </w:r>
            <w:r w:rsidRPr="008E0C98">
              <w:rPr>
                <w:rFonts w:asciiTheme="minorHAnsi" w:hAnsiTheme="minorHAnsi"/>
                <w:color w:val="000000"/>
                <w:sz w:val="20"/>
                <w:szCs w:val="20"/>
              </w:rPr>
              <w:t>w</w:t>
            </w:r>
            <w:r w:rsidRPr="008E0C98">
              <w:rPr>
                <w:rFonts w:asciiTheme="minorHAnsi" w:hAnsiTheme="minorHAnsi"/>
                <w:color w:val="000000"/>
                <w:sz w:val="20"/>
                <w:szCs w:val="20"/>
              </w:rPr>
              <w:t>ką.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lastRenderedPageBreak/>
              <w:t>2011r. r</w:t>
            </w:r>
            <w:r w:rsidRPr="008E0C98">
              <w:rPr>
                <w:rFonts w:asciiTheme="minorHAnsi" w:hAnsiTheme="minorHAnsi"/>
                <w:color w:val="000000"/>
                <w:sz w:val="20"/>
                <w:szCs w:val="20"/>
              </w:rPr>
              <w:t>e</w:t>
            </w:r>
            <w:r w:rsidRPr="008E0C98">
              <w:rPr>
                <w:rFonts w:asciiTheme="minorHAnsi" w:hAnsiTheme="minorHAnsi"/>
                <w:color w:val="000000"/>
                <w:sz w:val="20"/>
                <w:szCs w:val="20"/>
              </w:rPr>
              <w:lastRenderedPageBreak/>
              <w:t>mont gen</w:t>
            </w:r>
            <w:r w:rsidRPr="008E0C98">
              <w:rPr>
                <w:rFonts w:asciiTheme="minorHAnsi" w:hAnsiTheme="minorHAnsi"/>
                <w:color w:val="000000"/>
                <w:sz w:val="20"/>
                <w:szCs w:val="20"/>
              </w:rPr>
              <w:t>e</w:t>
            </w:r>
            <w:r w:rsidRPr="008E0C98">
              <w:rPr>
                <w:rFonts w:asciiTheme="minorHAnsi" w:hAnsiTheme="minorHAnsi"/>
                <w:color w:val="000000"/>
                <w:sz w:val="20"/>
                <w:szCs w:val="20"/>
              </w:rPr>
              <w:t>ralny</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lastRenderedPageBreak/>
              <w:t>00056/W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Składowisko</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przycisk ROP</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12,70 x 12,50 </w:t>
            </w:r>
            <w:proofErr w:type="spellStart"/>
            <w:r w:rsidRPr="008E0C98">
              <w:rPr>
                <w:rFonts w:asciiTheme="minorHAnsi" w:hAnsiTheme="minorHAnsi"/>
                <w:color w:val="000000"/>
                <w:sz w:val="20"/>
                <w:szCs w:val="20"/>
              </w:rPr>
              <w:t>cz.warsztatowa</w:t>
            </w:r>
            <w:proofErr w:type="spellEnd"/>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98</w:t>
            </w:r>
          </w:p>
        </w:tc>
      </w:tr>
      <w:tr w:rsidR="008E0C98" w:rsidRPr="008E0C98" w:rsidTr="00BF0B7A">
        <w:trPr>
          <w:trHeight w:val="6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Klucze plombowane i zdane na portiernię</w:t>
            </w:r>
          </w:p>
        </w:tc>
        <w:tc>
          <w:tcPr>
            <w:tcW w:w="2413"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nil"/>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-monitoring</w:t>
            </w:r>
          </w:p>
        </w:tc>
        <w:tc>
          <w:tcPr>
            <w:tcW w:w="2413" w:type="dxa"/>
            <w:tcBorders>
              <w:top w:val="nil"/>
              <w:left w:val="nil"/>
              <w:bottom w:val="single" w:sz="8" w:space="0" w:color="auto"/>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24</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administracyjny (obecnie nieużytkowany)</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alarmowa</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12,9x11,6</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żelbetowe. Ściany murowane tradycyjnie. Strop gęsto-żelbetowy prefabrykowany. Stropodach płaski. Krycie papą. Schody żelbetowe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00032/W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Stary Zarząd</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okratowane wszystkie okna</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6,01x3,27</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odgromowa</w:t>
            </w:r>
          </w:p>
        </w:tc>
        <w:tc>
          <w:tcPr>
            <w:tcW w:w="2413" w:type="dxa"/>
            <w:tcBorders>
              <w:top w:val="nil"/>
              <w:left w:val="nil"/>
              <w:bottom w:val="single" w:sz="8" w:space="0" w:color="auto"/>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25</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Magazyn materiałów łatw</w:t>
            </w:r>
            <w:r w:rsidRPr="008E0C98">
              <w:rPr>
                <w:rFonts w:asciiTheme="minorHAnsi" w:hAnsiTheme="minorHAnsi"/>
                <w:color w:val="000000"/>
                <w:sz w:val="20"/>
                <w:szCs w:val="20"/>
              </w:rPr>
              <w:t>o</w:t>
            </w:r>
            <w:r w:rsidRPr="008E0C98">
              <w:rPr>
                <w:rFonts w:asciiTheme="minorHAnsi" w:hAnsiTheme="minorHAnsi"/>
                <w:color w:val="000000"/>
                <w:sz w:val="20"/>
                <w:szCs w:val="20"/>
              </w:rPr>
              <w:t xml:space="preserve">palnych </w:t>
            </w:r>
          </w:p>
        </w:tc>
        <w:tc>
          <w:tcPr>
            <w:tcW w:w="2835"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Pow. </w:t>
            </w:r>
            <w:proofErr w:type="spellStart"/>
            <w:r w:rsidRPr="008E0C98">
              <w:rPr>
                <w:rFonts w:asciiTheme="minorHAnsi" w:hAnsiTheme="minorHAnsi"/>
                <w:color w:val="000000"/>
                <w:sz w:val="20"/>
                <w:szCs w:val="20"/>
              </w:rPr>
              <w:t>użytk</w:t>
            </w:r>
            <w:proofErr w:type="spellEnd"/>
            <w:r w:rsidRPr="008E0C98">
              <w:rPr>
                <w:rFonts w:asciiTheme="minorHAnsi" w:hAnsiTheme="minorHAnsi"/>
                <w:color w:val="000000"/>
                <w:sz w:val="20"/>
                <w:szCs w:val="20"/>
              </w:rPr>
              <w:t>. 15,7</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Fundamenty betonowe, ściany m</w:t>
            </w:r>
            <w:r w:rsidRPr="008E0C98">
              <w:rPr>
                <w:rFonts w:asciiTheme="minorHAnsi" w:hAnsiTheme="minorHAnsi"/>
                <w:color w:val="000000"/>
                <w:sz w:val="20"/>
                <w:szCs w:val="20"/>
              </w:rPr>
              <w:t>u</w:t>
            </w:r>
            <w:r w:rsidRPr="008E0C98">
              <w:rPr>
                <w:rFonts w:asciiTheme="minorHAnsi" w:hAnsiTheme="minorHAnsi"/>
                <w:color w:val="000000"/>
                <w:sz w:val="20"/>
                <w:szCs w:val="20"/>
              </w:rPr>
              <w:t>rowane z cegły, część konstrukcyjna stalowa z siatką. Dach żelbetowy, kryty blachą.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1996r.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00052/W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Składowisko</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instalacja odgromowa</w:t>
            </w: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98</w:t>
            </w:r>
          </w:p>
        </w:tc>
      </w:tr>
      <w:tr w:rsidR="008E0C98" w:rsidRPr="008E0C98" w:rsidTr="00BF0B7A">
        <w:trPr>
          <w:trHeight w:val="6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26</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Obiekt komór składowych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monitoring</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59,40 x 20,05</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Szkielet budynku żelbetowy, Słupy, płyty, rygle itp. żelbetowe, stropy konstrukcja stalowa, krycie blachą trapezową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1999r.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00281/W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Magazyn Rot</w:t>
            </w:r>
            <w:r w:rsidRPr="008E0C98">
              <w:rPr>
                <w:rFonts w:asciiTheme="minorHAnsi" w:hAnsiTheme="minorHAnsi"/>
                <w:color w:val="000000"/>
                <w:sz w:val="20"/>
                <w:szCs w:val="20"/>
              </w:rPr>
              <w:t>a</w:t>
            </w:r>
            <w:r w:rsidRPr="008E0C98">
              <w:rPr>
                <w:rFonts w:asciiTheme="minorHAnsi" w:hAnsiTheme="minorHAnsi"/>
                <w:color w:val="000000"/>
                <w:sz w:val="20"/>
                <w:szCs w:val="20"/>
              </w:rPr>
              <w:t>cyjny</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96A</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27</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przepompowni P1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6,10 x 8,80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żelbetowe, ściany murowane tradycyjnie, strop żelbetowy. Dach drewniany, kryty papą.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1993r.</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00045/W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Składowisko</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98</w:t>
            </w: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28</w:t>
            </w:r>
          </w:p>
        </w:tc>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Wiata </w:t>
            </w:r>
            <w:proofErr w:type="spellStart"/>
            <w:r w:rsidRPr="008E0C98">
              <w:rPr>
                <w:rFonts w:asciiTheme="minorHAnsi" w:hAnsiTheme="minorHAnsi"/>
                <w:color w:val="000000"/>
                <w:sz w:val="20"/>
                <w:szCs w:val="20"/>
              </w:rPr>
              <w:t>kompaktora</w:t>
            </w:r>
            <w:proofErr w:type="spellEnd"/>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12,20 x 6,20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i częściowo ściany  żelbetowe. Pozostałe ściany murowane. Ko</w:t>
            </w:r>
            <w:r w:rsidRPr="008E0C98">
              <w:rPr>
                <w:rFonts w:asciiTheme="minorHAnsi" w:hAnsiTheme="minorHAnsi"/>
                <w:color w:val="000000"/>
                <w:sz w:val="20"/>
                <w:szCs w:val="20"/>
              </w:rPr>
              <w:t>n</w:t>
            </w:r>
            <w:r w:rsidRPr="008E0C98">
              <w:rPr>
                <w:rFonts w:asciiTheme="minorHAnsi" w:hAnsiTheme="minorHAnsi"/>
                <w:color w:val="000000"/>
                <w:sz w:val="20"/>
                <w:szCs w:val="20"/>
              </w:rPr>
              <w:t>strukcje stalowe, dach kryty blachą trapezową.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00516/W</w:t>
            </w:r>
          </w:p>
        </w:tc>
        <w:tc>
          <w:tcPr>
            <w:tcW w:w="1541"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Składowisko</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98</w:t>
            </w:r>
          </w:p>
        </w:tc>
      </w:tr>
      <w:tr w:rsidR="008E0C98" w:rsidRPr="008E0C98" w:rsidTr="00BF0B7A">
        <w:trPr>
          <w:trHeight w:val="1215"/>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29</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magazynowa suro</w:t>
            </w:r>
            <w:r w:rsidRPr="008E0C98">
              <w:rPr>
                <w:rFonts w:asciiTheme="minorHAnsi" w:hAnsiTheme="minorHAnsi"/>
                <w:color w:val="000000"/>
                <w:sz w:val="20"/>
                <w:szCs w:val="20"/>
              </w:rPr>
              <w:t>w</w:t>
            </w:r>
            <w:r w:rsidRPr="008E0C98">
              <w:rPr>
                <w:rFonts w:asciiTheme="minorHAnsi" w:hAnsiTheme="minorHAnsi"/>
                <w:color w:val="000000"/>
                <w:sz w:val="20"/>
                <w:szCs w:val="20"/>
              </w:rPr>
              <w:t>ców nr 9</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12,00 x 41,50</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ściany żelbetowe. Konstrukcja st</w:t>
            </w:r>
            <w:r w:rsidRPr="008E0C98">
              <w:rPr>
                <w:rFonts w:asciiTheme="minorHAnsi" w:hAnsiTheme="minorHAnsi"/>
                <w:color w:val="000000"/>
                <w:sz w:val="20"/>
                <w:szCs w:val="20"/>
              </w:rPr>
              <w:t>a</w:t>
            </w:r>
            <w:r w:rsidRPr="008E0C98">
              <w:rPr>
                <w:rFonts w:asciiTheme="minorHAnsi" w:hAnsiTheme="minorHAnsi"/>
                <w:color w:val="000000"/>
                <w:sz w:val="20"/>
                <w:szCs w:val="20"/>
              </w:rPr>
              <w:t>lowa, dach kryty blachą trapezowy</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2014</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00846/W</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ZUOK ul Witosa 94</w:t>
            </w:r>
          </w:p>
        </w:tc>
      </w:tr>
      <w:tr w:rsidR="008E0C98" w:rsidRPr="008E0C98" w:rsidTr="00B94075">
        <w:trPr>
          <w:trHeight w:val="1392"/>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lastRenderedPageBreak/>
              <w:t>30</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administracyjny Nr 1</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Inst. alarmu, 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prądu , oświetlenie awaryjne, drogi ewakuacyjne, monitoring, inst. Odgromowa, czujki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w:t>
            </w:r>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36,27x12,52</w:t>
            </w:r>
          </w:p>
        </w:tc>
        <w:tc>
          <w:tcPr>
            <w:tcW w:w="3178"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dach- stropodach.</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958/W</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94075">
        <w:trPr>
          <w:trHeight w:val="125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15,52x 19,72</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Ściany zewnętrzne i wewnętrzne żelbet. -prefabrykowane. Schody zewnętrzne i wewnętrzne żelbet</w:t>
            </w:r>
            <w:r w:rsidRPr="008E0C98">
              <w:rPr>
                <w:rFonts w:asciiTheme="minorHAnsi" w:hAnsiTheme="minorHAnsi"/>
                <w:color w:val="000000"/>
                <w:sz w:val="20"/>
                <w:szCs w:val="20"/>
              </w:rPr>
              <w:t>o</w:t>
            </w:r>
            <w:r w:rsidRPr="008E0C98">
              <w:rPr>
                <w:rFonts w:asciiTheme="minorHAnsi" w:hAnsiTheme="minorHAnsi"/>
                <w:color w:val="000000"/>
                <w:sz w:val="20"/>
                <w:szCs w:val="20"/>
              </w:rPr>
              <w:t>we. Drzwi i okna PCV. Krycie dachu papą.</w:t>
            </w: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31</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Budynek mieszkalny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Instalacja alarmu, 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prądu, czujki P-</w:t>
            </w:r>
            <w:proofErr w:type="spellStart"/>
            <w:r w:rsidRPr="008E0C98">
              <w:rPr>
                <w:rFonts w:asciiTheme="minorHAnsi" w:hAnsiTheme="minorHAnsi"/>
                <w:color w:val="000000"/>
                <w:sz w:val="20"/>
                <w:szCs w:val="20"/>
              </w:rPr>
              <w:t>Poż</w:t>
            </w:r>
            <w:proofErr w:type="spellEnd"/>
          </w:p>
        </w:tc>
        <w:tc>
          <w:tcPr>
            <w:tcW w:w="2413"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9,70x8,97</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ściany zewnętrzne pustak ceramic</w:t>
            </w:r>
            <w:r w:rsidRPr="008E0C98">
              <w:rPr>
                <w:rFonts w:asciiTheme="minorHAnsi" w:hAnsiTheme="minorHAnsi"/>
                <w:color w:val="000000"/>
                <w:sz w:val="20"/>
                <w:szCs w:val="20"/>
              </w:rPr>
              <w:t>z</w:t>
            </w:r>
            <w:r w:rsidRPr="008E0C98">
              <w:rPr>
                <w:rFonts w:asciiTheme="minorHAnsi" w:hAnsiTheme="minorHAnsi"/>
                <w:color w:val="000000"/>
                <w:sz w:val="20"/>
                <w:szCs w:val="20"/>
              </w:rPr>
              <w:t xml:space="preserve">ny, wewnętrzne cegła pełna, strop </w:t>
            </w:r>
            <w:proofErr w:type="spellStart"/>
            <w:r w:rsidRPr="008E0C98">
              <w:rPr>
                <w:rFonts w:asciiTheme="minorHAnsi" w:hAnsiTheme="minorHAnsi"/>
                <w:color w:val="000000"/>
                <w:sz w:val="20"/>
                <w:szCs w:val="20"/>
              </w:rPr>
              <w:t>teriva</w:t>
            </w:r>
            <w:proofErr w:type="spellEnd"/>
            <w:r w:rsidRPr="008E0C98">
              <w:rPr>
                <w:rFonts w:asciiTheme="minorHAnsi" w:hAnsiTheme="minorHAnsi"/>
                <w:color w:val="000000"/>
                <w:sz w:val="20"/>
                <w:szCs w:val="20"/>
              </w:rPr>
              <w:t>, więźba dachowa drewniana , okna PCV drzwi drewniane.- wyk</w:t>
            </w:r>
            <w:r w:rsidRPr="008E0C98">
              <w:rPr>
                <w:rFonts w:asciiTheme="minorHAnsi" w:hAnsiTheme="minorHAnsi"/>
                <w:color w:val="000000"/>
                <w:sz w:val="20"/>
                <w:szCs w:val="20"/>
              </w:rPr>
              <w:t>o</w:t>
            </w:r>
            <w:r w:rsidRPr="008E0C98">
              <w:rPr>
                <w:rFonts w:asciiTheme="minorHAnsi" w:hAnsiTheme="minorHAnsi"/>
                <w:color w:val="000000"/>
                <w:sz w:val="20"/>
                <w:szCs w:val="20"/>
              </w:rPr>
              <w:t>nanie tradycyjne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2008</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959/W</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Nr 289</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1,20 x3,57</w:t>
            </w: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15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32</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Budynek –wiata obudowana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w:t>
            </w:r>
            <w:proofErr w:type="spellStart"/>
            <w:r w:rsidRPr="008E0C98">
              <w:rPr>
                <w:rFonts w:asciiTheme="minorHAnsi" w:hAnsiTheme="minorHAnsi"/>
                <w:color w:val="000000"/>
                <w:sz w:val="20"/>
                <w:szCs w:val="20"/>
              </w:rPr>
              <w:t>pradu</w:t>
            </w:r>
            <w:proofErr w:type="spellEnd"/>
            <w:r w:rsidRPr="008E0C98">
              <w:rPr>
                <w:rFonts w:asciiTheme="minorHAnsi" w:hAnsiTheme="minorHAnsi"/>
                <w:color w:val="000000"/>
                <w:sz w:val="20"/>
                <w:szCs w:val="20"/>
              </w:rPr>
              <w:t xml:space="preserve">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38,20x 6,24</w:t>
            </w:r>
          </w:p>
        </w:tc>
        <w:tc>
          <w:tcPr>
            <w:tcW w:w="3178"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Ławy fundamentowe żelbetowe, Stropy żel-bet wylewane na mokro , płyty panwiowe, ściany zewnętrzne,  </w:t>
            </w:r>
            <w:proofErr w:type="spellStart"/>
            <w:r w:rsidRPr="008E0C98">
              <w:rPr>
                <w:rFonts w:asciiTheme="minorHAnsi" w:hAnsiTheme="minorHAnsi"/>
                <w:color w:val="000000"/>
                <w:sz w:val="20"/>
                <w:szCs w:val="20"/>
              </w:rPr>
              <w:t>siporeks</w:t>
            </w:r>
            <w:proofErr w:type="spellEnd"/>
            <w:r w:rsidRPr="008E0C98">
              <w:rPr>
                <w:rFonts w:asciiTheme="minorHAnsi" w:hAnsiTheme="minorHAnsi"/>
                <w:color w:val="000000"/>
                <w:sz w:val="20"/>
                <w:szCs w:val="20"/>
              </w:rPr>
              <w:t xml:space="preserve">,  </w:t>
            </w:r>
            <w:proofErr w:type="spellStart"/>
            <w:r w:rsidRPr="008E0C98">
              <w:rPr>
                <w:rFonts w:asciiTheme="minorHAnsi" w:hAnsiTheme="minorHAnsi"/>
                <w:color w:val="000000"/>
                <w:sz w:val="20"/>
                <w:szCs w:val="20"/>
              </w:rPr>
              <w:t>wewn</w:t>
            </w:r>
            <w:proofErr w:type="spellEnd"/>
            <w:r w:rsidRPr="008E0C98">
              <w:rPr>
                <w:rFonts w:asciiTheme="minorHAnsi" w:hAnsiTheme="minorHAnsi"/>
                <w:color w:val="000000"/>
                <w:sz w:val="20"/>
                <w:szCs w:val="20"/>
              </w:rPr>
              <w:t>-`</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użytkowania przeznaczony do remontu</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DE6D58">
        <w:trPr>
          <w:trHeight w:val="106"/>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Magazynowa Nr 5</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proofErr w:type="spellStart"/>
            <w:r w:rsidRPr="008E0C98">
              <w:rPr>
                <w:rFonts w:asciiTheme="minorHAnsi" w:hAnsiTheme="minorHAnsi"/>
                <w:color w:val="000000"/>
                <w:sz w:val="20"/>
                <w:szCs w:val="20"/>
              </w:rPr>
              <w:t>ętrzne</w:t>
            </w:r>
            <w:proofErr w:type="spellEnd"/>
            <w:r w:rsidRPr="008E0C98">
              <w:rPr>
                <w:rFonts w:asciiTheme="minorHAnsi" w:hAnsiTheme="minorHAnsi"/>
                <w:color w:val="000000"/>
                <w:sz w:val="20"/>
                <w:szCs w:val="20"/>
              </w:rPr>
              <w:t>. cegła. Dach kryty papą , okna i drzwi drewniane.</w:t>
            </w: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33</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Stacja paliw Nr 3</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w:t>
            </w:r>
            <w:proofErr w:type="spellStart"/>
            <w:r w:rsidRPr="008E0C98">
              <w:rPr>
                <w:rFonts w:asciiTheme="minorHAnsi" w:hAnsiTheme="minorHAnsi"/>
                <w:color w:val="000000"/>
                <w:sz w:val="20"/>
                <w:szCs w:val="20"/>
              </w:rPr>
              <w:t>pradu</w:t>
            </w:r>
            <w:proofErr w:type="spellEnd"/>
            <w:r w:rsidRPr="008E0C98">
              <w:rPr>
                <w:rFonts w:asciiTheme="minorHAnsi" w:hAnsiTheme="minorHAnsi"/>
                <w:color w:val="000000"/>
                <w:sz w:val="20"/>
                <w:szCs w:val="20"/>
              </w:rPr>
              <w:t xml:space="preserve">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 czujki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sprzęt </w:t>
            </w:r>
            <w:proofErr w:type="spellStart"/>
            <w:r w:rsidRPr="008E0C98">
              <w:rPr>
                <w:rFonts w:asciiTheme="minorHAnsi" w:hAnsiTheme="minorHAnsi"/>
                <w:color w:val="000000"/>
                <w:sz w:val="20"/>
                <w:szCs w:val="20"/>
              </w:rPr>
              <w:t>gasniczy</w:t>
            </w:r>
            <w:proofErr w:type="spellEnd"/>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12,05x4,80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 stropodach płyty żel-bet, dach kryty papą , okna ,drzwi zewnętrzne st</w:t>
            </w:r>
            <w:r w:rsidRPr="008E0C98">
              <w:rPr>
                <w:rFonts w:asciiTheme="minorHAnsi" w:hAnsiTheme="minorHAnsi"/>
                <w:color w:val="000000"/>
                <w:sz w:val="20"/>
                <w:szCs w:val="20"/>
              </w:rPr>
              <w:t>a</w:t>
            </w:r>
            <w:r w:rsidRPr="008E0C98">
              <w:rPr>
                <w:rFonts w:asciiTheme="minorHAnsi" w:hAnsiTheme="minorHAnsi"/>
                <w:color w:val="000000"/>
                <w:sz w:val="20"/>
                <w:szCs w:val="20"/>
              </w:rPr>
              <w:t>lowe z wiatą stalową o wymiarach 6,30x 4,78</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użytkowania przeznaczony do remontu</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300"/>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34</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magazynowa Nr 4</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w:t>
            </w:r>
            <w:proofErr w:type="spellStart"/>
            <w:r w:rsidRPr="008E0C98">
              <w:rPr>
                <w:rFonts w:asciiTheme="minorHAnsi" w:hAnsiTheme="minorHAnsi"/>
                <w:color w:val="000000"/>
                <w:sz w:val="20"/>
                <w:szCs w:val="20"/>
              </w:rPr>
              <w:t>pradu</w:t>
            </w:r>
            <w:proofErr w:type="spellEnd"/>
            <w:r w:rsidRPr="008E0C98">
              <w:rPr>
                <w:rFonts w:asciiTheme="minorHAnsi" w:hAnsiTheme="minorHAnsi"/>
                <w:color w:val="000000"/>
                <w:sz w:val="20"/>
                <w:szCs w:val="20"/>
              </w:rPr>
              <w:t xml:space="preserve">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47,60x15,10</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Stopy fundamentowe, słupy, po</w:t>
            </w:r>
            <w:r w:rsidRPr="008E0C98">
              <w:rPr>
                <w:rFonts w:asciiTheme="minorHAnsi" w:hAnsiTheme="minorHAnsi"/>
                <w:color w:val="000000"/>
                <w:sz w:val="20"/>
                <w:szCs w:val="20"/>
              </w:rPr>
              <w:t>d</w:t>
            </w:r>
            <w:r w:rsidRPr="008E0C98">
              <w:rPr>
                <w:rFonts w:asciiTheme="minorHAnsi" w:hAnsiTheme="minorHAnsi"/>
                <w:color w:val="000000"/>
                <w:sz w:val="20"/>
                <w:szCs w:val="20"/>
              </w:rPr>
              <w:t>ciągi , płyty stropowe -żel-bet. Ści</w:t>
            </w:r>
            <w:r w:rsidRPr="008E0C98">
              <w:rPr>
                <w:rFonts w:asciiTheme="minorHAnsi" w:hAnsiTheme="minorHAnsi"/>
                <w:color w:val="000000"/>
                <w:sz w:val="20"/>
                <w:szCs w:val="20"/>
              </w:rPr>
              <w:t>a</w:t>
            </w:r>
            <w:r w:rsidRPr="008E0C98">
              <w:rPr>
                <w:rFonts w:asciiTheme="minorHAnsi" w:hAnsiTheme="minorHAnsi"/>
                <w:color w:val="000000"/>
                <w:sz w:val="20"/>
                <w:szCs w:val="20"/>
              </w:rPr>
              <w:t>ny zewnętrzne cegła +płyta żel- bet. wewnętrzne. cegła. Wrota stalowe, dach kryty blacha trapezową</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użytkowania przeznaczony do remontu</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35</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Wiata magazynowa Nr 2</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w:t>
            </w:r>
            <w:proofErr w:type="spellStart"/>
            <w:r w:rsidRPr="008E0C98">
              <w:rPr>
                <w:rFonts w:asciiTheme="minorHAnsi" w:hAnsiTheme="minorHAnsi"/>
                <w:color w:val="000000"/>
                <w:sz w:val="20"/>
                <w:szCs w:val="20"/>
              </w:rPr>
              <w:t>pradu</w:t>
            </w:r>
            <w:proofErr w:type="spellEnd"/>
            <w:r w:rsidRPr="008E0C98">
              <w:rPr>
                <w:rFonts w:asciiTheme="minorHAnsi" w:hAnsiTheme="minorHAnsi"/>
                <w:color w:val="000000"/>
                <w:sz w:val="20"/>
                <w:szCs w:val="20"/>
              </w:rPr>
              <w:t xml:space="preserve">  instal</w:t>
            </w:r>
            <w:r w:rsidRPr="008E0C98">
              <w:rPr>
                <w:rFonts w:asciiTheme="minorHAnsi" w:hAnsiTheme="minorHAnsi"/>
                <w:color w:val="000000"/>
                <w:sz w:val="20"/>
                <w:szCs w:val="20"/>
              </w:rPr>
              <w:t>a</w:t>
            </w:r>
            <w:r w:rsidRPr="008E0C98">
              <w:rPr>
                <w:rFonts w:asciiTheme="minorHAnsi" w:hAnsiTheme="minorHAnsi"/>
                <w:color w:val="000000"/>
                <w:sz w:val="20"/>
                <w:szCs w:val="20"/>
              </w:rPr>
              <w:lastRenderedPageBreak/>
              <w:t>cja odgromowa</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lastRenderedPageBreak/>
              <w:t>36,66x9,68</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Stopy fundamentowe żel-bet, słupy </w:t>
            </w:r>
            <w:r w:rsidRPr="008E0C98">
              <w:rPr>
                <w:rFonts w:asciiTheme="minorHAnsi" w:hAnsiTheme="minorHAnsi"/>
                <w:color w:val="000000"/>
                <w:sz w:val="20"/>
                <w:szCs w:val="20"/>
              </w:rPr>
              <w:lastRenderedPageBreak/>
              <w:t xml:space="preserve">stalowe dach kratownicowy, ściany zewn. </w:t>
            </w:r>
            <w:proofErr w:type="spellStart"/>
            <w:r w:rsidRPr="008E0C98">
              <w:rPr>
                <w:rFonts w:asciiTheme="minorHAnsi" w:hAnsiTheme="minorHAnsi"/>
                <w:color w:val="000000"/>
                <w:sz w:val="20"/>
                <w:szCs w:val="20"/>
              </w:rPr>
              <w:t>siporeks</w:t>
            </w:r>
            <w:proofErr w:type="spellEnd"/>
            <w:r w:rsidRPr="008E0C98">
              <w:rPr>
                <w:rFonts w:asciiTheme="minorHAnsi" w:hAnsiTheme="minorHAnsi"/>
                <w:color w:val="000000"/>
                <w:sz w:val="20"/>
                <w:szCs w:val="20"/>
              </w:rPr>
              <w:t xml:space="preserve"> , dach kryty blachą ocynkowaną trapezową , okna, wrota -stalowe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lastRenderedPageBreak/>
              <w:t>1993</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Nie oddany do </w:t>
            </w:r>
            <w:r w:rsidRPr="008E0C98">
              <w:rPr>
                <w:rFonts w:asciiTheme="minorHAnsi" w:hAnsiTheme="minorHAnsi"/>
                <w:color w:val="000000"/>
                <w:sz w:val="20"/>
                <w:szCs w:val="20"/>
              </w:rPr>
              <w:lastRenderedPageBreak/>
              <w:t>użytkowania przeznaczony do remontu</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lastRenderedPageBreak/>
              <w:t>ul. Witosa 76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6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lastRenderedPageBreak/>
              <w:t>36</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magazynowo –warsztatowy 6</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prądu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18,40x9,48</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Ławy fundamentowe żelbetowe, Stropy żel-bet z płyt korytkowych na dźwigarach stalowych, ściany zewn. I wew. </w:t>
            </w:r>
            <w:proofErr w:type="spellStart"/>
            <w:r w:rsidRPr="008E0C98">
              <w:rPr>
                <w:rFonts w:asciiTheme="minorHAnsi" w:hAnsiTheme="minorHAnsi"/>
                <w:color w:val="000000"/>
                <w:sz w:val="20"/>
                <w:szCs w:val="20"/>
              </w:rPr>
              <w:t>siporeks</w:t>
            </w:r>
            <w:proofErr w:type="spellEnd"/>
            <w:r w:rsidRPr="008E0C98">
              <w:rPr>
                <w:rFonts w:asciiTheme="minorHAnsi" w:hAnsiTheme="minorHAnsi"/>
                <w:color w:val="000000"/>
                <w:sz w:val="20"/>
                <w:szCs w:val="20"/>
              </w:rPr>
              <w:t>, dach kryty papą okna i wrota- stalowe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użytkowana przeznaczony do remontu</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F0B7A">
        <w:trPr>
          <w:trHeight w:val="300"/>
        </w:trPr>
        <w:tc>
          <w:tcPr>
            <w:tcW w:w="41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37</w:t>
            </w:r>
          </w:p>
        </w:tc>
        <w:tc>
          <w:tcPr>
            <w:tcW w:w="2567" w:type="dxa"/>
            <w:tcBorders>
              <w:top w:val="nil"/>
              <w:left w:val="nil"/>
              <w:bottom w:val="nil"/>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Stacja obsługi samochodów Nr7</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prądu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 ,monitoring ,droga ewakuacyjna</w:t>
            </w:r>
          </w:p>
        </w:tc>
        <w:tc>
          <w:tcPr>
            <w:tcW w:w="2413"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55,68x27,94</w:t>
            </w:r>
          </w:p>
        </w:tc>
        <w:tc>
          <w:tcPr>
            <w:tcW w:w="3178"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stropy żel-bet prefabrykowane, słupy żel-bet prefabrykowane, ści</w:t>
            </w:r>
            <w:r w:rsidRPr="008E0C98">
              <w:rPr>
                <w:rFonts w:asciiTheme="minorHAnsi" w:hAnsiTheme="minorHAnsi"/>
                <w:color w:val="000000"/>
                <w:sz w:val="20"/>
                <w:szCs w:val="20"/>
              </w:rPr>
              <w:t>a</w:t>
            </w:r>
            <w:r w:rsidRPr="008E0C98">
              <w:rPr>
                <w:rFonts w:asciiTheme="minorHAnsi" w:hAnsiTheme="minorHAnsi"/>
                <w:color w:val="000000"/>
                <w:sz w:val="20"/>
                <w:szCs w:val="20"/>
              </w:rPr>
              <w:t>ny osłonowe z cegły kratówki gr. 38 cm. oraz z płyt prefabrykowanych z betonu komórkowego zbrojonego gr. 22 cm, ściany nośne z cegły c</w:t>
            </w:r>
            <w:r w:rsidRPr="008E0C98">
              <w:rPr>
                <w:rFonts w:asciiTheme="minorHAnsi" w:hAnsiTheme="minorHAnsi"/>
                <w:color w:val="000000"/>
                <w:sz w:val="20"/>
                <w:szCs w:val="20"/>
              </w:rPr>
              <w:t>e</w:t>
            </w:r>
            <w:r w:rsidRPr="008E0C98">
              <w:rPr>
                <w:rFonts w:asciiTheme="minorHAnsi" w:hAnsiTheme="minorHAnsi"/>
                <w:color w:val="000000"/>
                <w:sz w:val="20"/>
                <w:szCs w:val="20"/>
              </w:rPr>
              <w:t>ramicznej, okna, drzwi , świetliki, bramy- stalowe</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użytkowana i przeznaczony do remontu</w:t>
            </w:r>
          </w:p>
        </w:tc>
        <w:tc>
          <w:tcPr>
            <w:tcW w:w="1541" w:type="dxa"/>
            <w:vMerge w:val="restart"/>
            <w:tcBorders>
              <w:top w:val="nil"/>
              <w:left w:val="single" w:sz="8" w:space="0" w:color="auto"/>
              <w:bottom w:val="single" w:sz="8" w:space="0" w:color="000000"/>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315"/>
        </w:trPr>
        <w:tc>
          <w:tcPr>
            <w:tcW w:w="41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w:t>
            </w:r>
          </w:p>
        </w:tc>
        <w:tc>
          <w:tcPr>
            <w:tcW w:w="2835"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2413"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3178"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07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400"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c>
          <w:tcPr>
            <w:tcW w:w="1541" w:type="dxa"/>
            <w:vMerge/>
            <w:tcBorders>
              <w:top w:val="nil"/>
              <w:left w:val="single" w:sz="8" w:space="0" w:color="auto"/>
              <w:bottom w:val="single" w:sz="8" w:space="0" w:color="000000"/>
              <w:right w:val="single" w:sz="8" w:space="0" w:color="auto"/>
            </w:tcBorders>
            <w:vAlign w:val="center"/>
            <w:hideMark/>
          </w:tcPr>
          <w:p w:rsidR="008E0C98" w:rsidRPr="008E0C98" w:rsidRDefault="008E0C98" w:rsidP="008E0C98">
            <w:pPr>
              <w:rPr>
                <w:rFonts w:asciiTheme="minorHAnsi" w:hAnsiTheme="minorHAnsi"/>
                <w:color w:val="000000"/>
                <w:sz w:val="20"/>
                <w:szCs w:val="20"/>
              </w:rPr>
            </w:pPr>
          </w:p>
        </w:tc>
      </w:tr>
      <w:tr w:rsidR="008E0C98" w:rsidRPr="008E0C98" w:rsidTr="00B94075">
        <w:trPr>
          <w:trHeight w:val="1419"/>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38</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Myjnia pojazdów samoch</w:t>
            </w:r>
            <w:r w:rsidRPr="008E0C98">
              <w:rPr>
                <w:rFonts w:asciiTheme="minorHAnsi" w:hAnsiTheme="minorHAnsi"/>
                <w:color w:val="000000"/>
                <w:sz w:val="20"/>
                <w:szCs w:val="20"/>
              </w:rPr>
              <w:t>o</w:t>
            </w:r>
            <w:r w:rsidRPr="008E0C98">
              <w:rPr>
                <w:rFonts w:asciiTheme="minorHAnsi" w:hAnsiTheme="minorHAnsi"/>
                <w:color w:val="000000"/>
                <w:sz w:val="20"/>
                <w:szCs w:val="20"/>
              </w:rPr>
              <w:t>dowych Nr 8</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prądu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18,40x18,40</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 xml:space="preserve">Ławy fundamentowe żelbetowe, ściany zewn. I </w:t>
            </w:r>
            <w:proofErr w:type="spellStart"/>
            <w:r w:rsidRPr="008E0C98">
              <w:rPr>
                <w:rFonts w:asciiTheme="minorHAnsi" w:hAnsiTheme="minorHAnsi"/>
                <w:color w:val="000000"/>
                <w:sz w:val="20"/>
                <w:szCs w:val="20"/>
              </w:rPr>
              <w:t>wewn</w:t>
            </w:r>
            <w:proofErr w:type="spellEnd"/>
            <w:r w:rsidRPr="008E0C98">
              <w:rPr>
                <w:rFonts w:asciiTheme="minorHAnsi" w:hAnsiTheme="minorHAnsi"/>
                <w:color w:val="000000"/>
                <w:sz w:val="20"/>
                <w:szCs w:val="20"/>
              </w:rPr>
              <w:t>.- Cegła pełna. Stropy płyty żel-bet, dach kryty papą , okna stalowe , wrota automat. PCV</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użytkowania przeznaczony do remontu</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2115"/>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t>39</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Hala produkcyjno-magazynowa Nr 268</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prądu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 klapy dymowe , monitoring</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30,64x30,94</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o konstrukcji szkieletowej –żelbetowo- stalowej  Stopy fund</w:t>
            </w:r>
            <w:r w:rsidRPr="008E0C98">
              <w:rPr>
                <w:rFonts w:asciiTheme="minorHAnsi" w:hAnsiTheme="minorHAnsi"/>
                <w:color w:val="000000"/>
                <w:sz w:val="20"/>
                <w:szCs w:val="20"/>
              </w:rPr>
              <w:t>a</w:t>
            </w:r>
            <w:r w:rsidRPr="008E0C98">
              <w:rPr>
                <w:rFonts w:asciiTheme="minorHAnsi" w:hAnsiTheme="minorHAnsi"/>
                <w:color w:val="000000"/>
                <w:sz w:val="20"/>
                <w:szCs w:val="20"/>
              </w:rPr>
              <w:t>mentowe, słupy, podciągi żel- bet , stropy – płyty żel – bet prefabryk</w:t>
            </w:r>
            <w:r w:rsidRPr="008E0C98">
              <w:rPr>
                <w:rFonts w:asciiTheme="minorHAnsi" w:hAnsiTheme="minorHAnsi"/>
                <w:color w:val="000000"/>
                <w:sz w:val="20"/>
                <w:szCs w:val="20"/>
              </w:rPr>
              <w:t>o</w:t>
            </w:r>
            <w:r w:rsidRPr="008E0C98">
              <w:rPr>
                <w:rFonts w:asciiTheme="minorHAnsi" w:hAnsiTheme="minorHAnsi"/>
                <w:color w:val="000000"/>
                <w:sz w:val="20"/>
                <w:szCs w:val="20"/>
              </w:rPr>
              <w:t>wane , dach kryty papą, wrota st</w:t>
            </w:r>
            <w:r w:rsidRPr="008E0C98">
              <w:rPr>
                <w:rFonts w:asciiTheme="minorHAnsi" w:hAnsiTheme="minorHAnsi"/>
                <w:color w:val="000000"/>
                <w:sz w:val="20"/>
                <w:szCs w:val="20"/>
              </w:rPr>
              <w:t>a</w:t>
            </w:r>
            <w:r w:rsidRPr="008E0C98">
              <w:rPr>
                <w:rFonts w:asciiTheme="minorHAnsi" w:hAnsiTheme="minorHAnsi"/>
                <w:color w:val="000000"/>
                <w:sz w:val="20"/>
                <w:szCs w:val="20"/>
              </w:rPr>
              <w:t>lowe i PCV</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użytkowania przeznaczony do remontu</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r w:rsidR="008E0C98" w:rsidRPr="008E0C98" w:rsidTr="00BF0B7A">
        <w:trPr>
          <w:trHeight w:val="1815"/>
        </w:trPr>
        <w:tc>
          <w:tcPr>
            <w:tcW w:w="410" w:type="dxa"/>
            <w:tcBorders>
              <w:top w:val="nil"/>
              <w:left w:val="single" w:sz="8" w:space="0" w:color="auto"/>
              <w:bottom w:val="single" w:sz="8" w:space="0" w:color="auto"/>
              <w:right w:val="single" w:sz="8" w:space="0" w:color="auto"/>
            </w:tcBorders>
            <w:shd w:val="clear" w:color="auto" w:fill="auto"/>
            <w:vAlign w:val="center"/>
            <w:hideMark/>
          </w:tcPr>
          <w:p w:rsidR="008E0C98" w:rsidRPr="008E0C98" w:rsidRDefault="008E0C98" w:rsidP="008E0C98">
            <w:pPr>
              <w:jc w:val="right"/>
              <w:rPr>
                <w:rFonts w:asciiTheme="minorHAnsi" w:hAnsiTheme="minorHAnsi"/>
                <w:color w:val="000000"/>
                <w:sz w:val="20"/>
                <w:szCs w:val="20"/>
              </w:rPr>
            </w:pPr>
            <w:r w:rsidRPr="008E0C98">
              <w:rPr>
                <w:rFonts w:asciiTheme="minorHAnsi" w:hAnsiTheme="minorHAnsi"/>
                <w:color w:val="000000"/>
                <w:sz w:val="20"/>
                <w:szCs w:val="20"/>
              </w:rPr>
              <w:lastRenderedPageBreak/>
              <w:t>40</w:t>
            </w:r>
          </w:p>
        </w:tc>
        <w:tc>
          <w:tcPr>
            <w:tcW w:w="2567"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Budynek wagowy Nr 126</w:t>
            </w:r>
          </w:p>
        </w:tc>
        <w:tc>
          <w:tcPr>
            <w:tcW w:w="2835"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Wyłącznik p-</w:t>
            </w:r>
            <w:proofErr w:type="spellStart"/>
            <w:r w:rsidRPr="008E0C98">
              <w:rPr>
                <w:rFonts w:asciiTheme="minorHAnsi" w:hAnsiTheme="minorHAnsi"/>
                <w:color w:val="000000"/>
                <w:sz w:val="20"/>
                <w:szCs w:val="20"/>
              </w:rPr>
              <w:t>poż</w:t>
            </w:r>
            <w:proofErr w:type="spellEnd"/>
            <w:r w:rsidRPr="008E0C98">
              <w:rPr>
                <w:rFonts w:asciiTheme="minorHAnsi" w:hAnsiTheme="minorHAnsi"/>
                <w:color w:val="000000"/>
                <w:sz w:val="20"/>
                <w:szCs w:val="20"/>
              </w:rPr>
              <w:t xml:space="preserve"> prądu  instal</w:t>
            </w:r>
            <w:r w:rsidRPr="008E0C98">
              <w:rPr>
                <w:rFonts w:asciiTheme="minorHAnsi" w:hAnsiTheme="minorHAnsi"/>
                <w:color w:val="000000"/>
                <w:sz w:val="20"/>
                <w:szCs w:val="20"/>
              </w:rPr>
              <w:t>a</w:t>
            </w:r>
            <w:r w:rsidRPr="008E0C98">
              <w:rPr>
                <w:rFonts w:asciiTheme="minorHAnsi" w:hAnsiTheme="minorHAnsi"/>
                <w:color w:val="000000"/>
                <w:sz w:val="20"/>
                <w:szCs w:val="20"/>
              </w:rPr>
              <w:t>cja odgromowa, monitoring</w:t>
            </w:r>
          </w:p>
        </w:tc>
        <w:tc>
          <w:tcPr>
            <w:tcW w:w="2413"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3,60x2,29</w:t>
            </w:r>
          </w:p>
        </w:tc>
        <w:tc>
          <w:tcPr>
            <w:tcW w:w="3178"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Ławy fundamentowe żelbetowe, Stropy żel-bet wylewane na mokro ,ściany zewnętrzne –</w:t>
            </w:r>
            <w:proofErr w:type="spellStart"/>
            <w:r w:rsidRPr="008E0C98">
              <w:rPr>
                <w:rFonts w:asciiTheme="minorHAnsi" w:hAnsiTheme="minorHAnsi"/>
                <w:color w:val="000000"/>
                <w:sz w:val="20"/>
                <w:szCs w:val="20"/>
              </w:rPr>
              <w:t>siporeks</w:t>
            </w:r>
            <w:proofErr w:type="spellEnd"/>
            <w:r w:rsidRPr="008E0C98">
              <w:rPr>
                <w:rFonts w:asciiTheme="minorHAnsi" w:hAnsiTheme="minorHAnsi"/>
                <w:color w:val="000000"/>
                <w:sz w:val="20"/>
                <w:szCs w:val="20"/>
              </w:rPr>
              <w:t>, dach kryty papą, okna PCV , drzwi z</w:t>
            </w:r>
            <w:r w:rsidRPr="008E0C98">
              <w:rPr>
                <w:rFonts w:asciiTheme="minorHAnsi" w:hAnsiTheme="minorHAnsi"/>
                <w:color w:val="000000"/>
                <w:sz w:val="20"/>
                <w:szCs w:val="20"/>
              </w:rPr>
              <w:t>e</w:t>
            </w:r>
            <w:r w:rsidRPr="008E0C98">
              <w:rPr>
                <w:rFonts w:asciiTheme="minorHAnsi" w:hAnsiTheme="minorHAnsi"/>
                <w:color w:val="000000"/>
                <w:sz w:val="20"/>
                <w:szCs w:val="20"/>
              </w:rPr>
              <w:t>wnętrzne drewniane</w:t>
            </w:r>
          </w:p>
        </w:tc>
        <w:tc>
          <w:tcPr>
            <w:tcW w:w="107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0"/>
                <w:szCs w:val="20"/>
              </w:rPr>
            </w:pPr>
            <w:r w:rsidRPr="008E0C98">
              <w:rPr>
                <w:rFonts w:asciiTheme="minorHAnsi" w:hAnsiTheme="minorHAnsi"/>
                <w:color w:val="000000"/>
                <w:sz w:val="20"/>
                <w:szCs w:val="20"/>
              </w:rPr>
              <w:t>1993</w:t>
            </w:r>
          </w:p>
        </w:tc>
        <w:tc>
          <w:tcPr>
            <w:tcW w:w="1400"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Nie oddany do użytkowania przeznaczony do remontu</w:t>
            </w:r>
          </w:p>
        </w:tc>
        <w:tc>
          <w:tcPr>
            <w:tcW w:w="1541" w:type="dxa"/>
            <w:tcBorders>
              <w:top w:val="nil"/>
              <w:left w:val="nil"/>
              <w:bottom w:val="single" w:sz="8" w:space="0" w:color="auto"/>
              <w:right w:val="single" w:sz="8" w:space="0" w:color="auto"/>
            </w:tcBorders>
            <w:shd w:val="clear" w:color="auto" w:fill="auto"/>
            <w:vAlign w:val="center"/>
            <w:hideMark/>
          </w:tcPr>
          <w:p w:rsidR="008E0C98" w:rsidRPr="008E0C98" w:rsidRDefault="008E0C98" w:rsidP="008E0C98">
            <w:pPr>
              <w:rPr>
                <w:rFonts w:asciiTheme="minorHAnsi" w:hAnsiTheme="minorHAnsi"/>
                <w:color w:val="000000"/>
                <w:sz w:val="20"/>
                <w:szCs w:val="20"/>
              </w:rPr>
            </w:pPr>
            <w:r w:rsidRPr="008E0C98">
              <w:rPr>
                <w:rFonts w:asciiTheme="minorHAnsi" w:hAnsiTheme="minorHAnsi"/>
                <w:color w:val="000000"/>
                <w:sz w:val="20"/>
                <w:szCs w:val="20"/>
              </w:rPr>
              <w:t>ul. Witosa 76</w:t>
            </w:r>
          </w:p>
        </w:tc>
      </w:tr>
    </w:tbl>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sectPr w:rsidR="008E0C98" w:rsidRPr="008E0C98" w:rsidSect="00BF0B7A">
          <w:pgSz w:w="16838" w:h="11906" w:orient="landscape"/>
          <w:pgMar w:top="1418" w:right="1245" w:bottom="1418" w:left="1418" w:header="709" w:footer="709" w:gutter="0"/>
          <w:cols w:space="708"/>
          <w:docGrid w:linePitch="360"/>
        </w:sectPr>
      </w:pPr>
    </w:p>
    <w:p w:rsidR="002C646C" w:rsidRDefault="002C646C" w:rsidP="002C646C">
      <w:pPr>
        <w:contextualSpacing/>
        <w:jc w:val="right"/>
        <w:rPr>
          <w:rFonts w:asciiTheme="minorHAnsi" w:hAnsiTheme="minorHAnsi"/>
          <w:b/>
          <w:i/>
          <w:sz w:val="22"/>
          <w:szCs w:val="22"/>
        </w:rPr>
      </w:pPr>
      <w:r w:rsidRPr="008E0C98">
        <w:rPr>
          <w:rFonts w:asciiTheme="minorHAnsi" w:hAnsiTheme="minorHAnsi"/>
          <w:b/>
          <w:i/>
          <w:sz w:val="22"/>
          <w:szCs w:val="22"/>
        </w:rPr>
        <w:lastRenderedPageBreak/>
        <w:t xml:space="preserve">Załącznik Nr </w:t>
      </w:r>
      <w:r>
        <w:rPr>
          <w:rFonts w:asciiTheme="minorHAnsi" w:hAnsiTheme="minorHAnsi"/>
          <w:b/>
          <w:i/>
          <w:sz w:val="22"/>
          <w:szCs w:val="22"/>
        </w:rPr>
        <w:t>9</w:t>
      </w:r>
      <w:r w:rsidRPr="008E0C98">
        <w:rPr>
          <w:rFonts w:asciiTheme="minorHAnsi" w:hAnsiTheme="minorHAnsi"/>
          <w:b/>
          <w:i/>
          <w:sz w:val="22"/>
          <w:szCs w:val="22"/>
        </w:rPr>
        <w:t xml:space="preserve"> </w:t>
      </w:r>
      <w:r>
        <w:rPr>
          <w:rFonts w:asciiTheme="minorHAnsi" w:hAnsiTheme="minorHAnsi"/>
          <w:b/>
          <w:i/>
          <w:sz w:val="22"/>
          <w:szCs w:val="22"/>
        </w:rPr>
        <w:t xml:space="preserve">do SIWZ </w:t>
      </w:r>
      <w:r w:rsidRPr="008E0C98">
        <w:rPr>
          <w:rFonts w:asciiTheme="minorHAnsi" w:hAnsiTheme="minorHAnsi"/>
          <w:b/>
          <w:i/>
          <w:sz w:val="22"/>
          <w:szCs w:val="22"/>
        </w:rPr>
        <w:t xml:space="preserve">– </w:t>
      </w:r>
      <w:r>
        <w:rPr>
          <w:rFonts w:asciiTheme="minorHAnsi" w:hAnsiTheme="minorHAnsi"/>
          <w:b/>
          <w:i/>
          <w:sz w:val="22"/>
          <w:szCs w:val="22"/>
        </w:rPr>
        <w:t>wykaz sprzętu elektronicznego</w:t>
      </w:r>
    </w:p>
    <w:p w:rsidR="008E0C98" w:rsidRPr="008E0C98" w:rsidRDefault="008E0C98" w:rsidP="008E0C98">
      <w:pPr>
        <w:overflowPunct w:val="0"/>
        <w:autoSpaceDE w:val="0"/>
        <w:autoSpaceDN w:val="0"/>
        <w:adjustRightInd w:val="0"/>
        <w:jc w:val="center"/>
        <w:textAlignment w:val="baseline"/>
        <w:rPr>
          <w:rFonts w:asciiTheme="minorHAnsi" w:hAnsiTheme="minorHAnsi" w:cs="Calibri"/>
          <w:b/>
          <w:bCs/>
          <w:iCs/>
          <w:sz w:val="22"/>
          <w:szCs w:val="22"/>
        </w:rPr>
      </w:pPr>
    </w:p>
    <w:tbl>
      <w:tblPr>
        <w:tblW w:w="7510" w:type="dxa"/>
        <w:jc w:val="center"/>
        <w:tblCellMar>
          <w:left w:w="70" w:type="dxa"/>
          <w:right w:w="70" w:type="dxa"/>
        </w:tblCellMar>
        <w:tblLook w:val="04A0" w:firstRow="1" w:lastRow="0" w:firstColumn="1" w:lastColumn="0" w:noHBand="0" w:noVBand="1"/>
      </w:tblPr>
      <w:tblGrid>
        <w:gridCol w:w="410"/>
        <w:gridCol w:w="1579"/>
        <w:gridCol w:w="3183"/>
        <w:gridCol w:w="2338"/>
      </w:tblGrid>
      <w:tr w:rsidR="008E0C98" w:rsidRPr="008E0C98" w:rsidTr="00BF0B7A">
        <w:trPr>
          <w:trHeight w:val="300"/>
          <w:jc w:val="center"/>
        </w:trPr>
        <w:tc>
          <w:tcPr>
            <w:tcW w:w="7510"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WYKAZ SPRZĘTU ELEKTRONICZNEGO</w:t>
            </w:r>
          </w:p>
        </w:tc>
      </w:tr>
      <w:tr w:rsidR="008E0C98" w:rsidRPr="008E0C98" w:rsidTr="00BF0B7A">
        <w:trPr>
          <w:trHeight w:val="510"/>
          <w:jc w:val="center"/>
        </w:trPr>
        <w:tc>
          <w:tcPr>
            <w:tcW w:w="394" w:type="dxa"/>
            <w:tcBorders>
              <w:top w:val="nil"/>
              <w:left w:val="single" w:sz="4" w:space="0" w:color="auto"/>
              <w:bottom w:val="single" w:sz="4" w:space="0" w:color="auto"/>
              <w:right w:val="single" w:sz="4" w:space="0" w:color="auto"/>
            </w:tcBorders>
            <w:shd w:val="clear" w:color="000000" w:fill="C5D9F1"/>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Lp.</w:t>
            </w:r>
          </w:p>
        </w:tc>
        <w:tc>
          <w:tcPr>
            <w:tcW w:w="1579"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 xml:space="preserve">Nr </w:t>
            </w:r>
            <w:proofErr w:type="spellStart"/>
            <w:r w:rsidRPr="008E0C98">
              <w:rPr>
                <w:rFonts w:asciiTheme="minorHAnsi" w:hAnsiTheme="minorHAnsi"/>
                <w:b/>
                <w:bCs/>
                <w:color w:val="000000"/>
                <w:sz w:val="22"/>
                <w:szCs w:val="22"/>
              </w:rPr>
              <w:t>inwent</w:t>
            </w:r>
            <w:proofErr w:type="spellEnd"/>
            <w:r w:rsidRPr="008E0C98">
              <w:rPr>
                <w:rFonts w:asciiTheme="minorHAnsi" w:hAnsiTheme="minorHAnsi"/>
                <w:b/>
                <w:bCs/>
                <w:color w:val="000000"/>
                <w:sz w:val="22"/>
                <w:szCs w:val="22"/>
              </w:rPr>
              <w:t>.</w:t>
            </w:r>
          </w:p>
        </w:tc>
        <w:tc>
          <w:tcPr>
            <w:tcW w:w="3199"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 xml:space="preserve">Nazwa </w:t>
            </w:r>
          </w:p>
        </w:tc>
        <w:tc>
          <w:tcPr>
            <w:tcW w:w="2338"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Wartość przyjęcia do ewidencji</w:t>
            </w:r>
          </w:p>
        </w:tc>
      </w:tr>
      <w:tr w:rsidR="008E0C98" w:rsidRPr="008E0C98" w:rsidTr="00BF0B7A">
        <w:trPr>
          <w:trHeight w:val="510"/>
          <w:jc w:val="center"/>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w:t>
            </w:r>
          </w:p>
        </w:tc>
        <w:tc>
          <w:tcPr>
            <w:tcW w:w="157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00623/W</w:t>
            </w:r>
          </w:p>
        </w:tc>
        <w:tc>
          <w:tcPr>
            <w:tcW w:w="319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SERWER DELL 520 Z MACIERZĄ</w:t>
            </w:r>
          </w:p>
        </w:tc>
        <w:tc>
          <w:tcPr>
            <w:tcW w:w="23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22"/>
                <w:szCs w:val="22"/>
              </w:rPr>
            </w:pPr>
            <w:r w:rsidRPr="008E0C98">
              <w:rPr>
                <w:rFonts w:asciiTheme="minorHAnsi" w:hAnsiTheme="minorHAnsi"/>
                <w:color w:val="000000"/>
                <w:sz w:val="22"/>
                <w:szCs w:val="22"/>
              </w:rPr>
              <w:t>50 750,00 zł</w:t>
            </w:r>
          </w:p>
        </w:tc>
      </w:tr>
      <w:tr w:rsidR="008E0C98" w:rsidRPr="008E0C98" w:rsidTr="00BF0B7A">
        <w:trPr>
          <w:trHeight w:val="510"/>
          <w:jc w:val="center"/>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w:t>
            </w:r>
          </w:p>
        </w:tc>
        <w:tc>
          <w:tcPr>
            <w:tcW w:w="157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00624/W</w:t>
            </w:r>
          </w:p>
        </w:tc>
        <w:tc>
          <w:tcPr>
            <w:tcW w:w="319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SERWER DELL 320 Z MACIERZĄ</w:t>
            </w:r>
          </w:p>
        </w:tc>
        <w:tc>
          <w:tcPr>
            <w:tcW w:w="23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22"/>
                <w:szCs w:val="22"/>
              </w:rPr>
            </w:pPr>
            <w:r w:rsidRPr="008E0C98">
              <w:rPr>
                <w:rFonts w:asciiTheme="minorHAnsi" w:hAnsiTheme="minorHAnsi"/>
                <w:color w:val="000000"/>
                <w:sz w:val="22"/>
                <w:szCs w:val="22"/>
              </w:rPr>
              <w:t>13 750,00 zł</w:t>
            </w:r>
          </w:p>
        </w:tc>
      </w:tr>
      <w:tr w:rsidR="008E0C98" w:rsidRPr="008E0C98" w:rsidTr="00BF0B7A">
        <w:trPr>
          <w:trHeight w:val="510"/>
          <w:jc w:val="center"/>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w:t>
            </w:r>
          </w:p>
        </w:tc>
        <w:tc>
          <w:tcPr>
            <w:tcW w:w="157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01082/W</w:t>
            </w:r>
          </w:p>
        </w:tc>
        <w:tc>
          <w:tcPr>
            <w:tcW w:w="319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SERWER PROSERWER SE-314 V 8</w:t>
            </w:r>
          </w:p>
        </w:tc>
        <w:tc>
          <w:tcPr>
            <w:tcW w:w="23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22"/>
                <w:szCs w:val="22"/>
              </w:rPr>
            </w:pPr>
            <w:r w:rsidRPr="008E0C98">
              <w:rPr>
                <w:rFonts w:asciiTheme="minorHAnsi" w:hAnsiTheme="minorHAnsi"/>
                <w:color w:val="000000"/>
                <w:sz w:val="22"/>
                <w:szCs w:val="22"/>
              </w:rPr>
              <w:t>6 725,69 zł</w:t>
            </w:r>
          </w:p>
        </w:tc>
      </w:tr>
      <w:tr w:rsidR="008E0C98" w:rsidRPr="008E0C98" w:rsidTr="00BF0B7A">
        <w:trPr>
          <w:trHeight w:val="300"/>
          <w:jc w:val="center"/>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c>
          <w:tcPr>
            <w:tcW w:w="157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c>
          <w:tcPr>
            <w:tcW w:w="319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b/>
                <w:color w:val="000000"/>
                <w:sz w:val="22"/>
                <w:szCs w:val="22"/>
              </w:rPr>
            </w:pPr>
            <w:r w:rsidRPr="008E0C98">
              <w:rPr>
                <w:rFonts w:asciiTheme="minorHAnsi" w:hAnsiTheme="minorHAnsi"/>
                <w:b/>
                <w:color w:val="000000"/>
                <w:sz w:val="22"/>
                <w:szCs w:val="22"/>
              </w:rPr>
              <w:t>Razem</w:t>
            </w:r>
          </w:p>
        </w:tc>
        <w:tc>
          <w:tcPr>
            <w:tcW w:w="23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b/>
                <w:color w:val="000000"/>
                <w:sz w:val="22"/>
                <w:szCs w:val="22"/>
              </w:rPr>
            </w:pPr>
            <w:r w:rsidRPr="008E0C98">
              <w:rPr>
                <w:rFonts w:asciiTheme="minorHAnsi" w:hAnsiTheme="minorHAnsi"/>
                <w:b/>
                <w:color w:val="000000"/>
                <w:sz w:val="22"/>
                <w:szCs w:val="22"/>
              </w:rPr>
              <w:t>71 225,69 zł</w:t>
            </w:r>
          </w:p>
        </w:tc>
      </w:tr>
    </w:tbl>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Tahoma"/>
          <w:b/>
          <w:sz w:val="22"/>
          <w:szCs w:val="22"/>
        </w:rPr>
        <w:sectPr w:rsidR="008E0C98" w:rsidRPr="008E0C98" w:rsidSect="00BF0B7A">
          <w:pgSz w:w="11906" w:h="16838"/>
          <w:pgMar w:top="1418" w:right="1418" w:bottom="1245" w:left="1418" w:header="709" w:footer="709" w:gutter="0"/>
          <w:cols w:space="708"/>
          <w:docGrid w:linePitch="360"/>
        </w:sectPr>
      </w:pPr>
    </w:p>
    <w:p w:rsidR="002C646C" w:rsidRDefault="002C646C" w:rsidP="002C646C">
      <w:pPr>
        <w:contextualSpacing/>
        <w:jc w:val="right"/>
        <w:rPr>
          <w:rFonts w:asciiTheme="minorHAnsi" w:hAnsiTheme="minorHAnsi"/>
          <w:b/>
          <w:i/>
          <w:sz w:val="22"/>
          <w:szCs w:val="22"/>
        </w:rPr>
      </w:pPr>
      <w:r w:rsidRPr="008E0C98">
        <w:rPr>
          <w:rFonts w:asciiTheme="minorHAnsi" w:hAnsiTheme="minorHAnsi"/>
          <w:b/>
          <w:i/>
          <w:sz w:val="22"/>
          <w:szCs w:val="22"/>
        </w:rPr>
        <w:lastRenderedPageBreak/>
        <w:t xml:space="preserve">Załącznik Nr </w:t>
      </w:r>
      <w:r>
        <w:rPr>
          <w:rFonts w:asciiTheme="minorHAnsi" w:hAnsiTheme="minorHAnsi"/>
          <w:b/>
          <w:i/>
          <w:sz w:val="22"/>
          <w:szCs w:val="22"/>
        </w:rPr>
        <w:t xml:space="preserve">10 do SIWZ </w:t>
      </w:r>
      <w:r w:rsidRPr="008E0C98">
        <w:rPr>
          <w:rFonts w:asciiTheme="minorHAnsi" w:hAnsiTheme="minorHAnsi"/>
          <w:b/>
          <w:i/>
          <w:sz w:val="22"/>
          <w:szCs w:val="22"/>
        </w:rPr>
        <w:t xml:space="preserve">– </w:t>
      </w:r>
      <w:r>
        <w:rPr>
          <w:rFonts w:asciiTheme="minorHAnsi" w:hAnsiTheme="minorHAnsi"/>
          <w:b/>
          <w:i/>
          <w:sz w:val="22"/>
          <w:szCs w:val="22"/>
        </w:rPr>
        <w:t>wykaz maszyn budowlanych</w:t>
      </w:r>
    </w:p>
    <w:p w:rsidR="002C646C" w:rsidRPr="008E0C98" w:rsidRDefault="002C646C" w:rsidP="008E0C98">
      <w:pPr>
        <w:overflowPunct w:val="0"/>
        <w:autoSpaceDE w:val="0"/>
        <w:autoSpaceDN w:val="0"/>
        <w:adjustRightInd w:val="0"/>
        <w:jc w:val="right"/>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jc w:val="center"/>
        <w:textAlignment w:val="baseline"/>
        <w:rPr>
          <w:rFonts w:asciiTheme="minorHAnsi" w:hAnsiTheme="minorHAnsi" w:cs="Calibri"/>
          <w:b/>
          <w:bCs/>
          <w:iCs/>
          <w:sz w:val="22"/>
          <w:szCs w:val="22"/>
        </w:rPr>
      </w:pPr>
    </w:p>
    <w:tbl>
      <w:tblPr>
        <w:tblW w:w="9840" w:type="dxa"/>
        <w:tblInd w:w="55" w:type="dxa"/>
        <w:tblCellMar>
          <w:left w:w="70" w:type="dxa"/>
          <w:right w:w="70" w:type="dxa"/>
        </w:tblCellMar>
        <w:tblLook w:val="04A0" w:firstRow="1" w:lastRow="0" w:firstColumn="1" w:lastColumn="0" w:noHBand="0" w:noVBand="1"/>
      </w:tblPr>
      <w:tblGrid>
        <w:gridCol w:w="469"/>
        <w:gridCol w:w="1640"/>
        <w:gridCol w:w="1840"/>
        <w:gridCol w:w="1169"/>
        <w:gridCol w:w="1640"/>
        <w:gridCol w:w="1640"/>
        <w:gridCol w:w="1442"/>
      </w:tblGrid>
      <w:tr w:rsidR="008E0C98" w:rsidRPr="008E0C98" w:rsidTr="002C646C">
        <w:trPr>
          <w:trHeight w:val="300"/>
        </w:trPr>
        <w:tc>
          <w:tcPr>
            <w:tcW w:w="9840" w:type="dxa"/>
            <w:gridSpan w:val="7"/>
            <w:tcBorders>
              <w:top w:val="single" w:sz="8" w:space="0" w:color="auto"/>
              <w:left w:val="single" w:sz="8" w:space="0" w:color="auto"/>
              <w:bottom w:val="single" w:sz="4" w:space="0" w:color="auto"/>
              <w:right w:val="single" w:sz="8" w:space="0" w:color="000000"/>
            </w:tcBorders>
            <w:shd w:val="clear" w:color="000000" w:fill="C5D9F1"/>
            <w:noWrap/>
            <w:vAlign w:val="bottom"/>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WYKAZ MASZYN BUDOWLANYCH</w:t>
            </w:r>
          </w:p>
        </w:tc>
      </w:tr>
      <w:tr w:rsidR="008E0C98" w:rsidRPr="008E0C98" w:rsidTr="002C646C">
        <w:trPr>
          <w:trHeight w:val="510"/>
        </w:trPr>
        <w:tc>
          <w:tcPr>
            <w:tcW w:w="469" w:type="dxa"/>
            <w:tcBorders>
              <w:top w:val="nil"/>
              <w:left w:val="single" w:sz="8" w:space="0" w:color="auto"/>
              <w:bottom w:val="single" w:sz="4" w:space="0" w:color="auto"/>
              <w:right w:val="single" w:sz="4"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L.p.</w:t>
            </w:r>
          </w:p>
        </w:tc>
        <w:tc>
          <w:tcPr>
            <w:tcW w:w="1640" w:type="dxa"/>
            <w:tcBorders>
              <w:top w:val="nil"/>
              <w:left w:val="nil"/>
              <w:bottom w:val="single" w:sz="4" w:space="0" w:color="auto"/>
              <w:right w:val="single" w:sz="4"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Rodzaj maszyny</w:t>
            </w:r>
          </w:p>
        </w:tc>
        <w:tc>
          <w:tcPr>
            <w:tcW w:w="1840" w:type="dxa"/>
            <w:tcBorders>
              <w:top w:val="nil"/>
              <w:left w:val="nil"/>
              <w:bottom w:val="single" w:sz="4" w:space="0" w:color="auto"/>
              <w:right w:val="single" w:sz="4"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marka model</w:t>
            </w:r>
          </w:p>
        </w:tc>
        <w:tc>
          <w:tcPr>
            <w:tcW w:w="1169" w:type="dxa"/>
            <w:tcBorders>
              <w:top w:val="nil"/>
              <w:left w:val="nil"/>
              <w:bottom w:val="single" w:sz="4" w:space="0" w:color="auto"/>
              <w:right w:val="single" w:sz="4"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Rok pr</w:t>
            </w:r>
            <w:r w:rsidRPr="008E0C98">
              <w:rPr>
                <w:rFonts w:asciiTheme="minorHAnsi" w:hAnsiTheme="minorHAnsi"/>
                <w:b/>
                <w:bCs/>
                <w:color w:val="000000"/>
                <w:sz w:val="22"/>
                <w:szCs w:val="22"/>
              </w:rPr>
              <w:t>o</w:t>
            </w:r>
            <w:r w:rsidRPr="008E0C98">
              <w:rPr>
                <w:rFonts w:asciiTheme="minorHAnsi" w:hAnsiTheme="minorHAnsi"/>
                <w:b/>
                <w:bCs/>
                <w:color w:val="000000"/>
                <w:sz w:val="22"/>
                <w:szCs w:val="22"/>
              </w:rPr>
              <w:t>dukcji</w:t>
            </w:r>
          </w:p>
        </w:tc>
        <w:tc>
          <w:tcPr>
            <w:tcW w:w="1640" w:type="dxa"/>
            <w:tcBorders>
              <w:top w:val="nil"/>
              <w:left w:val="nil"/>
              <w:bottom w:val="single" w:sz="4" w:space="0" w:color="auto"/>
              <w:right w:val="single" w:sz="4"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Suma ubezpi</w:t>
            </w:r>
            <w:r w:rsidRPr="008E0C98">
              <w:rPr>
                <w:rFonts w:asciiTheme="minorHAnsi" w:hAnsiTheme="minorHAnsi"/>
                <w:b/>
                <w:bCs/>
                <w:color w:val="000000"/>
                <w:sz w:val="22"/>
                <w:szCs w:val="22"/>
              </w:rPr>
              <w:t>e</w:t>
            </w:r>
            <w:r w:rsidRPr="008E0C98">
              <w:rPr>
                <w:rFonts w:asciiTheme="minorHAnsi" w:hAnsiTheme="minorHAnsi"/>
                <w:b/>
                <w:bCs/>
                <w:color w:val="000000"/>
                <w:sz w:val="22"/>
                <w:szCs w:val="22"/>
              </w:rPr>
              <w:t>czenia</w:t>
            </w:r>
          </w:p>
        </w:tc>
        <w:tc>
          <w:tcPr>
            <w:tcW w:w="1640" w:type="dxa"/>
            <w:tcBorders>
              <w:top w:val="nil"/>
              <w:left w:val="nil"/>
              <w:bottom w:val="single" w:sz="4" w:space="0" w:color="auto"/>
              <w:right w:val="single" w:sz="4"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okres ubezpi</w:t>
            </w:r>
            <w:r w:rsidRPr="008E0C98">
              <w:rPr>
                <w:rFonts w:asciiTheme="minorHAnsi" w:hAnsiTheme="minorHAnsi"/>
                <w:b/>
                <w:bCs/>
                <w:color w:val="000000"/>
                <w:sz w:val="22"/>
                <w:szCs w:val="22"/>
              </w:rPr>
              <w:t>e</w:t>
            </w:r>
            <w:r w:rsidRPr="008E0C98">
              <w:rPr>
                <w:rFonts w:asciiTheme="minorHAnsi" w:hAnsiTheme="minorHAnsi"/>
                <w:b/>
                <w:bCs/>
                <w:color w:val="000000"/>
                <w:sz w:val="22"/>
                <w:szCs w:val="22"/>
              </w:rPr>
              <w:t>czenia</w:t>
            </w:r>
          </w:p>
        </w:tc>
        <w:tc>
          <w:tcPr>
            <w:tcW w:w="1442" w:type="dxa"/>
            <w:tcBorders>
              <w:top w:val="nil"/>
              <w:left w:val="nil"/>
              <w:bottom w:val="single" w:sz="4" w:space="0" w:color="auto"/>
              <w:right w:val="single" w:sz="8" w:space="0" w:color="auto"/>
            </w:tcBorders>
            <w:shd w:val="clear" w:color="000000" w:fill="C6D9F1"/>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Nr inwent</w:t>
            </w:r>
            <w:r w:rsidRPr="008E0C98">
              <w:rPr>
                <w:rFonts w:asciiTheme="minorHAnsi" w:hAnsiTheme="minorHAnsi"/>
                <w:b/>
                <w:bCs/>
                <w:color w:val="000000"/>
                <w:sz w:val="22"/>
                <w:szCs w:val="22"/>
              </w:rPr>
              <w:t>a</w:t>
            </w:r>
            <w:r w:rsidRPr="008E0C98">
              <w:rPr>
                <w:rFonts w:asciiTheme="minorHAnsi" w:hAnsiTheme="minorHAnsi"/>
                <w:b/>
                <w:bCs/>
                <w:color w:val="000000"/>
                <w:sz w:val="22"/>
                <w:szCs w:val="22"/>
              </w:rPr>
              <w:t xml:space="preserve">rzowy </w:t>
            </w:r>
          </w:p>
        </w:tc>
      </w:tr>
      <w:tr w:rsidR="008E0C98" w:rsidRPr="008E0C98" w:rsidTr="002C646C">
        <w:trPr>
          <w:trHeight w:val="510"/>
        </w:trPr>
        <w:tc>
          <w:tcPr>
            <w:tcW w:w="469" w:type="dxa"/>
            <w:tcBorders>
              <w:top w:val="nil"/>
              <w:left w:val="single" w:sz="8" w:space="0" w:color="auto"/>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Ładowarka prz</w:t>
            </w:r>
            <w:r w:rsidRPr="008E0C98">
              <w:rPr>
                <w:rFonts w:asciiTheme="minorHAnsi" w:hAnsiTheme="minorHAnsi"/>
                <w:color w:val="000000"/>
                <w:sz w:val="22"/>
                <w:szCs w:val="22"/>
              </w:rPr>
              <w:t>e</w:t>
            </w:r>
            <w:r w:rsidRPr="008E0C98">
              <w:rPr>
                <w:rFonts w:asciiTheme="minorHAnsi" w:hAnsiTheme="minorHAnsi"/>
                <w:color w:val="000000"/>
                <w:sz w:val="22"/>
                <w:szCs w:val="22"/>
              </w:rPr>
              <w:t xml:space="preserve">ładunkowa </w:t>
            </w:r>
          </w:p>
        </w:tc>
        <w:tc>
          <w:tcPr>
            <w:tcW w:w="18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proofErr w:type="spellStart"/>
            <w:r w:rsidRPr="008E0C98">
              <w:rPr>
                <w:rFonts w:asciiTheme="minorHAnsi" w:hAnsiTheme="minorHAnsi"/>
                <w:color w:val="000000"/>
                <w:sz w:val="22"/>
                <w:szCs w:val="22"/>
              </w:rPr>
              <w:t>Sennenbogen</w:t>
            </w:r>
            <w:proofErr w:type="spellEnd"/>
            <w:r w:rsidRPr="008E0C98">
              <w:rPr>
                <w:rFonts w:asciiTheme="minorHAnsi" w:hAnsiTheme="minorHAnsi"/>
                <w:color w:val="000000"/>
                <w:sz w:val="22"/>
                <w:szCs w:val="22"/>
              </w:rPr>
              <w:t xml:space="preserve"> 818M</w:t>
            </w:r>
          </w:p>
        </w:tc>
        <w:tc>
          <w:tcPr>
            <w:tcW w:w="116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2017</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right"/>
              <w:rPr>
                <w:rFonts w:asciiTheme="minorHAnsi" w:hAnsiTheme="minorHAnsi"/>
                <w:color w:val="000000"/>
                <w:sz w:val="22"/>
                <w:szCs w:val="22"/>
              </w:rPr>
            </w:pPr>
            <w:r w:rsidRPr="008E0C98">
              <w:rPr>
                <w:rFonts w:asciiTheme="minorHAnsi" w:hAnsiTheme="minorHAnsi"/>
                <w:color w:val="000000"/>
                <w:sz w:val="22"/>
                <w:szCs w:val="22"/>
              </w:rPr>
              <w:t>870 000,00 zł</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07.06.2018-06.06.2019</w:t>
            </w:r>
          </w:p>
        </w:tc>
        <w:tc>
          <w:tcPr>
            <w:tcW w:w="1442" w:type="dxa"/>
            <w:tcBorders>
              <w:top w:val="nil"/>
              <w:left w:val="nil"/>
              <w:bottom w:val="single" w:sz="4" w:space="0" w:color="auto"/>
              <w:right w:val="single" w:sz="8" w:space="0" w:color="auto"/>
            </w:tcBorders>
            <w:shd w:val="clear" w:color="auto" w:fill="auto"/>
            <w:vAlign w:val="center"/>
            <w:hideMark/>
          </w:tcPr>
          <w:p w:rsidR="008E0C98" w:rsidRPr="008E0C98" w:rsidRDefault="00E32997" w:rsidP="00937F94">
            <w:pPr>
              <w:jc w:val="center"/>
              <w:rPr>
                <w:rFonts w:asciiTheme="minorHAnsi" w:hAnsiTheme="minorHAnsi"/>
                <w:color w:val="000000"/>
                <w:sz w:val="22"/>
                <w:szCs w:val="22"/>
              </w:rPr>
            </w:pPr>
            <w:r>
              <w:rPr>
                <w:rFonts w:asciiTheme="minorHAnsi" w:hAnsiTheme="minorHAnsi"/>
                <w:color w:val="000000"/>
                <w:sz w:val="22"/>
                <w:szCs w:val="22"/>
              </w:rPr>
              <w:t>1104/</w:t>
            </w:r>
            <w:r w:rsidR="00937F94">
              <w:rPr>
                <w:rFonts w:asciiTheme="minorHAnsi" w:hAnsiTheme="minorHAnsi"/>
                <w:color w:val="000000"/>
                <w:sz w:val="22"/>
                <w:szCs w:val="22"/>
              </w:rPr>
              <w:t>w</w:t>
            </w:r>
          </w:p>
        </w:tc>
      </w:tr>
      <w:tr w:rsidR="008E0C98" w:rsidRPr="008E0C98" w:rsidTr="002C646C">
        <w:trPr>
          <w:trHeight w:val="510"/>
        </w:trPr>
        <w:tc>
          <w:tcPr>
            <w:tcW w:w="469" w:type="dxa"/>
            <w:tcBorders>
              <w:top w:val="nil"/>
              <w:left w:val="single" w:sz="8" w:space="0" w:color="auto"/>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Spycharka g</w:t>
            </w:r>
            <w:r w:rsidRPr="008E0C98">
              <w:rPr>
                <w:rFonts w:asciiTheme="minorHAnsi" w:hAnsiTheme="minorHAnsi"/>
                <w:color w:val="000000"/>
                <w:sz w:val="22"/>
                <w:szCs w:val="22"/>
              </w:rPr>
              <w:t>ą</w:t>
            </w:r>
            <w:r w:rsidRPr="008E0C98">
              <w:rPr>
                <w:rFonts w:asciiTheme="minorHAnsi" w:hAnsiTheme="minorHAnsi"/>
                <w:color w:val="000000"/>
                <w:sz w:val="22"/>
                <w:szCs w:val="22"/>
              </w:rPr>
              <w:t>sienicowa</w:t>
            </w:r>
          </w:p>
        </w:tc>
        <w:tc>
          <w:tcPr>
            <w:tcW w:w="18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 xml:space="preserve">Dressta TD </w:t>
            </w:r>
          </w:p>
        </w:tc>
        <w:tc>
          <w:tcPr>
            <w:tcW w:w="116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2013</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right"/>
              <w:rPr>
                <w:rFonts w:asciiTheme="minorHAnsi" w:hAnsiTheme="minorHAnsi"/>
                <w:color w:val="000000"/>
                <w:sz w:val="22"/>
                <w:szCs w:val="22"/>
              </w:rPr>
            </w:pPr>
            <w:r w:rsidRPr="008E0C98">
              <w:rPr>
                <w:rFonts w:asciiTheme="minorHAnsi" w:hAnsiTheme="minorHAnsi"/>
                <w:color w:val="000000"/>
                <w:sz w:val="22"/>
                <w:szCs w:val="22"/>
              </w:rPr>
              <w:t>897 300,00 zł</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2C646C">
            <w:pPr>
              <w:jc w:val="center"/>
              <w:rPr>
                <w:rFonts w:asciiTheme="minorHAnsi" w:hAnsiTheme="minorHAnsi"/>
                <w:color w:val="000000"/>
                <w:sz w:val="22"/>
                <w:szCs w:val="22"/>
              </w:rPr>
            </w:pPr>
            <w:r w:rsidRPr="008E0C98">
              <w:rPr>
                <w:rFonts w:asciiTheme="minorHAnsi" w:hAnsiTheme="minorHAnsi"/>
                <w:color w:val="000000"/>
                <w:sz w:val="22"/>
                <w:szCs w:val="22"/>
              </w:rPr>
              <w:t>07.08.201</w:t>
            </w:r>
            <w:r w:rsidR="002C646C">
              <w:rPr>
                <w:rFonts w:asciiTheme="minorHAnsi" w:hAnsiTheme="minorHAnsi"/>
                <w:color w:val="000000"/>
                <w:sz w:val="22"/>
                <w:szCs w:val="22"/>
              </w:rPr>
              <w:t>8</w:t>
            </w:r>
            <w:r w:rsidRPr="008E0C98">
              <w:rPr>
                <w:rFonts w:asciiTheme="minorHAnsi" w:hAnsiTheme="minorHAnsi"/>
                <w:color w:val="000000"/>
                <w:sz w:val="22"/>
                <w:szCs w:val="22"/>
              </w:rPr>
              <w:t>-06.08.201</w:t>
            </w:r>
            <w:r w:rsidR="002C646C">
              <w:rPr>
                <w:rFonts w:asciiTheme="minorHAnsi" w:hAnsiTheme="minorHAnsi"/>
                <w:color w:val="000000"/>
                <w:sz w:val="22"/>
                <w:szCs w:val="22"/>
              </w:rPr>
              <w:t>9</w:t>
            </w:r>
          </w:p>
        </w:tc>
        <w:tc>
          <w:tcPr>
            <w:tcW w:w="1442" w:type="dxa"/>
            <w:tcBorders>
              <w:top w:val="nil"/>
              <w:left w:val="nil"/>
              <w:bottom w:val="single" w:sz="4"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780/W</w:t>
            </w:r>
          </w:p>
        </w:tc>
      </w:tr>
      <w:tr w:rsidR="008E0C98" w:rsidRPr="008E0C98" w:rsidTr="002C646C">
        <w:trPr>
          <w:trHeight w:val="510"/>
        </w:trPr>
        <w:tc>
          <w:tcPr>
            <w:tcW w:w="469" w:type="dxa"/>
            <w:tcBorders>
              <w:top w:val="nil"/>
              <w:left w:val="single" w:sz="8" w:space="0" w:color="auto"/>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3</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koparko-ładowarka</w:t>
            </w:r>
          </w:p>
        </w:tc>
        <w:tc>
          <w:tcPr>
            <w:tcW w:w="18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proofErr w:type="spellStart"/>
            <w:r w:rsidRPr="008E0C98">
              <w:rPr>
                <w:rFonts w:asciiTheme="minorHAnsi" w:hAnsiTheme="minorHAnsi"/>
                <w:color w:val="000000"/>
                <w:sz w:val="22"/>
                <w:szCs w:val="22"/>
              </w:rPr>
              <w:t>Liugong</w:t>
            </w:r>
            <w:proofErr w:type="spellEnd"/>
            <w:r w:rsidRPr="008E0C98">
              <w:rPr>
                <w:rFonts w:asciiTheme="minorHAnsi" w:hAnsiTheme="minorHAnsi"/>
                <w:color w:val="000000"/>
                <w:sz w:val="22"/>
                <w:szCs w:val="22"/>
              </w:rPr>
              <w:t xml:space="preserve"> Dressta </w:t>
            </w:r>
            <w:proofErr w:type="spellStart"/>
            <w:r w:rsidRPr="008E0C98">
              <w:rPr>
                <w:rFonts w:asciiTheme="minorHAnsi" w:hAnsiTheme="minorHAnsi"/>
                <w:color w:val="000000"/>
                <w:sz w:val="22"/>
                <w:szCs w:val="22"/>
              </w:rPr>
              <w:t>Machinery</w:t>
            </w:r>
            <w:proofErr w:type="spellEnd"/>
          </w:p>
        </w:tc>
        <w:tc>
          <w:tcPr>
            <w:tcW w:w="116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2014</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right"/>
              <w:rPr>
                <w:rFonts w:asciiTheme="minorHAnsi" w:hAnsiTheme="minorHAnsi"/>
                <w:color w:val="000000"/>
                <w:sz w:val="22"/>
                <w:szCs w:val="22"/>
              </w:rPr>
            </w:pPr>
            <w:r w:rsidRPr="008E0C98">
              <w:rPr>
                <w:rFonts w:asciiTheme="minorHAnsi" w:hAnsiTheme="minorHAnsi"/>
                <w:color w:val="000000"/>
                <w:sz w:val="22"/>
                <w:szCs w:val="22"/>
              </w:rPr>
              <w:t>275 300,00 zł</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2C646C">
            <w:pPr>
              <w:jc w:val="center"/>
              <w:rPr>
                <w:rFonts w:asciiTheme="minorHAnsi" w:hAnsiTheme="minorHAnsi"/>
                <w:color w:val="000000"/>
                <w:sz w:val="22"/>
                <w:szCs w:val="22"/>
              </w:rPr>
            </w:pPr>
            <w:r w:rsidRPr="008E0C98">
              <w:rPr>
                <w:rFonts w:asciiTheme="minorHAnsi" w:hAnsiTheme="minorHAnsi"/>
                <w:color w:val="000000"/>
                <w:sz w:val="22"/>
                <w:szCs w:val="22"/>
              </w:rPr>
              <w:t>07.08.201</w:t>
            </w:r>
            <w:r w:rsidR="002C646C">
              <w:rPr>
                <w:rFonts w:asciiTheme="minorHAnsi" w:hAnsiTheme="minorHAnsi"/>
                <w:color w:val="000000"/>
                <w:sz w:val="22"/>
                <w:szCs w:val="22"/>
              </w:rPr>
              <w:t>8</w:t>
            </w:r>
            <w:r w:rsidRPr="008E0C98">
              <w:rPr>
                <w:rFonts w:asciiTheme="minorHAnsi" w:hAnsiTheme="minorHAnsi"/>
                <w:color w:val="000000"/>
                <w:sz w:val="22"/>
                <w:szCs w:val="22"/>
              </w:rPr>
              <w:t>-06.08.201</w:t>
            </w:r>
            <w:r w:rsidR="002C646C">
              <w:rPr>
                <w:rFonts w:asciiTheme="minorHAnsi" w:hAnsiTheme="minorHAnsi"/>
                <w:color w:val="000000"/>
                <w:sz w:val="22"/>
                <w:szCs w:val="22"/>
              </w:rPr>
              <w:t>9</w:t>
            </w:r>
          </w:p>
        </w:tc>
        <w:tc>
          <w:tcPr>
            <w:tcW w:w="1442" w:type="dxa"/>
            <w:tcBorders>
              <w:top w:val="nil"/>
              <w:left w:val="nil"/>
              <w:bottom w:val="single" w:sz="4"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793/W</w:t>
            </w:r>
          </w:p>
        </w:tc>
      </w:tr>
      <w:tr w:rsidR="008E0C98" w:rsidRPr="008E0C98" w:rsidTr="002C646C">
        <w:trPr>
          <w:trHeight w:val="510"/>
        </w:trPr>
        <w:tc>
          <w:tcPr>
            <w:tcW w:w="469" w:type="dxa"/>
            <w:tcBorders>
              <w:top w:val="nil"/>
              <w:left w:val="single" w:sz="8" w:space="0" w:color="auto"/>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4</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proofErr w:type="spellStart"/>
            <w:r w:rsidRPr="008E0C98">
              <w:rPr>
                <w:rFonts w:asciiTheme="minorHAnsi" w:hAnsiTheme="minorHAnsi"/>
                <w:color w:val="000000"/>
                <w:sz w:val="22"/>
                <w:szCs w:val="22"/>
              </w:rPr>
              <w:t>Kompaktor</w:t>
            </w:r>
            <w:proofErr w:type="spellEnd"/>
            <w:r w:rsidRPr="008E0C98">
              <w:rPr>
                <w:rFonts w:asciiTheme="minorHAnsi" w:hAnsiTheme="minorHAnsi"/>
                <w:color w:val="000000"/>
                <w:sz w:val="22"/>
                <w:szCs w:val="22"/>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BOMAG BC972RB-4</w:t>
            </w:r>
          </w:p>
        </w:tc>
        <w:tc>
          <w:tcPr>
            <w:tcW w:w="1169"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sz w:val="22"/>
                <w:szCs w:val="22"/>
              </w:rPr>
            </w:pPr>
            <w:r w:rsidRPr="008E0C98">
              <w:rPr>
                <w:rFonts w:asciiTheme="minorHAnsi" w:hAnsiTheme="minorHAnsi"/>
                <w:sz w:val="22"/>
                <w:szCs w:val="22"/>
              </w:rPr>
              <w:t>2016</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right"/>
              <w:rPr>
                <w:rFonts w:asciiTheme="minorHAnsi" w:hAnsiTheme="minorHAnsi"/>
                <w:color w:val="000000"/>
                <w:sz w:val="22"/>
                <w:szCs w:val="22"/>
              </w:rPr>
            </w:pPr>
            <w:r w:rsidRPr="008E0C98">
              <w:rPr>
                <w:rFonts w:asciiTheme="minorHAnsi" w:hAnsiTheme="minorHAnsi"/>
                <w:color w:val="000000"/>
                <w:sz w:val="22"/>
                <w:szCs w:val="22"/>
              </w:rPr>
              <w:t>2 349 900,00 zł</w:t>
            </w:r>
          </w:p>
        </w:tc>
        <w:tc>
          <w:tcPr>
            <w:tcW w:w="164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15.02.2018-14.02.2019</w:t>
            </w:r>
          </w:p>
        </w:tc>
        <w:tc>
          <w:tcPr>
            <w:tcW w:w="1442" w:type="dxa"/>
            <w:tcBorders>
              <w:top w:val="nil"/>
              <w:left w:val="nil"/>
              <w:bottom w:val="single" w:sz="4" w:space="0" w:color="auto"/>
              <w:right w:val="single" w:sz="8" w:space="0" w:color="auto"/>
            </w:tcBorders>
            <w:shd w:val="clear" w:color="auto" w:fill="auto"/>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01018/W</w:t>
            </w:r>
          </w:p>
        </w:tc>
      </w:tr>
      <w:tr w:rsidR="008E0C98" w:rsidRPr="008E0C98" w:rsidTr="002C646C">
        <w:trPr>
          <w:trHeight w:val="315"/>
        </w:trPr>
        <w:tc>
          <w:tcPr>
            <w:tcW w:w="469" w:type="dxa"/>
            <w:tcBorders>
              <w:top w:val="nil"/>
              <w:left w:val="single" w:sz="8" w:space="0" w:color="auto"/>
              <w:bottom w:val="single" w:sz="8"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 </w:t>
            </w:r>
          </w:p>
        </w:tc>
        <w:tc>
          <w:tcPr>
            <w:tcW w:w="1640" w:type="dxa"/>
            <w:tcBorders>
              <w:top w:val="nil"/>
              <w:left w:val="nil"/>
              <w:bottom w:val="single" w:sz="8"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22"/>
                <w:szCs w:val="22"/>
              </w:rPr>
            </w:pPr>
            <w:r w:rsidRPr="008E0C98">
              <w:rPr>
                <w:rFonts w:asciiTheme="minorHAnsi" w:hAnsiTheme="minorHAnsi"/>
                <w:color w:val="000000"/>
                <w:sz w:val="22"/>
                <w:szCs w:val="22"/>
              </w:rPr>
              <w:t> </w:t>
            </w:r>
          </w:p>
        </w:tc>
        <w:tc>
          <w:tcPr>
            <w:tcW w:w="1840" w:type="dxa"/>
            <w:tcBorders>
              <w:top w:val="nil"/>
              <w:left w:val="nil"/>
              <w:bottom w:val="single" w:sz="8"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 </w:t>
            </w:r>
          </w:p>
        </w:tc>
        <w:tc>
          <w:tcPr>
            <w:tcW w:w="1169" w:type="dxa"/>
            <w:tcBorders>
              <w:top w:val="nil"/>
              <w:left w:val="nil"/>
              <w:bottom w:val="single" w:sz="8"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22"/>
                <w:szCs w:val="22"/>
              </w:rPr>
            </w:pPr>
            <w:r w:rsidRPr="008E0C98">
              <w:rPr>
                <w:rFonts w:asciiTheme="minorHAnsi" w:hAnsiTheme="minorHAnsi"/>
                <w:b/>
                <w:bCs/>
                <w:color w:val="000000"/>
                <w:sz w:val="22"/>
                <w:szCs w:val="22"/>
              </w:rPr>
              <w:t>Razem</w:t>
            </w:r>
          </w:p>
        </w:tc>
        <w:tc>
          <w:tcPr>
            <w:tcW w:w="1640" w:type="dxa"/>
            <w:tcBorders>
              <w:top w:val="nil"/>
              <w:left w:val="nil"/>
              <w:bottom w:val="single" w:sz="8"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b/>
                <w:bCs/>
                <w:color w:val="000000"/>
                <w:sz w:val="22"/>
                <w:szCs w:val="22"/>
              </w:rPr>
            </w:pPr>
            <w:r w:rsidRPr="008E0C98">
              <w:rPr>
                <w:rFonts w:asciiTheme="minorHAnsi" w:hAnsiTheme="minorHAnsi"/>
                <w:b/>
                <w:bCs/>
                <w:color w:val="000000"/>
                <w:sz w:val="22"/>
                <w:szCs w:val="22"/>
              </w:rPr>
              <w:t>4 392 500,00 zł</w:t>
            </w:r>
          </w:p>
        </w:tc>
        <w:tc>
          <w:tcPr>
            <w:tcW w:w="1640" w:type="dxa"/>
            <w:tcBorders>
              <w:top w:val="nil"/>
              <w:left w:val="nil"/>
              <w:bottom w:val="single" w:sz="8"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 </w:t>
            </w:r>
          </w:p>
        </w:tc>
        <w:tc>
          <w:tcPr>
            <w:tcW w:w="1442" w:type="dxa"/>
            <w:tcBorders>
              <w:top w:val="nil"/>
              <w:left w:val="nil"/>
              <w:bottom w:val="single" w:sz="8" w:space="0" w:color="auto"/>
              <w:right w:val="single" w:sz="8" w:space="0" w:color="auto"/>
            </w:tcBorders>
            <w:shd w:val="clear" w:color="auto" w:fill="auto"/>
            <w:noWrap/>
            <w:vAlign w:val="center"/>
            <w:hideMark/>
          </w:tcPr>
          <w:p w:rsidR="008E0C98" w:rsidRPr="008E0C98" w:rsidRDefault="008E0C98" w:rsidP="008E0C98">
            <w:pPr>
              <w:rPr>
                <w:rFonts w:asciiTheme="minorHAnsi" w:hAnsiTheme="minorHAnsi"/>
                <w:color w:val="000000"/>
                <w:sz w:val="22"/>
                <w:szCs w:val="22"/>
              </w:rPr>
            </w:pPr>
            <w:r w:rsidRPr="008E0C98">
              <w:rPr>
                <w:rFonts w:asciiTheme="minorHAnsi" w:hAnsiTheme="minorHAnsi"/>
                <w:color w:val="000000"/>
                <w:sz w:val="22"/>
                <w:szCs w:val="22"/>
              </w:rPr>
              <w:t> </w:t>
            </w:r>
          </w:p>
        </w:tc>
      </w:tr>
    </w:tbl>
    <w:p w:rsidR="008E0C98" w:rsidRPr="008E0C98" w:rsidRDefault="008E0C98" w:rsidP="008E0C98">
      <w:pPr>
        <w:overflowPunct w:val="0"/>
        <w:autoSpaceDE w:val="0"/>
        <w:autoSpaceDN w:val="0"/>
        <w:adjustRightInd w:val="0"/>
        <w:jc w:val="right"/>
        <w:textAlignment w:val="baseline"/>
        <w:rPr>
          <w:rFonts w:asciiTheme="minorHAnsi" w:hAnsiTheme="minorHAnsi" w:cs="Calibri"/>
          <w:b/>
          <w:bCs/>
          <w:iCs/>
          <w:sz w:val="22"/>
          <w:szCs w:val="22"/>
        </w:rPr>
      </w:pPr>
    </w:p>
    <w:p w:rsidR="008E0C98" w:rsidRPr="008E0C98" w:rsidRDefault="008E0C98" w:rsidP="008E0C98">
      <w:pPr>
        <w:overflowPunct w:val="0"/>
        <w:autoSpaceDE w:val="0"/>
        <w:autoSpaceDN w:val="0"/>
        <w:adjustRightInd w:val="0"/>
        <w:jc w:val="right"/>
        <w:textAlignment w:val="baseline"/>
        <w:rPr>
          <w:rFonts w:asciiTheme="minorHAnsi" w:hAnsiTheme="minorHAnsi" w:cs="Calibri"/>
          <w:b/>
          <w:bCs/>
          <w:iCs/>
          <w:sz w:val="22"/>
          <w:szCs w:val="22"/>
        </w:rPr>
        <w:sectPr w:rsidR="008E0C98" w:rsidRPr="008E0C98" w:rsidSect="00BF0B7A">
          <w:pgSz w:w="11906" w:h="16838"/>
          <w:pgMar w:top="1418" w:right="1416" w:bottom="1247" w:left="992" w:header="709" w:footer="408" w:gutter="0"/>
          <w:cols w:space="708"/>
          <w:docGrid w:linePitch="360"/>
        </w:sectPr>
      </w:pPr>
      <w:r w:rsidRPr="008E0C98">
        <w:rPr>
          <w:rFonts w:asciiTheme="minorHAnsi" w:hAnsiTheme="minorHAnsi" w:cs="Calibri"/>
          <w:b/>
          <w:bCs/>
          <w:iCs/>
          <w:sz w:val="22"/>
          <w:szCs w:val="22"/>
        </w:rPr>
        <w:tab/>
      </w:r>
    </w:p>
    <w:p w:rsidR="00607254" w:rsidRDefault="00607254" w:rsidP="00607254">
      <w:pPr>
        <w:contextualSpacing/>
        <w:jc w:val="right"/>
        <w:rPr>
          <w:rFonts w:asciiTheme="minorHAnsi" w:hAnsiTheme="minorHAnsi"/>
          <w:b/>
          <w:i/>
          <w:sz w:val="22"/>
          <w:szCs w:val="22"/>
        </w:rPr>
      </w:pPr>
      <w:r w:rsidRPr="008E0C98">
        <w:rPr>
          <w:rFonts w:asciiTheme="minorHAnsi" w:hAnsiTheme="minorHAnsi"/>
          <w:b/>
          <w:i/>
          <w:sz w:val="22"/>
          <w:szCs w:val="22"/>
        </w:rPr>
        <w:lastRenderedPageBreak/>
        <w:t xml:space="preserve">Załącznik Nr </w:t>
      </w:r>
      <w:r>
        <w:rPr>
          <w:rFonts w:asciiTheme="minorHAnsi" w:hAnsiTheme="minorHAnsi"/>
          <w:b/>
          <w:i/>
          <w:sz w:val="22"/>
          <w:szCs w:val="22"/>
        </w:rPr>
        <w:t>11</w:t>
      </w:r>
      <w:r w:rsidRPr="008E0C98">
        <w:rPr>
          <w:rFonts w:asciiTheme="minorHAnsi" w:hAnsiTheme="minorHAnsi"/>
          <w:b/>
          <w:i/>
          <w:sz w:val="22"/>
          <w:szCs w:val="22"/>
        </w:rPr>
        <w:t xml:space="preserve"> </w:t>
      </w:r>
      <w:r>
        <w:rPr>
          <w:rFonts w:asciiTheme="minorHAnsi" w:hAnsiTheme="minorHAnsi"/>
          <w:b/>
          <w:i/>
          <w:sz w:val="22"/>
          <w:szCs w:val="22"/>
        </w:rPr>
        <w:t xml:space="preserve">do SIWZ </w:t>
      </w:r>
      <w:r w:rsidRPr="008E0C98">
        <w:rPr>
          <w:rFonts w:asciiTheme="minorHAnsi" w:hAnsiTheme="minorHAnsi"/>
          <w:b/>
          <w:i/>
          <w:sz w:val="22"/>
          <w:szCs w:val="22"/>
        </w:rPr>
        <w:t xml:space="preserve">– </w:t>
      </w:r>
      <w:r>
        <w:rPr>
          <w:rFonts w:asciiTheme="minorHAnsi" w:hAnsiTheme="minorHAnsi"/>
          <w:b/>
          <w:i/>
          <w:sz w:val="22"/>
          <w:szCs w:val="22"/>
        </w:rPr>
        <w:t>wykaz pojazdów ubezpieczenie OC, AC, NNW</w:t>
      </w:r>
    </w:p>
    <w:p w:rsidR="00607254" w:rsidRDefault="00607254" w:rsidP="00DE6D58">
      <w:pPr>
        <w:overflowPunct w:val="0"/>
        <w:autoSpaceDE w:val="0"/>
        <w:autoSpaceDN w:val="0"/>
        <w:adjustRightInd w:val="0"/>
        <w:textAlignment w:val="baseline"/>
        <w:rPr>
          <w:rFonts w:asciiTheme="minorHAnsi" w:hAnsiTheme="minorHAnsi" w:cs="Tahoma"/>
          <w:b/>
          <w:sz w:val="22"/>
          <w:szCs w:val="22"/>
        </w:rPr>
      </w:pPr>
    </w:p>
    <w:p w:rsidR="008E0C98" w:rsidRPr="008E0C98" w:rsidRDefault="008E0C98" w:rsidP="008E0C98">
      <w:pPr>
        <w:overflowPunct w:val="0"/>
        <w:autoSpaceDE w:val="0"/>
        <w:autoSpaceDN w:val="0"/>
        <w:adjustRightInd w:val="0"/>
        <w:textAlignment w:val="baseline"/>
        <w:rPr>
          <w:rFonts w:asciiTheme="minorHAnsi" w:hAnsiTheme="minorHAnsi"/>
          <w:sz w:val="22"/>
          <w:szCs w:val="22"/>
        </w:rPr>
      </w:pPr>
    </w:p>
    <w:tbl>
      <w:tblPr>
        <w:tblW w:w="16001" w:type="dxa"/>
        <w:tblInd w:w="-781" w:type="dxa"/>
        <w:tblLayout w:type="fixed"/>
        <w:tblCellMar>
          <w:left w:w="70" w:type="dxa"/>
          <w:right w:w="70" w:type="dxa"/>
        </w:tblCellMar>
        <w:tblLook w:val="04A0" w:firstRow="1" w:lastRow="0" w:firstColumn="1" w:lastColumn="0" w:noHBand="0" w:noVBand="1"/>
      </w:tblPr>
      <w:tblGrid>
        <w:gridCol w:w="325"/>
        <w:gridCol w:w="981"/>
        <w:gridCol w:w="1105"/>
        <w:gridCol w:w="1438"/>
        <w:gridCol w:w="1420"/>
        <w:gridCol w:w="1294"/>
        <w:gridCol w:w="900"/>
        <w:gridCol w:w="776"/>
        <w:gridCol w:w="692"/>
        <w:gridCol w:w="1000"/>
        <w:gridCol w:w="701"/>
        <w:gridCol w:w="1259"/>
        <w:gridCol w:w="987"/>
        <w:gridCol w:w="992"/>
        <w:gridCol w:w="997"/>
        <w:gridCol w:w="1134"/>
      </w:tblGrid>
      <w:tr w:rsidR="008E0C98" w:rsidRPr="008E0C98" w:rsidTr="00607254">
        <w:trPr>
          <w:trHeight w:val="1110"/>
        </w:trPr>
        <w:tc>
          <w:tcPr>
            <w:tcW w:w="32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l.p.</w:t>
            </w:r>
          </w:p>
        </w:tc>
        <w:tc>
          <w:tcPr>
            <w:tcW w:w="981"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Nazwa jednostki</w:t>
            </w:r>
            <w:r w:rsidRPr="008E0C98">
              <w:rPr>
                <w:rFonts w:asciiTheme="minorHAnsi" w:hAnsiTheme="minorHAnsi"/>
                <w:b/>
                <w:bCs/>
                <w:sz w:val="18"/>
                <w:szCs w:val="18"/>
              </w:rPr>
              <w:br/>
              <w:t>właściciel w dow</w:t>
            </w:r>
            <w:r w:rsidRPr="008E0C98">
              <w:rPr>
                <w:rFonts w:asciiTheme="minorHAnsi" w:hAnsiTheme="minorHAnsi"/>
                <w:b/>
                <w:bCs/>
                <w:sz w:val="18"/>
                <w:szCs w:val="18"/>
              </w:rPr>
              <w:t>o</w:t>
            </w:r>
            <w:r w:rsidRPr="008E0C98">
              <w:rPr>
                <w:rFonts w:asciiTheme="minorHAnsi" w:hAnsiTheme="minorHAnsi"/>
                <w:b/>
                <w:bCs/>
                <w:sz w:val="18"/>
                <w:szCs w:val="18"/>
              </w:rPr>
              <w:t>dzie rej.</w:t>
            </w:r>
          </w:p>
        </w:tc>
        <w:tc>
          <w:tcPr>
            <w:tcW w:w="1105"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Nr rejestr</w:t>
            </w:r>
            <w:r w:rsidRPr="008E0C98">
              <w:rPr>
                <w:rFonts w:asciiTheme="minorHAnsi" w:hAnsiTheme="minorHAnsi"/>
                <w:b/>
                <w:bCs/>
                <w:sz w:val="18"/>
                <w:szCs w:val="18"/>
              </w:rPr>
              <w:t>a</w:t>
            </w:r>
            <w:r w:rsidRPr="008E0C98">
              <w:rPr>
                <w:rFonts w:asciiTheme="minorHAnsi" w:hAnsiTheme="minorHAnsi"/>
                <w:b/>
                <w:bCs/>
                <w:sz w:val="18"/>
                <w:szCs w:val="18"/>
              </w:rPr>
              <w:t>cyjny</w:t>
            </w:r>
          </w:p>
        </w:tc>
        <w:tc>
          <w:tcPr>
            <w:tcW w:w="1438"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Nr nadwozia</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Marka, model</w:t>
            </w:r>
          </w:p>
        </w:tc>
        <w:tc>
          <w:tcPr>
            <w:tcW w:w="1294"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Rodzaj pojazdu</w:t>
            </w:r>
          </w:p>
        </w:tc>
        <w:tc>
          <w:tcPr>
            <w:tcW w:w="90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Rok pr</w:t>
            </w:r>
            <w:r w:rsidRPr="008E0C98">
              <w:rPr>
                <w:rFonts w:asciiTheme="minorHAnsi" w:hAnsiTheme="minorHAnsi"/>
                <w:b/>
                <w:bCs/>
                <w:sz w:val="18"/>
                <w:szCs w:val="18"/>
              </w:rPr>
              <w:t>o</w:t>
            </w:r>
            <w:r w:rsidRPr="008E0C98">
              <w:rPr>
                <w:rFonts w:asciiTheme="minorHAnsi" w:hAnsiTheme="minorHAnsi"/>
                <w:b/>
                <w:bCs/>
                <w:sz w:val="18"/>
                <w:szCs w:val="18"/>
              </w:rPr>
              <w:t>dukcji</w:t>
            </w:r>
          </w:p>
        </w:tc>
        <w:tc>
          <w:tcPr>
            <w:tcW w:w="776"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poje</w:t>
            </w:r>
            <w:r w:rsidRPr="008E0C98">
              <w:rPr>
                <w:rFonts w:asciiTheme="minorHAnsi" w:hAnsiTheme="minorHAnsi"/>
                <w:b/>
                <w:bCs/>
                <w:sz w:val="18"/>
                <w:szCs w:val="18"/>
              </w:rPr>
              <w:t>m</w:t>
            </w:r>
            <w:r w:rsidRPr="008E0C98">
              <w:rPr>
                <w:rFonts w:asciiTheme="minorHAnsi" w:hAnsiTheme="minorHAnsi"/>
                <w:b/>
                <w:bCs/>
                <w:sz w:val="18"/>
                <w:szCs w:val="18"/>
              </w:rPr>
              <w:t>ność</w:t>
            </w:r>
          </w:p>
        </w:tc>
        <w:tc>
          <w:tcPr>
            <w:tcW w:w="692"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moc</w:t>
            </w:r>
          </w:p>
        </w:tc>
        <w:tc>
          <w:tcPr>
            <w:tcW w:w="100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Ładowność</w:t>
            </w:r>
          </w:p>
        </w:tc>
        <w:tc>
          <w:tcPr>
            <w:tcW w:w="701"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Ilość miejsc</w:t>
            </w:r>
          </w:p>
        </w:tc>
        <w:tc>
          <w:tcPr>
            <w:tcW w:w="1259"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Suma ube</w:t>
            </w:r>
            <w:r w:rsidRPr="008E0C98">
              <w:rPr>
                <w:rFonts w:asciiTheme="minorHAnsi" w:hAnsiTheme="minorHAnsi"/>
                <w:b/>
                <w:bCs/>
                <w:sz w:val="18"/>
                <w:szCs w:val="18"/>
              </w:rPr>
              <w:t>z</w:t>
            </w:r>
            <w:r w:rsidRPr="008E0C98">
              <w:rPr>
                <w:rFonts w:asciiTheme="minorHAnsi" w:hAnsiTheme="minorHAnsi"/>
                <w:b/>
                <w:bCs/>
                <w:sz w:val="18"/>
                <w:szCs w:val="18"/>
              </w:rPr>
              <w:t>pieczenia 2017/2018</w:t>
            </w:r>
          </w:p>
        </w:tc>
        <w:tc>
          <w:tcPr>
            <w:tcW w:w="987"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Data końca AC</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Data końca OC</w:t>
            </w:r>
          </w:p>
        </w:tc>
        <w:tc>
          <w:tcPr>
            <w:tcW w:w="997"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b/>
                <w:bCs/>
                <w:sz w:val="18"/>
                <w:szCs w:val="18"/>
              </w:rPr>
            </w:pPr>
            <w:r w:rsidRPr="008E0C98">
              <w:rPr>
                <w:rFonts w:asciiTheme="minorHAnsi" w:hAnsiTheme="minorHAnsi"/>
                <w:b/>
                <w:bCs/>
                <w:sz w:val="18"/>
                <w:szCs w:val="18"/>
              </w:rPr>
              <w:t>Data końca      NNW</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ind w:left="113"/>
              <w:jc w:val="center"/>
              <w:rPr>
                <w:rFonts w:asciiTheme="minorHAnsi" w:hAnsiTheme="minorHAnsi"/>
                <w:b/>
                <w:bCs/>
                <w:sz w:val="18"/>
                <w:szCs w:val="18"/>
              </w:rPr>
            </w:pPr>
            <w:r w:rsidRPr="008E0C98">
              <w:rPr>
                <w:rFonts w:asciiTheme="minorHAnsi" w:hAnsiTheme="minorHAnsi"/>
                <w:b/>
                <w:bCs/>
                <w:sz w:val="18"/>
                <w:szCs w:val="18"/>
              </w:rPr>
              <w:t>Uwagi</w:t>
            </w:r>
          </w:p>
        </w:tc>
      </w:tr>
      <w:tr w:rsidR="008E0C98" w:rsidRPr="008E0C98" w:rsidTr="00607254">
        <w:trPr>
          <w:trHeight w:val="30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PPHU RADKOM</w:t>
            </w: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3705</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1224</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Ursus</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Ciągnik 1224</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1994</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6842</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14 000,00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76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ROP 4784</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SWN100000T0001406</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Przyczepa lekka Niewiadów</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Przyczepa lekka Niewiadów</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1997</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660,00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2018-01-11</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76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07347</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SUL055427Y0067310</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LUBLIN</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 ciężarowy do 2 ton</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2000</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2417</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5 800,00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2017-10-07</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2017-10-07</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2017-10-07</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terminal 671w o wartości 3000 zł</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4</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1535A</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WDB9700551K598934</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Mercedes Benz </w:t>
            </w:r>
            <w:proofErr w:type="spellStart"/>
            <w:r w:rsidRPr="008E0C98">
              <w:rPr>
                <w:rFonts w:asciiTheme="minorHAnsi" w:hAnsiTheme="minorHAnsi"/>
                <w:color w:val="000000"/>
                <w:sz w:val="18"/>
                <w:szCs w:val="18"/>
              </w:rPr>
              <w:t>Atego</w:t>
            </w:r>
            <w:proofErr w:type="spellEnd"/>
            <w:r w:rsidRPr="008E0C98">
              <w:rPr>
                <w:rFonts w:asciiTheme="minorHAnsi" w:hAnsiTheme="minorHAnsi"/>
                <w:color w:val="000000"/>
                <w:sz w:val="18"/>
                <w:szCs w:val="18"/>
              </w:rPr>
              <w:t xml:space="preserve"> 4.2</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2001</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4249</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10 200,00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2018-05-14</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2017-11-14</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2017-11-14</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5</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0302A</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WV1ZZZ2KZ7X043253</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Volkswagen </w:t>
            </w:r>
            <w:proofErr w:type="spellStart"/>
            <w:r w:rsidRPr="008E0C98">
              <w:rPr>
                <w:rFonts w:asciiTheme="minorHAnsi" w:hAnsiTheme="minorHAnsi"/>
                <w:color w:val="000000"/>
                <w:sz w:val="18"/>
                <w:szCs w:val="18"/>
              </w:rPr>
              <w:t>Caddy</w:t>
            </w:r>
            <w:proofErr w:type="spellEnd"/>
            <w:r w:rsidRPr="008E0C98">
              <w:rPr>
                <w:rFonts w:asciiTheme="minorHAnsi" w:hAnsiTheme="minorHAnsi"/>
                <w:color w:val="000000"/>
                <w:sz w:val="18"/>
                <w:szCs w:val="18"/>
              </w:rPr>
              <w:t xml:space="preserve"> 1.9D</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2006</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1896</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15 000,00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terminal 673/w o wartości 3000 zł</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6</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0304A</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WV1ZZZ2KZ7X044245</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Volkswagen </w:t>
            </w:r>
            <w:proofErr w:type="spellStart"/>
            <w:r w:rsidRPr="008E0C98">
              <w:rPr>
                <w:rFonts w:asciiTheme="minorHAnsi" w:hAnsiTheme="minorHAnsi"/>
                <w:color w:val="000000"/>
                <w:sz w:val="18"/>
                <w:szCs w:val="18"/>
              </w:rPr>
              <w:t>Caddy</w:t>
            </w:r>
            <w:proofErr w:type="spellEnd"/>
            <w:r w:rsidRPr="008E0C98">
              <w:rPr>
                <w:rFonts w:asciiTheme="minorHAnsi" w:hAnsiTheme="minorHAnsi"/>
                <w:color w:val="000000"/>
                <w:sz w:val="18"/>
                <w:szCs w:val="18"/>
              </w:rPr>
              <w:t xml:space="preserve"> 2K</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2006</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1896</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12 500,00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2017-10-25</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7</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0580G</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TMBMG25J095022011</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Skoda </w:t>
            </w:r>
            <w:proofErr w:type="spellStart"/>
            <w:r w:rsidRPr="008E0C98">
              <w:rPr>
                <w:rFonts w:asciiTheme="minorHAnsi" w:hAnsiTheme="minorHAnsi"/>
                <w:color w:val="000000"/>
                <w:sz w:val="18"/>
                <w:szCs w:val="18"/>
              </w:rPr>
              <w:t>Roomster</w:t>
            </w:r>
            <w:proofErr w:type="spellEnd"/>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 osobowy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2008</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1896</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13 800,00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2017-12-03</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2017-12-03</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2017-12-03</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8</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4265M</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VF3YCSMAU12187910</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Peugeot </w:t>
            </w:r>
            <w:proofErr w:type="spellStart"/>
            <w:r w:rsidRPr="008E0C98">
              <w:rPr>
                <w:rFonts w:asciiTheme="minorHAnsi" w:hAnsiTheme="minorHAnsi"/>
                <w:color w:val="000000"/>
                <w:sz w:val="18"/>
                <w:szCs w:val="18"/>
              </w:rPr>
              <w:t>Boxer</w:t>
            </w:r>
            <w:proofErr w:type="spellEnd"/>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2012</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2198</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34 000,00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2018-07-05</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2018-07-05</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2018-07-05</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terminal 672/w o wartości 3000 zł</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9</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WR 0017R </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YV2J1D1C4DB665923</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VOLVO </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10837</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462 000,00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2017-11-06</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2017-11-06</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2017-11-06</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10</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3076 R</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YV2J1D1C7EB674035</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VOLVO </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10837</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462 000,00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2017-12-10</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2017-12-10</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2017-12-10</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102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lastRenderedPageBreak/>
              <w:t>11</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WR 7194 R </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ZCFA1EG14E2616816</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IVECO</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5880</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160</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5670</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375 300,00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zabudowa komunalna liniowa sk-1 wartość 119000</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12</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WR 7195 R </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ZCFA1EM04E2616717</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IVECO</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5880</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205</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4810</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263 400,00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2018-04-06</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13</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WR 7196 R </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WJME3TTS4DC271120</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IVECO</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5880</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332</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12915KG</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297 000,00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2018-04-23</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2018-04-23</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2018-04-23</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14</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1665F</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WJME2NNJ484353276</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Iveco </w:t>
            </w:r>
            <w:proofErr w:type="spellStart"/>
            <w:r w:rsidRPr="008E0C98">
              <w:rPr>
                <w:rFonts w:asciiTheme="minorHAnsi" w:hAnsiTheme="minorHAnsi"/>
                <w:color w:val="000000"/>
                <w:sz w:val="18"/>
                <w:szCs w:val="18"/>
              </w:rPr>
              <w:t>Stralis</w:t>
            </w:r>
            <w:proofErr w:type="spellEnd"/>
            <w:r w:rsidRPr="008E0C98">
              <w:rPr>
                <w:rFonts w:asciiTheme="minorHAnsi" w:hAnsiTheme="minorHAnsi"/>
                <w:color w:val="000000"/>
                <w:sz w:val="18"/>
                <w:szCs w:val="18"/>
              </w:rPr>
              <w:t xml:space="preserve"> AD260S33</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2008</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7790</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90 500,00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2018-06-26</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2018-06-26</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2018-06-26</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15</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0051N</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YV2J1D1C1DB651106</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10837</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661 100,00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16</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0052N</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YV2J1D1C8DB650714</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10837</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506 100,00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terminal 668/w o wartości 3000 zł</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17</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0053N</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YV2J1D1C3DB650698</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10837</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625 400,00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2018-04-28</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terminal 669/w o wartości 3000 zł</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18</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7151J</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YV2JG00E4AA697461</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Volvo</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2010</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12777</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216 300,00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2018-07-04</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2018-07-04</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2018-07-04</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terminal 670/w o wartości 3000 zł</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19</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5079J</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WJME2NNJ484356890</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Iveco </w:t>
            </w:r>
            <w:proofErr w:type="spellStart"/>
            <w:r w:rsidRPr="008E0C98">
              <w:rPr>
                <w:rFonts w:asciiTheme="minorHAnsi" w:hAnsiTheme="minorHAnsi"/>
                <w:color w:val="000000"/>
                <w:sz w:val="18"/>
                <w:szCs w:val="18"/>
              </w:rPr>
              <w:t>Stralis</w:t>
            </w:r>
            <w:proofErr w:type="spellEnd"/>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2008</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7790</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674 100,00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2018-05-25</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2018-05-25</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2018-05-25</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zabudowa myjki 645 250</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WR0074R</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YS2P6X20002091466</w:t>
            </w:r>
          </w:p>
        </w:tc>
        <w:tc>
          <w:tcPr>
            <w:tcW w:w="14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SCANIA P280</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9291</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533 000,00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21</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WR0073R</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YS2P6X20002091483</w:t>
            </w:r>
          </w:p>
        </w:tc>
        <w:tc>
          <w:tcPr>
            <w:tcW w:w="14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SCANIA P280</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9291</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533 000,00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2018-06-09</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22</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96604</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3500A</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Przyczepa PRONAR T653</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Przyczepa PRONAR T653</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2007</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12 200,00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2018-07-29</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2018-07-29</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25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23</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99289</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SU9075RA012TS</w:t>
            </w:r>
            <w:r w:rsidRPr="008E0C98">
              <w:rPr>
                <w:rFonts w:asciiTheme="minorHAnsi" w:hAnsiTheme="minorHAnsi"/>
                <w:color w:val="000000"/>
                <w:sz w:val="18"/>
                <w:szCs w:val="18"/>
              </w:rPr>
              <w:lastRenderedPageBreak/>
              <w:t>1027</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lastRenderedPageBreak/>
              <w:t>przyczepa</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 TS ZPHT SUSKI</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2012</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750KG</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1 450,00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2018-04-04</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2018-04-04</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lastRenderedPageBreak/>
              <w:t>24</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0164P</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SUDPS200000037791</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przyczepa sam</w:t>
            </w:r>
            <w:r w:rsidRPr="008E0C98">
              <w:rPr>
                <w:rFonts w:asciiTheme="minorHAnsi" w:hAnsiTheme="minorHAnsi"/>
                <w:color w:val="000000"/>
                <w:sz w:val="18"/>
                <w:szCs w:val="18"/>
              </w:rPr>
              <w:t>o</w:t>
            </w:r>
            <w:r w:rsidRPr="008E0C98">
              <w:rPr>
                <w:rFonts w:asciiTheme="minorHAnsi" w:hAnsiTheme="minorHAnsi"/>
                <w:color w:val="000000"/>
                <w:sz w:val="18"/>
                <w:szCs w:val="18"/>
              </w:rPr>
              <w:t>chodowa</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przyczepa WIELTON/PS2P</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32 500,00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2018-06-04</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2018-06-04</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25</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RAT2604</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000213</w:t>
            </w:r>
          </w:p>
        </w:tc>
        <w:tc>
          <w:tcPr>
            <w:tcW w:w="14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proofErr w:type="spellStart"/>
            <w:r w:rsidRPr="008E0C98">
              <w:rPr>
                <w:rFonts w:asciiTheme="minorHAnsi" w:hAnsiTheme="minorHAnsi"/>
                <w:color w:val="000000"/>
                <w:sz w:val="18"/>
                <w:szCs w:val="18"/>
              </w:rPr>
              <w:t>Elpol</w:t>
            </w:r>
            <w:proofErr w:type="spellEnd"/>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ciągnik </w:t>
            </w:r>
            <w:proofErr w:type="spellStart"/>
            <w:r w:rsidRPr="008E0C98">
              <w:rPr>
                <w:rFonts w:asciiTheme="minorHAnsi" w:hAnsiTheme="minorHAnsi"/>
                <w:color w:val="000000"/>
                <w:sz w:val="18"/>
                <w:szCs w:val="18"/>
              </w:rPr>
              <w:t>roliniczy</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1997</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1146</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olor w:val="000000"/>
                <w:sz w:val="18"/>
                <w:szCs w:val="18"/>
              </w:rPr>
            </w:pPr>
            <w:r w:rsidRPr="008E0C98">
              <w:rPr>
                <w:rFonts w:asciiTheme="minorHAnsi" w:hAnsiTheme="minorHAnsi"/>
                <w:color w:val="000000"/>
                <w:sz w:val="18"/>
                <w:szCs w:val="18"/>
              </w:rPr>
              <w:t> </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2018-03-11</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76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26</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3093S</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YS2P6X20002085922</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Scania P280 6x2</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 wywóz śmieci</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9290</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206</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11800</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395 200,00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76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27</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0112R</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XLEP6X20005297786</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Scania P280 6x2</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 wywóz śmieci</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2012</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9290</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206</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11400</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347 100,00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28</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9552S</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ZCFC235AXF5023039</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 xml:space="preserve">Iveco </w:t>
            </w:r>
            <w:proofErr w:type="spellStart"/>
            <w:r w:rsidRPr="008E0C98">
              <w:rPr>
                <w:rFonts w:asciiTheme="minorHAnsi" w:hAnsiTheme="minorHAnsi"/>
                <w:color w:val="000000"/>
                <w:sz w:val="18"/>
                <w:szCs w:val="18"/>
              </w:rPr>
              <w:t>Daily</w:t>
            </w:r>
            <w:proofErr w:type="spellEnd"/>
            <w:r w:rsidRPr="008E0C98">
              <w:rPr>
                <w:rFonts w:asciiTheme="minorHAnsi" w:hAnsiTheme="minorHAnsi"/>
                <w:color w:val="000000"/>
                <w:sz w:val="18"/>
                <w:szCs w:val="18"/>
              </w:rPr>
              <w:t xml:space="preserve"> 35S15</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2015</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2998</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107</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730</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81 500,00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2018-03-04</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2018-03-04</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2018-03-04</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76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29</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6265U</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WJME3TTS7GC338151</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IVECO TRAKKER</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CIĘŻAROWY PRZEWÓZ KONTENERÓW</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2016</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12882</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331</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19750</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336 900,00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2018-04-07</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2018-04-07</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2018-04-07</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r w:rsidR="008E0C98" w:rsidRPr="008E0C98" w:rsidTr="00607254">
        <w:trPr>
          <w:trHeight w:val="1695"/>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30</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3076S</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YS2P6X20002094317</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Scania 280</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 wywóz śmieci</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2013</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9291</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206</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11025</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442 300,00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2017-09-10</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cesja na rzecz Woj</w:t>
            </w:r>
            <w:r w:rsidRPr="008E0C98">
              <w:rPr>
                <w:rFonts w:asciiTheme="minorHAnsi" w:hAnsiTheme="minorHAnsi"/>
                <w:b/>
                <w:bCs/>
                <w:color w:val="000000"/>
                <w:sz w:val="18"/>
                <w:szCs w:val="18"/>
              </w:rPr>
              <w:t>e</w:t>
            </w:r>
            <w:r w:rsidRPr="008E0C98">
              <w:rPr>
                <w:rFonts w:asciiTheme="minorHAnsi" w:hAnsiTheme="minorHAnsi"/>
                <w:b/>
                <w:bCs/>
                <w:color w:val="000000"/>
                <w:sz w:val="18"/>
                <w:szCs w:val="18"/>
              </w:rPr>
              <w:t>wódzkiego Funduszu Ochrony Środowiska i Gospodarki Wodnej w Warszawie.</w:t>
            </w:r>
          </w:p>
        </w:tc>
      </w:tr>
      <w:tr w:rsidR="008E0C98" w:rsidRPr="008E0C98" w:rsidTr="00607254">
        <w:trPr>
          <w:trHeight w:val="510"/>
        </w:trPr>
        <w:tc>
          <w:tcPr>
            <w:tcW w:w="325" w:type="dxa"/>
            <w:tcBorders>
              <w:top w:val="nil"/>
              <w:left w:val="single" w:sz="4" w:space="0" w:color="auto"/>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31</w:t>
            </w:r>
          </w:p>
        </w:tc>
        <w:tc>
          <w:tcPr>
            <w:tcW w:w="981"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WR 8871U</w:t>
            </w:r>
          </w:p>
        </w:tc>
        <w:tc>
          <w:tcPr>
            <w:tcW w:w="1438"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WJMJ4CT87GC338522</w:t>
            </w:r>
          </w:p>
        </w:tc>
        <w:tc>
          <w:tcPr>
            <w:tcW w:w="14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IVECO TRAKKER</w:t>
            </w:r>
          </w:p>
        </w:tc>
        <w:tc>
          <w:tcPr>
            <w:tcW w:w="129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SAMOCHÓD CIĘŻAROWY</w:t>
            </w:r>
          </w:p>
        </w:tc>
        <w:tc>
          <w:tcPr>
            <w:tcW w:w="90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2016</w:t>
            </w:r>
          </w:p>
        </w:tc>
        <w:tc>
          <w:tcPr>
            <w:tcW w:w="776"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12882</w:t>
            </w:r>
          </w:p>
        </w:tc>
        <w:tc>
          <w:tcPr>
            <w:tcW w:w="6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331</w:t>
            </w:r>
          </w:p>
        </w:tc>
        <w:tc>
          <w:tcPr>
            <w:tcW w:w="10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17820</w:t>
            </w:r>
          </w:p>
        </w:tc>
        <w:tc>
          <w:tcPr>
            <w:tcW w:w="701"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olor w:val="000000"/>
                <w:sz w:val="18"/>
                <w:szCs w:val="18"/>
              </w:rPr>
            </w:pPr>
            <w:r w:rsidRPr="008E0C98">
              <w:rPr>
                <w:rFonts w:asciiTheme="minorHAnsi" w:hAnsiTheme="minorHAnsi"/>
                <w:color w:val="000000"/>
                <w:sz w:val="18"/>
                <w:szCs w:val="18"/>
              </w:rPr>
              <w:t>4</w:t>
            </w:r>
          </w:p>
        </w:tc>
        <w:tc>
          <w:tcPr>
            <w:tcW w:w="1259"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olor w:val="000000"/>
                <w:sz w:val="18"/>
                <w:szCs w:val="18"/>
              </w:rPr>
            </w:pPr>
            <w:r w:rsidRPr="008E0C98">
              <w:rPr>
                <w:rFonts w:asciiTheme="minorHAnsi" w:hAnsiTheme="minorHAnsi"/>
                <w:color w:val="000000"/>
                <w:sz w:val="18"/>
                <w:szCs w:val="18"/>
              </w:rPr>
              <w:t>371 700,00 zł</w:t>
            </w:r>
          </w:p>
        </w:tc>
        <w:tc>
          <w:tcPr>
            <w:tcW w:w="98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2018-05-31</w:t>
            </w:r>
          </w:p>
        </w:tc>
        <w:tc>
          <w:tcPr>
            <w:tcW w:w="992"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2018-05-31</w:t>
            </w:r>
          </w:p>
        </w:tc>
        <w:tc>
          <w:tcPr>
            <w:tcW w:w="997"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2018-05-31</w:t>
            </w:r>
          </w:p>
        </w:tc>
        <w:tc>
          <w:tcPr>
            <w:tcW w:w="1134"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b/>
                <w:bCs/>
                <w:color w:val="000000"/>
                <w:sz w:val="18"/>
                <w:szCs w:val="18"/>
              </w:rPr>
            </w:pPr>
            <w:r w:rsidRPr="008E0C98">
              <w:rPr>
                <w:rFonts w:asciiTheme="minorHAnsi" w:hAnsiTheme="minorHAnsi"/>
                <w:b/>
                <w:bCs/>
                <w:color w:val="000000"/>
                <w:sz w:val="18"/>
                <w:szCs w:val="18"/>
              </w:rPr>
              <w:t> </w:t>
            </w:r>
          </w:p>
        </w:tc>
      </w:tr>
    </w:tbl>
    <w:p w:rsidR="008E0C98" w:rsidRPr="008E0C98" w:rsidRDefault="008E0C98" w:rsidP="008E0C98">
      <w:pPr>
        <w:overflowPunct w:val="0"/>
        <w:autoSpaceDE w:val="0"/>
        <w:autoSpaceDN w:val="0"/>
        <w:adjustRightInd w:val="0"/>
        <w:textAlignment w:val="baseline"/>
        <w:rPr>
          <w:rFonts w:asciiTheme="minorHAnsi" w:hAnsiTheme="minorHAnsi"/>
          <w:sz w:val="22"/>
          <w:szCs w:val="22"/>
        </w:rPr>
        <w:sectPr w:rsidR="008E0C98" w:rsidRPr="008E0C98" w:rsidSect="00BF0B7A">
          <w:pgSz w:w="16838" w:h="11906" w:orient="landscape"/>
          <w:pgMar w:top="1416" w:right="1247" w:bottom="1985" w:left="1418" w:header="709" w:footer="408" w:gutter="0"/>
          <w:cols w:space="708"/>
          <w:docGrid w:linePitch="360"/>
        </w:sectPr>
      </w:pPr>
    </w:p>
    <w:p w:rsidR="00607254" w:rsidRDefault="00607254" w:rsidP="00607254">
      <w:pPr>
        <w:contextualSpacing/>
        <w:jc w:val="right"/>
        <w:rPr>
          <w:rFonts w:asciiTheme="minorHAnsi" w:hAnsiTheme="minorHAnsi"/>
          <w:b/>
          <w:i/>
          <w:sz w:val="22"/>
          <w:szCs w:val="22"/>
        </w:rPr>
      </w:pPr>
      <w:r w:rsidRPr="008E0C98">
        <w:rPr>
          <w:rFonts w:asciiTheme="minorHAnsi" w:hAnsiTheme="minorHAnsi"/>
          <w:b/>
          <w:i/>
          <w:sz w:val="22"/>
          <w:szCs w:val="22"/>
        </w:rPr>
        <w:lastRenderedPageBreak/>
        <w:t xml:space="preserve">Załącznik Nr </w:t>
      </w:r>
      <w:r>
        <w:rPr>
          <w:rFonts w:asciiTheme="minorHAnsi" w:hAnsiTheme="minorHAnsi"/>
          <w:b/>
          <w:i/>
          <w:sz w:val="22"/>
          <w:szCs w:val="22"/>
        </w:rPr>
        <w:t>12</w:t>
      </w:r>
      <w:r w:rsidRPr="008E0C98">
        <w:rPr>
          <w:rFonts w:asciiTheme="minorHAnsi" w:hAnsiTheme="minorHAnsi"/>
          <w:b/>
          <w:i/>
          <w:sz w:val="22"/>
          <w:szCs w:val="22"/>
        </w:rPr>
        <w:t xml:space="preserve"> </w:t>
      </w:r>
      <w:r>
        <w:rPr>
          <w:rFonts w:asciiTheme="minorHAnsi" w:hAnsiTheme="minorHAnsi"/>
          <w:b/>
          <w:i/>
          <w:sz w:val="22"/>
          <w:szCs w:val="22"/>
        </w:rPr>
        <w:t xml:space="preserve">do SIWZ </w:t>
      </w:r>
      <w:r w:rsidRPr="008E0C98">
        <w:rPr>
          <w:rFonts w:asciiTheme="minorHAnsi" w:hAnsiTheme="minorHAnsi"/>
          <w:b/>
          <w:i/>
          <w:sz w:val="22"/>
          <w:szCs w:val="22"/>
        </w:rPr>
        <w:t xml:space="preserve">– </w:t>
      </w:r>
      <w:r>
        <w:rPr>
          <w:rFonts w:asciiTheme="minorHAnsi" w:hAnsiTheme="minorHAnsi"/>
          <w:b/>
          <w:i/>
          <w:sz w:val="22"/>
          <w:szCs w:val="22"/>
        </w:rPr>
        <w:t>szkodowość</w:t>
      </w:r>
    </w:p>
    <w:p w:rsidR="00607254" w:rsidRDefault="00607254" w:rsidP="008E0C98">
      <w:pPr>
        <w:overflowPunct w:val="0"/>
        <w:autoSpaceDE w:val="0"/>
        <w:autoSpaceDN w:val="0"/>
        <w:adjustRightInd w:val="0"/>
        <w:jc w:val="right"/>
        <w:textAlignment w:val="baseline"/>
        <w:rPr>
          <w:rFonts w:asciiTheme="minorHAnsi" w:hAnsiTheme="minorHAnsi" w:cs="Tahoma"/>
          <w:b/>
          <w:sz w:val="22"/>
          <w:szCs w:val="22"/>
        </w:rPr>
      </w:pPr>
    </w:p>
    <w:p w:rsidR="008E0C98" w:rsidRPr="00DE6D58" w:rsidRDefault="00607254" w:rsidP="00DE6D58">
      <w:pPr>
        <w:overflowPunct w:val="0"/>
        <w:autoSpaceDE w:val="0"/>
        <w:autoSpaceDN w:val="0"/>
        <w:adjustRightInd w:val="0"/>
        <w:textAlignment w:val="baseline"/>
        <w:rPr>
          <w:rFonts w:asciiTheme="minorHAnsi" w:hAnsiTheme="minorHAnsi" w:cs="Calibri"/>
          <w:b/>
          <w:bCs/>
          <w:iCs/>
          <w:sz w:val="22"/>
          <w:szCs w:val="22"/>
        </w:rPr>
      </w:pPr>
      <w:r>
        <w:rPr>
          <w:rFonts w:asciiTheme="minorHAnsi" w:hAnsiTheme="minorHAnsi" w:cs="Calibri"/>
          <w:b/>
          <w:bCs/>
          <w:iCs/>
          <w:sz w:val="22"/>
          <w:szCs w:val="22"/>
        </w:rPr>
        <w:t>S</w:t>
      </w:r>
      <w:r w:rsidR="008E0C98" w:rsidRPr="008E0C98">
        <w:rPr>
          <w:rFonts w:asciiTheme="minorHAnsi" w:hAnsiTheme="minorHAnsi" w:cs="Calibri"/>
          <w:b/>
          <w:bCs/>
          <w:iCs/>
          <w:sz w:val="22"/>
          <w:szCs w:val="22"/>
        </w:rPr>
        <w:t xml:space="preserve">tan </w:t>
      </w:r>
      <w:r>
        <w:rPr>
          <w:rFonts w:asciiTheme="minorHAnsi" w:hAnsiTheme="minorHAnsi" w:cs="Calibri"/>
          <w:b/>
          <w:bCs/>
          <w:iCs/>
          <w:sz w:val="22"/>
          <w:szCs w:val="22"/>
        </w:rPr>
        <w:t xml:space="preserve">szkód </w:t>
      </w:r>
      <w:r w:rsidR="008E0C98" w:rsidRPr="008E0C98">
        <w:rPr>
          <w:rFonts w:asciiTheme="minorHAnsi" w:hAnsiTheme="minorHAnsi" w:cs="Calibri"/>
          <w:b/>
          <w:bCs/>
          <w:iCs/>
          <w:sz w:val="22"/>
          <w:szCs w:val="22"/>
        </w:rPr>
        <w:t>na dzień 29.05.2017</w:t>
      </w:r>
    </w:p>
    <w:tbl>
      <w:tblPr>
        <w:tblW w:w="10220" w:type="dxa"/>
        <w:tblCellMar>
          <w:left w:w="70" w:type="dxa"/>
          <w:right w:w="70" w:type="dxa"/>
        </w:tblCellMar>
        <w:tblLook w:val="04A0" w:firstRow="1" w:lastRow="0" w:firstColumn="1" w:lastColumn="0" w:noHBand="0" w:noVBand="1"/>
      </w:tblPr>
      <w:tblGrid>
        <w:gridCol w:w="2640"/>
        <w:gridCol w:w="2320"/>
        <w:gridCol w:w="940"/>
        <w:gridCol w:w="1400"/>
        <w:gridCol w:w="1680"/>
        <w:gridCol w:w="1240"/>
      </w:tblGrid>
      <w:tr w:rsidR="008E0C98" w:rsidRPr="008E0C98" w:rsidTr="00BF0B7A">
        <w:trPr>
          <w:trHeight w:val="600"/>
        </w:trPr>
        <w:tc>
          <w:tcPr>
            <w:tcW w:w="26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Ryzyko ubezpieczeniowe</w:t>
            </w:r>
          </w:p>
        </w:tc>
        <w:tc>
          <w:tcPr>
            <w:tcW w:w="232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Okres ubezpieczenia</w:t>
            </w:r>
          </w:p>
        </w:tc>
        <w:tc>
          <w:tcPr>
            <w:tcW w:w="94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Liczba szkód</w:t>
            </w:r>
          </w:p>
        </w:tc>
        <w:tc>
          <w:tcPr>
            <w:tcW w:w="140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Liczba szkód wypłaconych</w:t>
            </w:r>
          </w:p>
        </w:tc>
        <w:tc>
          <w:tcPr>
            <w:tcW w:w="168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Wysokość o</w:t>
            </w:r>
            <w:r w:rsidRPr="008E0C98">
              <w:rPr>
                <w:rFonts w:asciiTheme="minorHAnsi" w:hAnsiTheme="minorHAnsi" w:cs="Arial"/>
                <w:b/>
                <w:bCs/>
                <w:color w:val="000000"/>
                <w:sz w:val="22"/>
                <w:szCs w:val="22"/>
              </w:rPr>
              <w:t>d</w:t>
            </w:r>
            <w:r w:rsidRPr="008E0C98">
              <w:rPr>
                <w:rFonts w:asciiTheme="minorHAnsi" w:hAnsiTheme="minorHAnsi" w:cs="Arial"/>
                <w:b/>
                <w:bCs/>
                <w:color w:val="000000"/>
                <w:sz w:val="22"/>
                <w:szCs w:val="22"/>
              </w:rPr>
              <w:t>szkodowania</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Rezerwa</w:t>
            </w:r>
          </w:p>
        </w:tc>
      </w:tr>
      <w:tr w:rsidR="008E0C98" w:rsidRPr="008E0C98" w:rsidTr="00BF0B7A">
        <w:trPr>
          <w:trHeight w:val="300"/>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Ubezpieczenie mienia od ognia i innych zdarzeń l</w:t>
            </w:r>
            <w:r w:rsidRPr="008E0C98">
              <w:rPr>
                <w:rFonts w:asciiTheme="minorHAnsi" w:hAnsiTheme="minorHAnsi" w:cs="Arial"/>
                <w:b/>
                <w:bCs/>
                <w:color w:val="000000"/>
                <w:sz w:val="22"/>
                <w:szCs w:val="22"/>
              </w:rPr>
              <w:t>o</w:t>
            </w:r>
            <w:r w:rsidRPr="008E0C98">
              <w:rPr>
                <w:rFonts w:asciiTheme="minorHAnsi" w:hAnsiTheme="minorHAnsi" w:cs="Arial"/>
                <w:b/>
                <w:bCs/>
                <w:color w:val="000000"/>
                <w:sz w:val="22"/>
                <w:szCs w:val="22"/>
              </w:rPr>
              <w:t>sowych</w:t>
            </w: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12.01.2013-11.01.2014</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14 134,72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12.01.2014-11.01.2015</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6</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25 248,65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12.01.2015-11.01.2016</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12 805,00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12.01.2016-11.01.2017</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12.01.2017-11.01.2018</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b/>
                <w:bCs/>
                <w:color w:val="000000"/>
                <w:sz w:val="22"/>
                <w:szCs w:val="22"/>
              </w:rPr>
            </w:pPr>
            <w:r w:rsidRPr="008E0C98">
              <w:rPr>
                <w:rFonts w:asciiTheme="minorHAnsi" w:hAnsiTheme="minorHAnsi" w:cs="Arial"/>
                <w:b/>
                <w:bCs/>
                <w:color w:val="000000"/>
                <w:sz w:val="22"/>
                <w:szCs w:val="22"/>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16</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52 188,37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0,00 zł</w:t>
            </w:r>
          </w:p>
        </w:tc>
      </w:tr>
      <w:tr w:rsidR="008E0C98" w:rsidRPr="008E0C98" w:rsidTr="00BF0B7A">
        <w:trPr>
          <w:trHeight w:val="300"/>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Ubezpieczenie mienia od kradzieży z włamaniem oraz szyb od stłuczenia</w:t>
            </w: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12.01.2013-11.01.2014</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12.01.2014-11.01.2015</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12.01.2015-11.01.2016</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853,91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12.01.2016-11.01.2017</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678,02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12.01.2017-11.01.2018</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b/>
                <w:bCs/>
                <w:color w:val="000000"/>
                <w:sz w:val="22"/>
                <w:szCs w:val="22"/>
              </w:rPr>
            </w:pPr>
            <w:r w:rsidRPr="008E0C98">
              <w:rPr>
                <w:rFonts w:asciiTheme="minorHAnsi" w:hAnsiTheme="minorHAnsi" w:cs="Arial"/>
                <w:b/>
                <w:bCs/>
                <w:color w:val="000000"/>
                <w:sz w:val="22"/>
                <w:szCs w:val="22"/>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1 531,93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0,00 zł</w:t>
            </w:r>
          </w:p>
        </w:tc>
      </w:tr>
      <w:tr w:rsidR="008E0C98" w:rsidRPr="008E0C98" w:rsidTr="00BF0B7A">
        <w:trPr>
          <w:trHeight w:val="600"/>
        </w:trPr>
        <w:tc>
          <w:tcPr>
            <w:tcW w:w="2640" w:type="dxa"/>
            <w:tcBorders>
              <w:top w:val="nil"/>
              <w:left w:val="single" w:sz="4" w:space="0" w:color="auto"/>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Ryzyko ubezpieczeniowe</w:t>
            </w:r>
          </w:p>
        </w:tc>
        <w:tc>
          <w:tcPr>
            <w:tcW w:w="232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Okres ubezpieczenia</w:t>
            </w:r>
          </w:p>
        </w:tc>
        <w:tc>
          <w:tcPr>
            <w:tcW w:w="94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Liczba szkód</w:t>
            </w:r>
          </w:p>
        </w:tc>
        <w:tc>
          <w:tcPr>
            <w:tcW w:w="140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Liczba szkód wypłaconych</w:t>
            </w:r>
          </w:p>
        </w:tc>
        <w:tc>
          <w:tcPr>
            <w:tcW w:w="168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Wysokość o</w:t>
            </w:r>
            <w:r w:rsidRPr="008E0C98">
              <w:rPr>
                <w:rFonts w:asciiTheme="minorHAnsi" w:hAnsiTheme="minorHAnsi" w:cs="Arial"/>
                <w:b/>
                <w:bCs/>
                <w:color w:val="000000"/>
                <w:sz w:val="22"/>
                <w:szCs w:val="22"/>
              </w:rPr>
              <w:t>d</w:t>
            </w:r>
            <w:r w:rsidRPr="008E0C98">
              <w:rPr>
                <w:rFonts w:asciiTheme="minorHAnsi" w:hAnsiTheme="minorHAnsi" w:cs="Arial"/>
                <w:b/>
                <w:bCs/>
                <w:color w:val="000000"/>
                <w:sz w:val="22"/>
                <w:szCs w:val="22"/>
              </w:rPr>
              <w:t>szkodowania</w:t>
            </w:r>
          </w:p>
        </w:tc>
        <w:tc>
          <w:tcPr>
            <w:tcW w:w="124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Rezerwa</w:t>
            </w:r>
          </w:p>
        </w:tc>
      </w:tr>
      <w:tr w:rsidR="008E0C98" w:rsidRPr="008E0C98" w:rsidTr="00BF0B7A">
        <w:trPr>
          <w:trHeight w:val="300"/>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Ubezpieczenie maszyn od uszkodzeń</w:t>
            </w: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01.01.2013-31.12.2013</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01.01.2014-31.12.2014</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18 001,14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01.01.2015-31.12.2015</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01.01.2016-31.12.2016</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01.01.2017-31.12.2017</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b/>
                <w:bCs/>
                <w:color w:val="000000"/>
                <w:sz w:val="22"/>
                <w:szCs w:val="22"/>
              </w:rPr>
            </w:pPr>
            <w:r w:rsidRPr="008E0C98">
              <w:rPr>
                <w:rFonts w:asciiTheme="minorHAnsi" w:hAnsiTheme="minorHAnsi" w:cs="Arial"/>
                <w:b/>
                <w:bCs/>
                <w:color w:val="000000"/>
                <w:sz w:val="22"/>
                <w:szCs w:val="22"/>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18 001,14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0,00 zł</w:t>
            </w:r>
          </w:p>
        </w:tc>
      </w:tr>
      <w:tr w:rsidR="008E0C98" w:rsidRPr="008E0C98" w:rsidTr="00BF0B7A">
        <w:trPr>
          <w:trHeight w:val="30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 xml:space="preserve">Ubezpieczenie maszyn budowlanych </w:t>
            </w:r>
            <w:proofErr w:type="spellStart"/>
            <w:r w:rsidRPr="008E0C98">
              <w:rPr>
                <w:rFonts w:asciiTheme="minorHAnsi" w:hAnsiTheme="minorHAnsi" w:cs="Arial"/>
                <w:b/>
                <w:bCs/>
                <w:color w:val="000000"/>
                <w:sz w:val="22"/>
                <w:szCs w:val="22"/>
              </w:rPr>
              <w:t>all</w:t>
            </w:r>
            <w:proofErr w:type="spellEnd"/>
            <w:r w:rsidRPr="008E0C98">
              <w:rPr>
                <w:rFonts w:asciiTheme="minorHAnsi" w:hAnsiTheme="minorHAnsi" w:cs="Arial"/>
                <w:b/>
                <w:bCs/>
                <w:color w:val="000000"/>
                <w:sz w:val="22"/>
                <w:szCs w:val="22"/>
              </w:rPr>
              <w:t xml:space="preserve"> </w:t>
            </w:r>
            <w:proofErr w:type="spellStart"/>
            <w:r w:rsidRPr="008E0C98">
              <w:rPr>
                <w:rFonts w:asciiTheme="minorHAnsi" w:hAnsiTheme="minorHAnsi" w:cs="Arial"/>
                <w:b/>
                <w:bCs/>
                <w:color w:val="000000"/>
                <w:sz w:val="22"/>
                <w:szCs w:val="22"/>
              </w:rPr>
              <w:t>risk</w:t>
            </w:r>
            <w:proofErr w:type="spellEnd"/>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01.01.2014-31.12.2014</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01.01.2015-31.12.2015</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3 810,00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01.01.2016-31.12.2016</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01.01.2017-31.12.2017</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680" w:type="dxa"/>
            <w:tcBorders>
              <w:top w:val="nil"/>
              <w:left w:val="nil"/>
              <w:bottom w:val="single" w:sz="4" w:space="0" w:color="000000"/>
              <w:right w:val="single" w:sz="4" w:space="0" w:color="000000"/>
            </w:tcBorders>
            <w:shd w:val="clear" w:color="auto" w:fill="auto"/>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542,60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b/>
                <w:bCs/>
                <w:color w:val="000000"/>
                <w:sz w:val="22"/>
                <w:szCs w:val="22"/>
              </w:rPr>
            </w:pPr>
            <w:r w:rsidRPr="008E0C98">
              <w:rPr>
                <w:rFonts w:asciiTheme="minorHAnsi" w:hAnsiTheme="minorHAnsi" w:cs="Arial"/>
                <w:b/>
                <w:bCs/>
                <w:color w:val="000000"/>
                <w:sz w:val="22"/>
                <w:szCs w:val="22"/>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4 352,60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0,00 zł</w:t>
            </w:r>
          </w:p>
        </w:tc>
      </w:tr>
      <w:tr w:rsidR="008E0C98" w:rsidRPr="008E0C98" w:rsidTr="00BF0B7A">
        <w:trPr>
          <w:trHeight w:val="300"/>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Ubezpieczenie odpowi</w:t>
            </w:r>
            <w:r w:rsidRPr="008E0C98">
              <w:rPr>
                <w:rFonts w:asciiTheme="minorHAnsi" w:hAnsiTheme="minorHAnsi" w:cs="Arial"/>
                <w:b/>
                <w:bCs/>
                <w:color w:val="000000"/>
                <w:sz w:val="22"/>
                <w:szCs w:val="22"/>
              </w:rPr>
              <w:t>e</w:t>
            </w:r>
            <w:r w:rsidRPr="008E0C98">
              <w:rPr>
                <w:rFonts w:asciiTheme="minorHAnsi" w:hAnsiTheme="minorHAnsi" w:cs="Arial"/>
                <w:b/>
                <w:bCs/>
                <w:color w:val="000000"/>
                <w:sz w:val="22"/>
                <w:szCs w:val="22"/>
              </w:rPr>
              <w:t>dzialności cywilnej</w:t>
            </w:r>
          </w:p>
        </w:tc>
        <w:tc>
          <w:tcPr>
            <w:tcW w:w="232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01.10.2013-30.09.2014</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4</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1 027,15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01.10.2014-30.09.2015</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5</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2 875,00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01.10.2015-30.09.2016</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15 581,86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01.10.2016-30.09.2017</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0,00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000000"/>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b/>
                <w:bCs/>
                <w:color w:val="000000"/>
                <w:sz w:val="22"/>
                <w:szCs w:val="22"/>
              </w:rPr>
            </w:pPr>
            <w:r w:rsidRPr="008E0C98">
              <w:rPr>
                <w:rFonts w:asciiTheme="minorHAnsi" w:hAnsiTheme="minorHAnsi" w:cs="Arial"/>
                <w:b/>
                <w:bCs/>
                <w:color w:val="000000"/>
                <w:sz w:val="22"/>
                <w:szCs w:val="22"/>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19 484,01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0,00 zł</w:t>
            </w:r>
          </w:p>
        </w:tc>
      </w:tr>
      <w:tr w:rsidR="008E0C98" w:rsidRPr="008E0C98" w:rsidTr="00BF0B7A">
        <w:trPr>
          <w:trHeight w:val="600"/>
        </w:trPr>
        <w:tc>
          <w:tcPr>
            <w:tcW w:w="2640" w:type="dxa"/>
            <w:tcBorders>
              <w:top w:val="nil"/>
              <w:left w:val="single" w:sz="4" w:space="0" w:color="auto"/>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Ryzyko ubezpieczeniowe</w:t>
            </w:r>
          </w:p>
        </w:tc>
        <w:tc>
          <w:tcPr>
            <w:tcW w:w="232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Okres ubezpieczenia</w:t>
            </w:r>
          </w:p>
        </w:tc>
        <w:tc>
          <w:tcPr>
            <w:tcW w:w="94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Liczba szkód</w:t>
            </w:r>
          </w:p>
        </w:tc>
        <w:tc>
          <w:tcPr>
            <w:tcW w:w="140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Liczba szkód wypłaconych</w:t>
            </w:r>
          </w:p>
        </w:tc>
        <w:tc>
          <w:tcPr>
            <w:tcW w:w="168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Wysokość o</w:t>
            </w:r>
            <w:r w:rsidRPr="008E0C98">
              <w:rPr>
                <w:rFonts w:asciiTheme="minorHAnsi" w:hAnsiTheme="minorHAnsi" w:cs="Arial"/>
                <w:b/>
                <w:bCs/>
                <w:color w:val="000000"/>
                <w:sz w:val="22"/>
                <w:szCs w:val="22"/>
              </w:rPr>
              <w:t>d</w:t>
            </w:r>
            <w:r w:rsidRPr="008E0C98">
              <w:rPr>
                <w:rFonts w:asciiTheme="minorHAnsi" w:hAnsiTheme="minorHAnsi" w:cs="Arial"/>
                <w:b/>
                <w:bCs/>
                <w:color w:val="000000"/>
                <w:sz w:val="22"/>
                <w:szCs w:val="22"/>
              </w:rPr>
              <w:t>szkodowania</w:t>
            </w:r>
          </w:p>
        </w:tc>
        <w:tc>
          <w:tcPr>
            <w:tcW w:w="1240" w:type="dxa"/>
            <w:tcBorders>
              <w:top w:val="nil"/>
              <w:left w:val="nil"/>
              <w:bottom w:val="single" w:sz="4" w:space="0" w:color="auto"/>
              <w:right w:val="single" w:sz="4" w:space="0" w:color="auto"/>
            </w:tcBorders>
            <w:shd w:val="clear" w:color="000000" w:fill="C5D9F1"/>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Rezerwa</w:t>
            </w:r>
          </w:p>
        </w:tc>
      </w:tr>
      <w:tr w:rsidR="008E0C98" w:rsidRPr="008E0C98" w:rsidTr="00BF0B7A">
        <w:trPr>
          <w:trHeight w:val="30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Obowiązkowe ubezpiecz</w:t>
            </w:r>
            <w:r w:rsidRPr="008E0C98">
              <w:rPr>
                <w:rFonts w:asciiTheme="minorHAnsi" w:hAnsiTheme="minorHAnsi" w:cs="Arial"/>
                <w:b/>
                <w:bCs/>
                <w:color w:val="000000"/>
                <w:sz w:val="22"/>
                <w:szCs w:val="22"/>
              </w:rPr>
              <w:t>e</w:t>
            </w:r>
            <w:r w:rsidRPr="008E0C98">
              <w:rPr>
                <w:rFonts w:asciiTheme="minorHAnsi" w:hAnsiTheme="minorHAnsi" w:cs="Arial"/>
                <w:b/>
                <w:bCs/>
                <w:color w:val="000000"/>
                <w:sz w:val="22"/>
                <w:szCs w:val="22"/>
              </w:rPr>
              <w:t>nie odpowiedzialności cywilnej posiadaczy poja</w:t>
            </w:r>
            <w:r w:rsidRPr="008E0C98">
              <w:rPr>
                <w:rFonts w:asciiTheme="minorHAnsi" w:hAnsiTheme="minorHAnsi" w:cs="Arial"/>
                <w:b/>
                <w:bCs/>
                <w:color w:val="000000"/>
                <w:sz w:val="22"/>
                <w:szCs w:val="22"/>
              </w:rPr>
              <w:t>z</w:t>
            </w:r>
            <w:r w:rsidRPr="008E0C98">
              <w:rPr>
                <w:rFonts w:asciiTheme="minorHAnsi" w:hAnsiTheme="minorHAnsi" w:cs="Arial"/>
                <w:b/>
                <w:bCs/>
                <w:color w:val="000000"/>
                <w:sz w:val="22"/>
                <w:szCs w:val="22"/>
              </w:rPr>
              <w:t>dów mechanicznych</w:t>
            </w: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01.01.2013-31.12.2013</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14 588,68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01.01.2014-31.12.2014</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6</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7 258,99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01.01.2015-31.12.2015</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14</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21 733,70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01.01.2016-31.12.2016</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11</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16 175,37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9 656,73 zł</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01.01.2017-31.12.2017</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8 846,29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b/>
                <w:bCs/>
                <w:color w:val="000000"/>
                <w:sz w:val="22"/>
                <w:szCs w:val="22"/>
              </w:rPr>
            </w:pPr>
            <w:r w:rsidRPr="008E0C98">
              <w:rPr>
                <w:rFonts w:asciiTheme="minorHAnsi" w:hAnsiTheme="minorHAnsi" w:cs="Arial"/>
                <w:b/>
                <w:bCs/>
                <w:color w:val="000000"/>
                <w:sz w:val="22"/>
                <w:szCs w:val="22"/>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40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37</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68 603,03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9 656,73 zł</w:t>
            </w:r>
          </w:p>
        </w:tc>
      </w:tr>
      <w:tr w:rsidR="008E0C98" w:rsidRPr="008E0C98" w:rsidTr="00BF0B7A">
        <w:trPr>
          <w:trHeight w:val="30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Ubezpieczenie autocasco</w:t>
            </w: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01.01.2013-31.12.2013</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7</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50 056,66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01.01.2014-31.12.2014</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11</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61 678,91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01.01.2015-31.12.2015</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23</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105 717,62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01.01.2016-31.12.2016</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19</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111 910,50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01.01.2017-31.12.2017</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color w:val="000000"/>
                <w:sz w:val="22"/>
                <w:szCs w:val="22"/>
              </w:rPr>
            </w:pPr>
            <w:r w:rsidRPr="008E0C98">
              <w:rPr>
                <w:rFonts w:asciiTheme="minorHAnsi" w:hAnsiTheme="minorHAnsi" w:cs="Arial"/>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jc w:val="right"/>
              <w:rPr>
                <w:rFonts w:asciiTheme="minorHAnsi" w:hAnsiTheme="minorHAnsi" w:cs="Arial"/>
                <w:color w:val="000000"/>
                <w:sz w:val="22"/>
                <w:szCs w:val="22"/>
              </w:rPr>
            </w:pPr>
            <w:r w:rsidRPr="008E0C98">
              <w:rPr>
                <w:rFonts w:asciiTheme="minorHAnsi" w:hAnsiTheme="minorHAnsi" w:cs="Arial"/>
                <w:color w:val="000000"/>
                <w:sz w:val="22"/>
                <w:szCs w:val="22"/>
              </w:rPr>
              <w:t>3 526,58 zł</w:t>
            </w:r>
          </w:p>
        </w:tc>
        <w:tc>
          <w:tcPr>
            <w:tcW w:w="1240" w:type="dxa"/>
            <w:tcBorders>
              <w:top w:val="nil"/>
              <w:left w:val="nil"/>
              <w:bottom w:val="single" w:sz="4" w:space="0" w:color="auto"/>
              <w:right w:val="single" w:sz="4" w:space="0" w:color="auto"/>
            </w:tcBorders>
            <w:shd w:val="clear" w:color="auto" w:fill="auto"/>
            <w:noWrap/>
            <w:vAlign w:val="bottom"/>
            <w:hideMark/>
          </w:tcPr>
          <w:p w:rsidR="008E0C98" w:rsidRPr="008E0C98" w:rsidRDefault="008E0C98" w:rsidP="008E0C98">
            <w:pPr>
              <w:rPr>
                <w:rFonts w:asciiTheme="minorHAnsi" w:hAnsiTheme="minorHAnsi" w:cs="Arial"/>
                <w:color w:val="000000"/>
                <w:sz w:val="22"/>
                <w:szCs w:val="22"/>
              </w:rPr>
            </w:pPr>
            <w:r w:rsidRPr="008E0C98">
              <w:rPr>
                <w:rFonts w:asciiTheme="minorHAnsi" w:hAnsiTheme="minorHAnsi" w:cs="Arial"/>
                <w:color w:val="000000"/>
                <w:sz w:val="22"/>
                <w:szCs w:val="22"/>
              </w:rPr>
              <w:t> </w:t>
            </w:r>
          </w:p>
        </w:tc>
      </w:tr>
      <w:tr w:rsidR="008E0C98" w:rsidRPr="008E0C98" w:rsidTr="00BF0B7A">
        <w:trPr>
          <w:trHeight w:val="300"/>
        </w:trPr>
        <w:tc>
          <w:tcPr>
            <w:tcW w:w="2640" w:type="dxa"/>
            <w:vMerge/>
            <w:tcBorders>
              <w:top w:val="nil"/>
              <w:left w:val="single" w:sz="4" w:space="0" w:color="auto"/>
              <w:bottom w:val="single" w:sz="4" w:space="0" w:color="auto"/>
              <w:right w:val="single" w:sz="4" w:space="0" w:color="auto"/>
            </w:tcBorders>
            <w:vAlign w:val="center"/>
            <w:hideMark/>
          </w:tcPr>
          <w:p w:rsidR="008E0C98" w:rsidRPr="008E0C98" w:rsidRDefault="008E0C98" w:rsidP="008E0C98">
            <w:pPr>
              <w:rPr>
                <w:rFonts w:asciiTheme="minorHAnsi" w:hAnsiTheme="minorHAnsi" w:cs="Arial"/>
                <w:b/>
                <w:bCs/>
                <w:color w:val="000000"/>
                <w:sz w:val="22"/>
                <w:szCs w:val="22"/>
              </w:rPr>
            </w:pPr>
          </w:p>
        </w:tc>
        <w:tc>
          <w:tcPr>
            <w:tcW w:w="232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rPr>
                <w:rFonts w:asciiTheme="minorHAnsi" w:hAnsiTheme="minorHAnsi" w:cs="Arial"/>
                <w:b/>
                <w:bCs/>
                <w:color w:val="000000"/>
                <w:sz w:val="22"/>
                <w:szCs w:val="22"/>
              </w:rPr>
            </w:pPr>
            <w:r w:rsidRPr="008E0C98">
              <w:rPr>
                <w:rFonts w:asciiTheme="minorHAnsi" w:hAnsiTheme="minorHAnsi" w:cs="Arial"/>
                <w:b/>
                <w:bCs/>
                <w:color w:val="000000"/>
                <w:sz w:val="22"/>
                <w:szCs w:val="22"/>
              </w:rPr>
              <w:t>Razem</w:t>
            </w:r>
          </w:p>
        </w:tc>
        <w:tc>
          <w:tcPr>
            <w:tcW w:w="9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68</w:t>
            </w:r>
          </w:p>
        </w:tc>
        <w:tc>
          <w:tcPr>
            <w:tcW w:w="140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center"/>
              <w:rPr>
                <w:rFonts w:asciiTheme="minorHAnsi" w:hAnsiTheme="minorHAnsi" w:cs="Arial"/>
                <w:b/>
                <w:bCs/>
                <w:color w:val="000000"/>
                <w:sz w:val="22"/>
                <w:szCs w:val="22"/>
              </w:rPr>
            </w:pPr>
            <w:r w:rsidRPr="008E0C98">
              <w:rPr>
                <w:rFonts w:asciiTheme="minorHAnsi" w:hAnsiTheme="minorHAnsi" w:cs="Arial"/>
                <w:b/>
                <w:bCs/>
                <w:color w:val="000000"/>
                <w:sz w:val="22"/>
                <w:szCs w:val="22"/>
              </w:rPr>
              <w:t>61</w:t>
            </w:r>
          </w:p>
        </w:tc>
        <w:tc>
          <w:tcPr>
            <w:tcW w:w="168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332 890,27 zł</w:t>
            </w:r>
          </w:p>
        </w:tc>
        <w:tc>
          <w:tcPr>
            <w:tcW w:w="1240" w:type="dxa"/>
            <w:tcBorders>
              <w:top w:val="nil"/>
              <w:left w:val="nil"/>
              <w:bottom w:val="single" w:sz="4" w:space="0" w:color="auto"/>
              <w:right w:val="single" w:sz="4" w:space="0" w:color="auto"/>
            </w:tcBorders>
            <w:shd w:val="clear" w:color="auto" w:fill="auto"/>
            <w:noWrap/>
            <w:vAlign w:val="center"/>
            <w:hideMark/>
          </w:tcPr>
          <w:p w:rsidR="008E0C98" w:rsidRPr="008E0C98" w:rsidRDefault="008E0C98" w:rsidP="008E0C98">
            <w:pPr>
              <w:jc w:val="right"/>
              <w:rPr>
                <w:rFonts w:asciiTheme="minorHAnsi" w:hAnsiTheme="minorHAnsi" w:cs="Arial"/>
                <w:b/>
                <w:bCs/>
                <w:color w:val="000000"/>
                <w:sz w:val="22"/>
                <w:szCs w:val="22"/>
              </w:rPr>
            </w:pPr>
            <w:r w:rsidRPr="008E0C98">
              <w:rPr>
                <w:rFonts w:asciiTheme="minorHAnsi" w:hAnsiTheme="minorHAnsi" w:cs="Arial"/>
                <w:b/>
                <w:bCs/>
                <w:color w:val="000000"/>
                <w:sz w:val="22"/>
                <w:szCs w:val="22"/>
              </w:rPr>
              <w:t>0,00 zł</w:t>
            </w:r>
          </w:p>
        </w:tc>
      </w:tr>
    </w:tbl>
    <w:p w:rsidR="008E0C98" w:rsidRPr="008E0C98" w:rsidRDefault="008E0C98" w:rsidP="008E0C98">
      <w:pPr>
        <w:overflowPunct w:val="0"/>
        <w:autoSpaceDE w:val="0"/>
        <w:autoSpaceDN w:val="0"/>
        <w:adjustRightInd w:val="0"/>
        <w:jc w:val="center"/>
        <w:textAlignment w:val="baseline"/>
        <w:rPr>
          <w:rFonts w:asciiTheme="minorHAnsi" w:hAnsiTheme="minorHAnsi" w:cs="Tahoma"/>
          <w:b/>
          <w:sz w:val="22"/>
          <w:szCs w:val="22"/>
        </w:rPr>
      </w:pPr>
    </w:p>
    <w:p w:rsidR="008E0C98" w:rsidRPr="008E0C98" w:rsidRDefault="008E0C98" w:rsidP="008E0C98">
      <w:pPr>
        <w:spacing w:after="200" w:line="276" w:lineRule="auto"/>
        <w:rPr>
          <w:rFonts w:asciiTheme="minorHAnsi" w:eastAsia="Calibri" w:hAnsiTheme="minorHAnsi"/>
          <w:sz w:val="22"/>
          <w:szCs w:val="22"/>
          <w:lang w:eastAsia="en-US"/>
        </w:rPr>
      </w:pPr>
    </w:p>
    <w:p w:rsidR="005F582C" w:rsidRPr="008E0C98" w:rsidRDefault="005F582C" w:rsidP="005F582C">
      <w:pPr>
        <w:keepNext/>
        <w:widowControl w:val="0"/>
        <w:suppressAutoHyphens/>
        <w:spacing w:after="120" w:line="276" w:lineRule="auto"/>
        <w:rPr>
          <w:rFonts w:asciiTheme="minorHAnsi" w:hAnsiTheme="minorHAnsi" w:cs="Tahoma"/>
          <w:sz w:val="22"/>
          <w:szCs w:val="22"/>
          <w:lang w:eastAsia="en-US"/>
        </w:rPr>
      </w:pPr>
    </w:p>
    <w:sectPr w:rsidR="005F582C" w:rsidRPr="008E0C98" w:rsidSect="00A56954">
      <w:pgSz w:w="11906" w:h="16838"/>
      <w:pgMar w:top="964" w:right="1106" w:bottom="1985" w:left="1418" w:header="227"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9A" w:rsidRDefault="0033399A">
      <w:r>
        <w:separator/>
      </w:r>
    </w:p>
  </w:endnote>
  <w:endnote w:type="continuationSeparator" w:id="0">
    <w:p w:rsidR="0033399A" w:rsidRDefault="0033399A">
      <w:r>
        <w:continuationSeparator/>
      </w:r>
    </w:p>
  </w:endnote>
  <w:endnote w:type="continuationNotice" w:id="1">
    <w:p w:rsidR="0033399A" w:rsidRDefault="00333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EUAlbertina+01">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Arial-P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64129"/>
      <w:docPartObj>
        <w:docPartGallery w:val="Page Numbers (Bottom of Page)"/>
        <w:docPartUnique/>
      </w:docPartObj>
    </w:sdtPr>
    <w:sdtEndPr>
      <w:rPr>
        <w:rFonts w:asciiTheme="minorHAnsi" w:hAnsiTheme="minorHAnsi"/>
        <w:sz w:val="22"/>
      </w:rPr>
    </w:sdtEndPr>
    <w:sdtContent>
      <w:p w:rsidR="0033399A" w:rsidRPr="00305E24" w:rsidRDefault="0033399A">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sidR="00202D8D">
          <w:rPr>
            <w:rFonts w:asciiTheme="minorHAnsi" w:hAnsiTheme="minorHAnsi"/>
            <w:noProof/>
            <w:sz w:val="22"/>
          </w:rPr>
          <w:t>1</w:t>
        </w:r>
        <w:r w:rsidRPr="00305E24">
          <w:rPr>
            <w:rFonts w:asciiTheme="minorHAnsi" w:hAnsiTheme="minorHAnsi"/>
            <w:noProof/>
            <w:sz w:val="22"/>
          </w:rPr>
          <w:fldChar w:fldCharType="end"/>
        </w:r>
      </w:p>
    </w:sdtContent>
  </w:sdt>
  <w:p w:rsidR="0033399A" w:rsidRDefault="003339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9A" w:rsidRPr="008B2C2C" w:rsidRDefault="0033399A" w:rsidP="00BF0B7A">
    <w:pPr>
      <w:pStyle w:val="Stopka"/>
      <w:framePr w:wrap="around" w:vAnchor="text" w:hAnchor="margin" w:xAlign="right" w:y="1"/>
      <w:rPr>
        <w:rStyle w:val="Numerstrony"/>
        <w:rFonts w:ascii="Calibri" w:hAnsi="Calibri"/>
      </w:rPr>
    </w:pPr>
    <w:r w:rsidRPr="008B2C2C">
      <w:rPr>
        <w:rStyle w:val="Numerstrony"/>
        <w:rFonts w:ascii="Calibri" w:hAnsi="Calibri"/>
      </w:rPr>
      <w:fldChar w:fldCharType="begin"/>
    </w:r>
    <w:r w:rsidRPr="008B2C2C">
      <w:rPr>
        <w:rStyle w:val="Numerstrony"/>
        <w:rFonts w:ascii="Calibri" w:hAnsi="Calibri"/>
      </w:rPr>
      <w:instrText xml:space="preserve">PAGE  </w:instrText>
    </w:r>
    <w:r w:rsidRPr="008B2C2C">
      <w:rPr>
        <w:rStyle w:val="Numerstrony"/>
        <w:rFonts w:ascii="Calibri" w:hAnsi="Calibri"/>
      </w:rPr>
      <w:fldChar w:fldCharType="separate"/>
    </w:r>
    <w:r w:rsidR="00202D8D">
      <w:rPr>
        <w:rStyle w:val="Numerstrony"/>
        <w:rFonts w:ascii="Calibri" w:hAnsi="Calibri"/>
        <w:noProof/>
      </w:rPr>
      <w:t>12</w:t>
    </w:r>
    <w:r w:rsidRPr="008B2C2C">
      <w:rPr>
        <w:rStyle w:val="Numerstrony"/>
        <w:rFonts w:ascii="Calibri" w:hAnsi="Calibri"/>
      </w:rPr>
      <w:fldChar w:fldCharType="end"/>
    </w:r>
  </w:p>
  <w:p w:rsidR="0033399A" w:rsidRPr="00E4114C" w:rsidRDefault="0033399A" w:rsidP="00BF0B7A">
    <w:pPr>
      <w:pStyle w:val="Stopka"/>
      <w:ind w:right="360"/>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9A" w:rsidRPr="008B2C2C" w:rsidRDefault="0033399A" w:rsidP="00F24746">
    <w:pPr>
      <w:pStyle w:val="Stopka"/>
      <w:framePr w:wrap="around" w:vAnchor="text" w:hAnchor="margin" w:xAlign="right" w:y="1"/>
      <w:rPr>
        <w:rStyle w:val="Numerstrony"/>
        <w:rFonts w:ascii="Calibri" w:hAnsi="Calibri"/>
      </w:rPr>
    </w:pPr>
    <w:r w:rsidRPr="008B2C2C">
      <w:rPr>
        <w:rStyle w:val="Numerstrony"/>
        <w:rFonts w:ascii="Calibri" w:hAnsi="Calibri"/>
      </w:rPr>
      <w:fldChar w:fldCharType="begin"/>
    </w:r>
    <w:r w:rsidRPr="008B2C2C">
      <w:rPr>
        <w:rStyle w:val="Numerstrony"/>
        <w:rFonts w:ascii="Calibri" w:hAnsi="Calibri"/>
      </w:rPr>
      <w:instrText xml:space="preserve">PAGE  </w:instrText>
    </w:r>
    <w:r w:rsidRPr="008B2C2C">
      <w:rPr>
        <w:rStyle w:val="Numerstrony"/>
        <w:rFonts w:ascii="Calibri" w:hAnsi="Calibri"/>
      </w:rPr>
      <w:fldChar w:fldCharType="separate"/>
    </w:r>
    <w:r w:rsidR="00202D8D">
      <w:rPr>
        <w:rStyle w:val="Numerstrony"/>
        <w:rFonts w:ascii="Calibri" w:hAnsi="Calibri"/>
        <w:noProof/>
      </w:rPr>
      <w:t>79</w:t>
    </w:r>
    <w:r w:rsidRPr="008B2C2C">
      <w:rPr>
        <w:rStyle w:val="Numerstrony"/>
        <w:rFonts w:ascii="Calibri" w:hAnsi="Calibri"/>
      </w:rPr>
      <w:fldChar w:fldCharType="end"/>
    </w:r>
  </w:p>
  <w:p w:rsidR="0033399A" w:rsidRPr="00E4114C" w:rsidRDefault="0033399A" w:rsidP="00F24746">
    <w:pPr>
      <w:pStyle w:val="Stopka"/>
      <w:ind w:right="360"/>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9A" w:rsidRDefault="0033399A">
      <w:r>
        <w:separator/>
      </w:r>
    </w:p>
  </w:footnote>
  <w:footnote w:type="continuationSeparator" w:id="0">
    <w:p w:rsidR="0033399A" w:rsidRDefault="0033399A">
      <w:r>
        <w:continuationSeparator/>
      </w:r>
    </w:p>
  </w:footnote>
  <w:footnote w:type="continuationNotice" w:id="1">
    <w:p w:rsidR="0033399A" w:rsidRDefault="003339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9A" w:rsidRDefault="0033399A"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399A" w:rsidRDefault="0033399A" w:rsidP="00E00F9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9A" w:rsidRPr="00AF74E5" w:rsidRDefault="0033399A" w:rsidP="00E00F9D">
    <w:pPr>
      <w:pStyle w:val="Nagwek"/>
      <w:jc w:val="center"/>
      <w:rPr>
        <w:rFonts w:ascii="Tahoma" w:hAnsi="Tahoma" w:cs="Tahoma"/>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2"/>
    <w:multiLevelType w:val="multilevel"/>
    <w:tmpl w:val="6B6EFA56"/>
    <w:name w:val="WW8Num2"/>
    <w:lvl w:ilvl="0">
      <w:start w:val="1"/>
      <w:numFmt w:val="decimal"/>
      <w:lvlText w:val="19.%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singleLevel"/>
    <w:tmpl w:val="FED4C244"/>
    <w:name w:val="WW8Num10"/>
    <w:lvl w:ilvl="0">
      <w:start w:val="1"/>
      <w:numFmt w:val="lowerLetter"/>
      <w:lvlText w:val="%1."/>
      <w:lvlJc w:val="left"/>
      <w:pPr>
        <w:tabs>
          <w:tab w:val="num" w:pos="0"/>
        </w:tabs>
        <w:ind w:left="1068" w:hanging="360"/>
      </w:pPr>
      <w:rPr>
        <w:rFonts w:ascii="Calibri" w:eastAsia="Times New Roman" w:hAnsi="Calibri" w:cs="Calibri"/>
        <w:b w:val="0"/>
      </w:rPr>
    </w:lvl>
  </w:abstractNum>
  <w:abstractNum w:abstractNumId="8">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9">
    <w:nsid w:val="0000000B"/>
    <w:multiLevelType w:val="singleLevel"/>
    <w:tmpl w:val="6FB277A4"/>
    <w:name w:val="WW8Num12"/>
    <w:lvl w:ilvl="0">
      <w:start w:val="1"/>
      <w:numFmt w:val="decimal"/>
      <w:lvlText w:val="%1."/>
      <w:lvlJc w:val="left"/>
      <w:pPr>
        <w:tabs>
          <w:tab w:val="num" w:pos="0"/>
        </w:tabs>
        <w:ind w:left="720" w:hanging="360"/>
      </w:pPr>
      <w:rPr>
        <w:b w:val="0"/>
      </w:rPr>
    </w:lvl>
  </w:abstractNum>
  <w:abstractNum w:abstractNumId="10">
    <w:nsid w:val="0000000D"/>
    <w:multiLevelType w:val="singleLevel"/>
    <w:tmpl w:val="0000000D"/>
    <w:name w:val="WW8Num13"/>
    <w:lvl w:ilvl="0">
      <w:start w:val="1"/>
      <w:numFmt w:val="lowerLetter"/>
      <w:pStyle w:val="Podpodpunkt"/>
      <w:lvlText w:val="%1."/>
      <w:lvlJc w:val="left"/>
      <w:pPr>
        <w:tabs>
          <w:tab w:val="num" w:pos="1080"/>
        </w:tabs>
        <w:ind w:left="1080" w:hanging="360"/>
      </w:pPr>
    </w:lvl>
  </w:abstractNum>
  <w:abstractNum w:abstractNumId="11">
    <w:nsid w:val="0000000F"/>
    <w:multiLevelType w:val="multilevel"/>
    <w:tmpl w:val="0000000F"/>
    <w:name w:val="WW8Num1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3">
    <w:nsid w:val="00000015"/>
    <w:multiLevelType w:val="multilevel"/>
    <w:tmpl w:val="00000015"/>
    <w:name w:val="WW8Num2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14">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5">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6">
    <w:nsid w:val="00000019"/>
    <w:multiLevelType w:val="multilevel"/>
    <w:tmpl w:val="00000019"/>
    <w:name w:val="WW8Num29"/>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17">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8">
    <w:nsid w:val="0000001B"/>
    <w:multiLevelType w:val="multilevel"/>
    <w:tmpl w:val="0000001B"/>
    <w:name w:val="WW8Num3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21">
    <w:nsid w:val="00000022"/>
    <w:multiLevelType w:val="multilevel"/>
    <w:tmpl w:val="00000022"/>
    <w:name w:val="WW8Num38"/>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22">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23">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4">
    <w:nsid w:val="00000029"/>
    <w:multiLevelType w:val="multilevel"/>
    <w:tmpl w:val="C9F688AA"/>
    <w:lvl w:ilvl="0">
      <w:start w:val="2"/>
      <w:numFmt w:val="decimal"/>
      <w:lvlText w:val="%1"/>
      <w:lvlJc w:val="left"/>
      <w:pPr>
        <w:tabs>
          <w:tab w:val="num" w:pos="0"/>
        </w:tabs>
        <w:ind w:left="375" w:hanging="375"/>
      </w:pPr>
      <w:rPr>
        <w:rFonts w:hint="default"/>
      </w:rPr>
    </w:lvl>
    <w:lvl w:ilvl="1">
      <w:start w:val="2"/>
      <w:numFmt w:val="decimal"/>
      <w:lvlText w:val="%1.%2"/>
      <w:lvlJc w:val="left"/>
      <w:pPr>
        <w:tabs>
          <w:tab w:val="num" w:pos="0"/>
        </w:tabs>
        <w:ind w:left="1428" w:hanging="720"/>
      </w:pPr>
      <w:rPr>
        <w:rFonts w:hint="default"/>
        <w:color w:val="auto"/>
      </w:rPr>
    </w:lvl>
    <w:lvl w:ilvl="2">
      <w:start w:val="1"/>
      <w:numFmt w:val="decimal"/>
      <w:lvlText w:val="%1.%2.%3"/>
      <w:lvlJc w:val="left"/>
      <w:pPr>
        <w:tabs>
          <w:tab w:val="num" w:pos="0"/>
        </w:tabs>
        <w:ind w:left="1429" w:hanging="720"/>
      </w:pPr>
      <w:rPr>
        <w:rFonts w:ascii="Calibri" w:hAnsi="Calibri" w:cs="Calibri" w:hint="default"/>
        <w:b w:val="0"/>
        <w:sz w:val="20"/>
        <w:szCs w:val="20"/>
      </w:rPr>
    </w:lvl>
    <w:lvl w:ilvl="3">
      <w:start w:val="1"/>
      <w:numFmt w:val="decimal"/>
      <w:lvlText w:val="%1.%2.%3.%4"/>
      <w:lvlJc w:val="left"/>
      <w:pPr>
        <w:tabs>
          <w:tab w:val="num" w:pos="0"/>
        </w:tabs>
        <w:ind w:left="3204" w:hanging="108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4980" w:hanging="1440"/>
      </w:pPr>
      <w:rPr>
        <w:rFonts w:hint="default"/>
      </w:rPr>
    </w:lvl>
    <w:lvl w:ilvl="6">
      <w:start w:val="1"/>
      <w:numFmt w:val="decimal"/>
      <w:lvlText w:val="%1.%2.%3.%4.%5.%6.%7"/>
      <w:lvlJc w:val="left"/>
      <w:pPr>
        <w:tabs>
          <w:tab w:val="num" w:pos="0"/>
        </w:tabs>
        <w:ind w:left="6048" w:hanging="1800"/>
      </w:pPr>
      <w:rPr>
        <w:rFonts w:hint="default"/>
      </w:rPr>
    </w:lvl>
    <w:lvl w:ilvl="7">
      <w:start w:val="1"/>
      <w:numFmt w:val="decimal"/>
      <w:lvlText w:val="%1.%2.%3.%4.%5.%6.%7.%8"/>
      <w:lvlJc w:val="left"/>
      <w:pPr>
        <w:tabs>
          <w:tab w:val="num" w:pos="0"/>
        </w:tabs>
        <w:ind w:left="7116" w:hanging="2160"/>
      </w:pPr>
      <w:rPr>
        <w:rFonts w:hint="default"/>
      </w:rPr>
    </w:lvl>
    <w:lvl w:ilvl="8">
      <w:start w:val="1"/>
      <w:numFmt w:val="decimal"/>
      <w:lvlText w:val="%1.%2.%3.%4.%5.%6.%7.%8.%9"/>
      <w:lvlJc w:val="left"/>
      <w:pPr>
        <w:tabs>
          <w:tab w:val="num" w:pos="0"/>
        </w:tabs>
        <w:ind w:left="7824" w:hanging="2160"/>
      </w:pPr>
      <w:rPr>
        <w:rFonts w:hint="default"/>
      </w:rPr>
    </w:lvl>
  </w:abstractNum>
  <w:abstractNum w:abstractNumId="25">
    <w:nsid w:val="0000002A"/>
    <w:multiLevelType w:val="multilevel"/>
    <w:tmpl w:val="F07A4270"/>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26">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7">
    <w:nsid w:val="0000002D"/>
    <w:multiLevelType w:val="multilevel"/>
    <w:tmpl w:val="94087FE6"/>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2F"/>
    <w:multiLevelType w:val="multilevel"/>
    <w:tmpl w:val="469ADEC2"/>
    <w:name w:val="WW8Num51"/>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30">
    <w:nsid w:val="00000030"/>
    <w:multiLevelType w:val="multilevel"/>
    <w:tmpl w:val="0000003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31"/>
    <w:multiLevelType w:val="singleLevel"/>
    <w:tmpl w:val="00000031"/>
    <w:name w:val="WW8Num53"/>
    <w:lvl w:ilvl="0">
      <w:start w:val="1"/>
      <w:numFmt w:val="lowerLetter"/>
      <w:lvlText w:val="%1."/>
      <w:lvlJc w:val="left"/>
      <w:pPr>
        <w:tabs>
          <w:tab w:val="num" w:pos="0"/>
        </w:tabs>
        <w:ind w:left="1068" w:hanging="360"/>
      </w:pPr>
      <w:rPr>
        <w:b w:val="0"/>
      </w:rPr>
    </w:lvl>
  </w:abstractNum>
  <w:abstractNum w:abstractNumId="32">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33">
    <w:nsid w:val="00000033"/>
    <w:multiLevelType w:val="multilevel"/>
    <w:tmpl w:val="00000033"/>
    <w:name w:val="WW8Num5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nsid w:val="00000036"/>
    <w:multiLevelType w:val="multilevel"/>
    <w:tmpl w:val="00000036"/>
    <w:name w:val="WW8Num5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nsid w:val="00000037"/>
    <w:multiLevelType w:val="singleLevel"/>
    <w:tmpl w:val="00000037"/>
    <w:name w:val="WW8Num59"/>
    <w:lvl w:ilvl="0">
      <w:start w:val="1"/>
      <w:numFmt w:val="bullet"/>
      <w:lvlText w:val=""/>
      <w:lvlJc w:val="left"/>
      <w:pPr>
        <w:tabs>
          <w:tab w:val="num" w:pos="0"/>
        </w:tabs>
        <w:ind w:left="862" w:hanging="360"/>
      </w:pPr>
      <w:rPr>
        <w:rFonts w:ascii="Symbol" w:hAnsi="Symbol" w:cs="Symbol"/>
        <w:color w:val="auto"/>
      </w:rPr>
    </w:lvl>
  </w:abstractNum>
  <w:abstractNum w:abstractNumId="36">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7">
    <w:nsid w:val="0000003A"/>
    <w:multiLevelType w:val="singleLevel"/>
    <w:tmpl w:val="0000003A"/>
    <w:lvl w:ilvl="0">
      <w:start w:val="1"/>
      <w:numFmt w:val="lowerLetter"/>
      <w:lvlText w:val="%1."/>
      <w:lvlJc w:val="left"/>
      <w:pPr>
        <w:tabs>
          <w:tab w:val="num" w:pos="0"/>
        </w:tabs>
        <w:ind w:left="720" w:hanging="360"/>
      </w:pPr>
    </w:lvl>
  </w:abstractNum>
  <w:abstractNum w:abstractNumId="38">
    <w:nsid w:val="0000003B"/>
    <w:multiLevelType w:val="singleLevel"/>
    <w:tmpl w:val="267E0B96"/>
    <w:name w:val="WW8Num64"/>
    <w:lvl w:ilvl="0">
      <w:start w:val="1"/>
      <w:numFmt w:val="lowerLetter"/>
      <w:lvlText w:val="%1."/>
      <w:lvlJc w:val="left"/>
      <w:pPr>
        <w:tabs>
          <w:tab w:val="num" w:pos="1068"/>
        </w:tabs>
        <w:ind w:left="1068" w:hanging="360"/>
      </w:pPr>
      <w:rPr>
        <w:b w:val="0"/>
      </w:rPr>
    </w:lvl>
  </w:abstractNum>
  <w:abstractNum w:abstractNumId="39">
    <w:nsid w:val="0000003C"/>
    <w:multiLevelType w:val="singleLevel"/>
    <w:tmpl w:val="0000003C"/>
    <w:name w:val="WW8Num65"/>
    <w:lvl w:ilvl="0">
      <w:start w:val="1"/>
      <w:numFmt w:val="bullet"/>
      <w:lvlText w:val=""/>
      <w:lvlJc w:val="left"/>
      <w:pPr>
        <w:tabs>
          <w:tab w:val="num" w:pos="0"/>
        </w:tabs>
        <w:ind w:left="1080" w:hanging="360"/>
      </w:pPr>
      <w:rPr>
        <w:rFonts w:ascii="Symbol" w:hAnsi="Symbol" w:cs="Symbol"/>
      </w:rPr>
    </w:lvl>
  </w:abstractNum>
  <w:abstractNum w:abstractNumId="4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41">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42">
    <w:nsid w:val="00000043"/>
    <w:multiLevelType w:val="multilevel"/>
    <w:tmpl w:val="00000043"/>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44">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00000046"/>
    <w:multiLevelType w:val="multilevel"/>
    <w:tmpl w:val="00000046"/>
    <w:name w:val="WW8Num75"/>
    <w:lvl w:ilvl="0">
      <w:start w:val="7"/>
      <w:numFmt w:val="decimal"/>
      <w:lvlText w:val="%1."/>
      <w:lvlJc w:val="left"/>
      <w:pPr>
        <w:tabs>
          <w:tab w:val="num" w:pos="0"/>
        </w:tabs>
        <w:ind w:left="2880" w:hanging="360"/>
      </w:pPr>
      <w:rPr>
        <w:rFonts w:cs="Times New Roman"/>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46">
    <w:nsid w:val="00000048"/>
    <w:multiLevelType w:val="singleLevel"/>
    <w:tmpl w:val="00000048"/>
    <w:name w:val="WW8Num79"/>
    <w:lvl w:ilvl="0">
      <w:start w:val="1"/>
      <w:numFmt w:val="lowerLetter"/>
      <w:lvlText w:val="%1."/>
      <w:lvlJc w:val="left"/>
      <w:pPr>
        <w:tabs>
          <w:tab w:val="num" w:pos="1068"/>
        </w:tabs>
        <w:ind w:left="1068" w:hanging="360"/>
      </w:pPr>
      <w:rPr>
        <w:rFonts w:ascii="Calibri" w:eastAsia="Times New Roman" w:hAnsi="Calibri" w:cs="Calibri"/>
      </w:rPr>
    </w:lvl>
  </w:abstractNum>
  <w:abstractNum w:abstractNumId="47">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48">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49">
    <w:nsid w:val="0000004D"/>
    <w:multiLevelType w:val="singleLevel"/>
    <w:tmpl w:val="0000004D"/>
    <w:name w:val="WW8Num84"/>
    <w:lvl w:ilvl="0">
      <w:start w:val="2"/>
      <w:numFmt w:val="upperLetter"/>
      <w:lvlText w:val="%1."/>
      <w:lvlJc w:val="left"/>
      <w:pPr>
        <w:tabs>
          <w:tab w:val="num" w:pos="0"/>
        </w:tabs>
        <w:ind w:left="720" w:hanging="360"/>
      </w:pPr>
    </w:lvl>
  </w:abstractNum>
  <w:abstractNum w:abstractNumId="5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1">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52">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53">
    <w:nsid w:val="03103645"/>
    <w:multiLevelType w:val="hybridMultilevel"/>
    <w:tmpl w:val="66D2026C"/>
    <w:lvl w:ilvl="0" w:tplc="B5923FAE">
      <w:start w:val="1"/>
      <w:numFmt w:val="decimal"/>
      <w:lvlText w:val="2.%1"/>
      <w:lvlJc w:val="left"/>
      <w:pPr>
        <w:ind w:left="502" w:hanging="360"/>
      </w:pPr>
      <w:rPr>
        <w:rFonts w:ascii="Calibri" w:eastAsia="Times New Roman" w:hAnsi="Calibri" w:cs="Times New Roman"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6">
    <w:nsid w:val="088A50FD"/>
    <w:multiLevelType w:val="multilevel"/>
    <w:tmpl w:val="73C4B45A"/>
    <w:lvl w:ilvl="0">
      <w:start w:val="7"/>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upperLetter"/>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7">
    <w:nsid w:val="08C7722E"/>
    <w:multiLevelType w:val="hybridMultilevel"/>
    <w:tmpl w:val="442E1DEA"/>
    <w:lvl w:ilvl="0" w:tplc="DBFE4F3E">
      <w:start w:val="1"/>
      <w:numFmt w:val="decimal"/>
      <w:lvlText w:val="%1."/>
      <w:lvlJc w:val="left"/>
      <w:pPr>
        <w:tabs>
          <w:tab w:val="num" w:pos="502"/>
        </w:tabs>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8DF7ACD"/>
    <w:multiLevelType w:val="hybridMultilevel"/>
    <w:tmpl w:val="A0767A1C"/>
    <w:lvl w:ilvl="0" w:tplc="CE681136">
      <w:start w:val="1"/>
      <w:numFmt w:val="upperLetter"/>
      <w:lvlText w:val="%1."/>
      <w:lvlJc w:val="left"/>
      <w:pPr>
        <w:ind w:left="720" w:hanging="360"/>
      </w:pPr>
      <w:rPr>
        <w:rFonts w:ascii="Calibri" w:hAnsi="Calibri" w:cs="Times New Roman" w:hint="default"/>
      </w:rPr>
    </w:lvl>
    <w:lvl w:ilvl="1" w:tplc="FFAADCBC">
      <w:start w:val="1"/>
      <w:numFmt w:val="upperLetter"/>
      <w:lvlText w:val="%2."/>
      <w:lvlJc w:val="left"/>
      <w:pPr>
        <w:ind w:left="1440" w:hanging="360"/>
      </w:pPr>
      <w:rPr>
        <w:rFonts w:hint="default"/>
        <w:b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nsid w:val="095E0B90"/>
    <w:multiLevelType w:val="multilevel"/>
    <w:tmpl w:val="8A4AD80A"/>
    <w:lvl w:ilvl="0">
      <w:start w:val="1"/>
      <w:numFmt w:val="decimal"/>
      <w:lvlText w:val="%1"/>
      <w:lvlJc w:val="left"/>
      <w:pPr>
        <w:ind w:left="435" w:hanging="435"/>
      </w:pPr>
      <w:rPr>
        <w:rFonts w:hint="default"/>
      </w:rPr>
    </w:lvl>
    <w:lvl w:ilvl="1">
      <w:start w:val="2"/>
      <w:numFmt w:val="decimal"/>
      <w:lvlText w:val="%1.%2"/>
      <w:lvlJc w:val="left"/>
      <w:pPr>
        <w:ind w:left="1425" w:hanging="43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0">
    <w:nsid w:val="098976B0"/>
    <w:multiLevelType w:val="multilevel"/>
    <w:tmpl w:val="305A70DA"/>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1">
    <w:nsid w:val="0A9C2AE7"/>
    <w:multiLevelType w:val="multilevel"/>
    <w:tmpl w:val="94F8787E"/>
    <w:lvl w:ilvl="0">
      <w:start w:val="5"/>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Palatino Linotype" w:eastAsia="Times New Roman" w:hAnsi="Palatino Linotype"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62">
    <w:nsid w:val="0A9F317F"/>
    <w:multiLevelType w:val="multilevel"/>
    <w:tmpl w:val="063A1D80"/>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3">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4">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0C59553A"/>
    <w:multiLevelType w:val="multilevel"/>
    <w:tmpl w:val="B27E1E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8">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nsid w:val="0E824B29"/>
    <w:multiLevelType w:val="hybridMultilevel"/>
    <w:tmpl w:val="639A65EE"/>
    <w:name w:val="WW8Num272"/>
    <w:lvl w:ilvl="0" w:tplc="77905E46">
      <w:start w:val="1"/>
      <w:numFmt w:val="ordinal"/>
      <w:lvlText w:val="2.1.%1"/>
      <w:lvlJc w:val="left"/>
      <w:pPr>
        <w:ind w:left="3807" w:hanging="360"/>
      </w:pPr>
      <w:rPr>
        <w:rFonts w:ascii="Verdana" w:hAnsi="Verdana" w:cs="Times New Roman" w:hint="default"/>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1">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72">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1106426C"/>
    <w:multiLevelType w:val="hybridMultilevel"/>
    <w:tmpl w:val="CD500420"/>
    <w:name w:val="WW8Num642"/>
    <w:lvl w:ilvl="0" w:tplc="ABBA7190">
      <w:start w:val="1"/>
      <w:numFmt w:val="lowerLetter"/>
      <w:lvlText w:val="%1."/>
      <w:lvlJc w:val="left"/>
      <w:pPr>
        <w:tabs>
          <w:tab w:val="num" w:pos="1068"/>
        </w:tabs>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18B04BB5"/>
    <w:multiLevelType w:val="multilevel"/>
    <w:tmpl w:val="48101014"/>
    <w:name w:val="WW8Num523"/>
    <w:lvl w:ilvl="0">
      <w:start w:val="1"/>
      <w:numFmt w:val="lowerLetter"/>
      <w:lvlText w:val="%1."/>
      <w:lvlJc w:val="left"/>
      <w:pPr>
        <w:tabs>
          <w:tab w:val="num" w:pos="719"/>
        </w:tabs>
        <w:ind w:left="719" w:hanging="435"/>
      </w:pPr>
      <w:rPr>
        <w:rFonts w:hint="default"/>
        <w:strike w:val="0"/>
        <w:dstrike w:val="0"/>
        <w:u w:val="none"/>
        <w:effect w:val="none"/>
      </w:rPr>
    </w:lvl>
    <w:lvl w:ilvl="1">
      <w:start w:val="7"/>
      <w:numFmt w:val="decimal"/>
      <w:lvlText w:val="%2."/>
      <w:lvlJc w:val="left"/>
      <w:pPr>
        <w:tabs>
          <w:tab w:val="num" w:pos="1440"/>
        </w:tabs>
        <w:ind w:left="1440" w:hanging="360"/>
      </w:pPr>
      <w:rPr>
        <w:rFonts w:hint="default"/>
        <w:b/>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80">
    <w:nsid w:val="19B863AE"/>
    <w:multiLevelType w:val="multilevel"/>
    <w:tmpl w:val="3ED82F0C"/>
    <w:name w:val="WW8Num752"/>
    <w:lvl w:ilvl="0">
      <w:start w:val="7"/>
      <w:numFmt w:val="decimal"/>
      <w:lvlText w:val="%1."/>
      <w:lvlJc w:val="left"/>
      <w:pPr>
        <w:tabs>
          <w:tab w:val="num" w:pos="0"/>
        </w:tabs>
        <w:ind w:left="2880" w:hanging="360"/>
      </w:pPr>
      <w:rPr>
        <w:rFonts w:hint="default"/>
      </w:rPr>
    </w:lvl>
    <w:lvl w:ilvl="1">
      <w:start w:val="11"/>
      <w:numFmt w:val="decimal"/>
      <w:lvlText w:val="%1.%2"/>
      <w:lvlJc w:val="left"/>
      <w:pPr>
        <w:tabs>
          <w:tab w:val="num" w:pos="0"/>
        </w:tabs>
        <w:ind w:left="644" w:hanging="360"/>
      </w:pPr>
      <w:rPr>
        <w:rFonts w:hint="default"/>
        <w:b/>
        <w:i w:val="0"/>
      </w:rPr>
    </w:lvl>
    <w:lvl w:ilvl="2">
      <w:start w:val="1"/>
      <w:numFmt w:val="decimal"/>
      <w:lvlText w:val="%1.%2.%3"/>
      <w:lvlJc w:val="left"/>
      <w:pPr>
        <w:tabs>
          <w:tab w:val="num" w:pos="0"/>
        </w:tabs>
        <w:ind w:left="3240" w:hanging="720"/>
      </w:pPr>
      <w:rPr>
        <w:rFonts w:hint="default"/>
        <w:i w:val="0"/>
      </w:rPr>
    </w:lvl>
    <w:lvl w:ilvl="3">
      <w:start w:val="1"/>
      <w:numFmt w:val="decimal"/>
      <w:lvlText w:val="%1.%2.%3.%4"/>
      <w:lvlJc w:val="left"/>
      <w:pPr>
        <w:tabs>
          <w:tab w:val="num" w:pos="0"/>
        </w:tabs>
        <w:ind w:left="3240" w:hanging="720"/>
      </w:pPr>
      <w:rPr>
        <w:rFonts w:hint="default"/>
        <w:i w:val="0"/>
      </w:rPr>
    </w:lvl>
    <w:lvl w:ilvl="4">
      <w:start w:val="1"/>
      <w:numFmt w:val="decimal"/>
      <w:lvlText w:val="%1.%2.%3.%4.%5"/>
      <w:lvlJc w:val="left"/>
      <w:pPr>
        <w:tabs>
          <w:tab w:val="num" w:pos="0"/>
        </w:tabs>
        <w:ind w:left="3600" w:hanging="1080"/>
      </w:pPr>
      <w:rPr>
        <w:rFonts w:hint="default"/>
        <w:i w:val="0"/>
      </w:rPr>
    </w:lvl>
    <w:lvl w:ilvl="5">
      <w:start w:val="1"/>
      <w:numFmt w:val="decimal"/>
      <w:lvlText w:val="%1.%2.%3.%4.%5.%6"/>
      <w:lvlJc w:val="left"/>
      <w:pPr>
        <w:tabs>
          <w:tab w:val="num" w:pos="0"/>
        </w:tabs>
        <w:ind w:left="360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3960" w:hanging="1440"/>
      </w:pPr>
      <w:rPr>
        <w:rFonts w:hint="default"/>
        <w:i w:val="0"/>
      </w:rPr>
    </w:lvl>
    <w:lvl w:ilvl="8">
      <w:start w:val="1"/>
      <w:numFmt w:val="decimal"/>
      <w:lvlText w:val="%1.%2.%3.%4.%5.%6.%7.%8.%9"/>
      <w:lvlJc w:val="left"/>
      <w:pPr>
        <w:tabs>
          <w:tab w:val="num" w:pos="0"/>
        </w:tabs>
        <w:ind w:left="3960" w:hanging="1440"/>
      </w:pPr>
      <w:rPr>
        <w:rFonts w:hint="default"/>
        <w:i w:val="0"/>
      </w:rPr>
    </w:lvl>
  </w:abstractNum>
  <w:abstractNum w:abstractNumId="81">
    <w:nsid w:val="1A433A2B"/>
    <w:multiLevelType w:val="hybridMultilevel"/>
    <w:tmpl w:val="895E3CE8"/>
    <w:lvl w:ilvl="0" w:tplc="1408E6DE">
      <w:start w:val="1"/>
      <w:numFmt w:val="lowerLetter"/>
      <w:lvlText w:val="%1)"/>
      <w:lvlJc w:val="left"/>
      <w:pPr>
        <w:tabs>
          <w:tab w:val="num" w:pos="786"/>
        </w:tabs>
        <w:ind w:left="786" w:hanging="360"/>
      </w:pPr>
      <w:rPr>
        <w:rFonts w:ascii="Calibri" w:hAnsi="Calibri" w:cs="Times New Roman" w:hint="default"/>
        <w:color w:val="auto"/>
        <w:sz w:val="22"/>
        <w:szCs w:val="22"/>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2">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1B1076BA"/>
    <w:multiLevelType w:val="multilevel"/>
    <w:tmpl w:val="630646B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4">
    <w:nsid w:val="1B7227C3"/>
    <w:multiLevelType w:val="multilevel"/>
    <w:tmpl w:val="C55CD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7">
    <w:nsid w:val="22E31651"/>
    <w:multiLevelType w:val="hybridMultilevel"/>
    <w:tmpl w:val="CA2EC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4F035DF"/>
    <w:multiLevelType w:val="hybridMultilevel"/>
    <w:tmpl w:val="07A8FA7A"/>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91">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92">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93">
    <w:nsid w:val="29EF7AA2"/>
    <w:multiLevelType w:val="multilevel"/>
    <w:tmpl w:val="A57403C8"/>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72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5760" w:hanging="108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abstractNum w:abstractNumId="94">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5B5EE3"/>
    <w:multiLevelType w:val="multilevel"/>
    <w:tmpl w:val="F7C4BD4E"/>
    <w:lvl w:ilvl="0">
      <w:start w:val="1"/>
      <w:numFmt w:val="decimal"/>
      <w:lvlText w:val="%1."/>
      <w:lvlJc w:val="left"/>
      <w:pPr>
        <w:ind w:left="495" w:hanging="495"/>
      </w:pPr>
      <w:rPr>
        <w:rFonts w:hint="default"/>
      </w:rPr>
    </w:lvl>
    <w:lvl w:ilvl="1">
      <w:start w:val="1"/>
      <w:numFmt w:val="decimal"/>
      <w:lvlText w:val="%1.%2."/>
      <w:lvlJc w:val="left"/>
      <w:pPr>
        <w:ind w:left="1485" w:hanging="49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6">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7">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98">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2EBE6097"/>
    <w:multiLevelType w:val="hybridMultilevel"/>
    <w:tmpl w:val="99F2704E"/>
    <w:lvl w:ilvl="0" w:tplc="9392D712">
      <w:start w:val="1"/>
      <w:numFmt w:val="decimal"/>
      <w:lvlText w:val="3.2.%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1">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2">
    <w:nsid w:val="319859FF"/>
    <w:multiLevelType w:val="hybridMultilevel"/>
    <w:tmpl w:val="7A4E983E"/>
    <w:lvl w:ilvl="0" w:tplc="18585DAA">
      <w:start w:val="1"/>
      <w:numFmt w:val="lowerLetter"/>
      <w:lvlText w:val="%1)"/>
      <w:lvlJc w:val="left"/>
      <w:pPr>
        <w:ind w:left="720" w:hanging="360"/>
      </w:pPr>
      <w:rPr>
        <w:rFonts w:ascii="Calibri" w:hAnsi="Calibri"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19B3F86"/>
    <w:multiLevelType w:val="hybridMultilevel"/>
    <w:tmpl w:val="EDA091DE"/>
    <w:lvl w:ilvl="0" w:tplc="881E893E">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5">
    <w:nsid w:val="3388139C"/>
    <w:multiLevelType w:val="multilevel"/>
    <w:tmpl w:val="F654A93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07">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8">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374D5471"/>
    <w:multiLevelType w:val="hybridMultilevel"/>
    <w:tmpl w:val="EECC8C5C"/>
    <w:lvl w:ilvl="0" w:tplc="306C1A50">
      <w:start w:val="1"/>
      <w:numFmt w:val="decimal"/>
      <w:lvlText w:val="1.%1."/>
      <w:lvlJc w:val="left"/>
      <w:pPr>
        <w:ind w:left="720" w:hanging="360"/>
      </w:pPr>
      <w:rPr>
        <w:rFonts w:ascii="Calibri" w:hAnsi="Calibri"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37EE5F3D"/>
    <w:multiLevelType w:val="multilevel"/>
    <w:tmpl w:val="3B04716A"/>
    <w:lvl w:ilvl="0">
      <w:start w:val="4"/>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11">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12">
    <w:nsid w:val="398738AD"/>
    <w:multiLevelType w:val="multilevel"/>
    <w:tmpl w:val="0000001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113">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4">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15">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16">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3D495919"/>
    <w:multiLevelType w:val="hybridMultilevel"/>
    <w:tmpl w:val="01CC475C"/>
    <w:lvl w:ilvl="0" w:tplc="397470E8">
      <w:start w:val="1"/>
      <w:numFmt w:val="decimal"/>
      <w:lvlText w:val="%1)"/>
      <w:lvlJc w:val="left"/>
      <w:pPr>
        <w:ind w:left="644" w:hanging="360"/>
      </w:pPr>
      <w:rPr>
        <w:rFonts w:hint="default"/>
      </w:rPr>
    </w:lvl>
    <w:lvl w:ilvl="1" w:tplc="1A58FDC8">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9">
    <w:nsid w:val="3E7374EA"/>
    <w:multiLevelType w:val="hybridMultilevel"/>
    <w:tmpl w:val="13A2B38A"/>
    <w:name w:val="WW8Num2722"/>
    <w:lvl w:ilvl="0" w:tplc="3B8850B4">
      <w:start w:val="1"/>
      <w:numFmt w:val="decimal"/>
      <w:lvlText w:val="2.2.%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F22313D"/>
    <w:multiLevelType w:val="multilevel"/>
    <w:tmpl w:val="7A50E95E"/>
    <w:name w:val="WW8Num82"/>
    <w:lvl w:ilvl="0">
      <w:start w:val="3"/>
      <w:numFmt w:val="lowerLetter"/>
      <w:lvlText w:val="%1."/>
      <w:lvlJc w:val="left"/>
      <w:pPr>
        <w:tabs>
          <w:tab w:val="num" w:pos="0"/>
        </w:tabs>
        <w:ind w:left="720" w:hanging="360"/>
      </w:pPr>
      <w:rPr>
        <w:rFonts w:ascii="Calibri" w:eastAsia="Times New Roman" w:hAnsi="Calibri" w:cs="Calibri"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1">
    <w:nsid w:val="3F6E1356"/>
    <w:multiLevelType w:val="hybridMultilevel"/>
    <w:tmpl w:val="EDA091DE"/>
    <w:lvl w:ilvl="0" w:tplc="881E893E">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FE31726"/>
    <w:multiLevelType w:val="hybridMultilevel"/>
    <w:tmpl w:val="8FE01778"/>
    <w:lvl w:ilvl="0" w:tplc="6C98A2A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24">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25">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27">
    <w:nsid w:val="43694429"/>
    <w:multiLevelType w:val="hybridMultilevel"/>
    <w:tmpl w:val="A4D88200"/>
    <w:lvl w:ilvl="0" w:tplc="04150019">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858BC36">
      <w:start w:val="1"/>
      <w:numFmt w:val="decimal"/>
      <w:lvlText w:val="%4."/>
      <w:lvlJc w:val="left"/>
      <w:pPr>
        <w:tabs>
          <w:tab w:val="num" w:pos="2880"/>
        </w:tabs>
        <w:ind w:left="2880" w:hanging="360"/>
      </w:pPr>
      <w:rPr>
        <w:i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8">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29">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3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31">
    <w:nsid w:val="46172B27"/>
    <w:multiLevelType w:val="multilevel"/>
    <w:tmpl w:val="3AE85D10"/>
    <w:lvl w:ilvl="0">
      <w:start w:val="3"/>
      <w:numFmt w:val="decimal"/>
      <w:lvlText w:val="%1."/>
      <w:lvlJc w:val="left"/>
      <w:pPr>
        <w:tabs>
          <w:tab w:val="num" w:pos="720"/>
        </w:tabs>
        <w:ind w:left="720" w:hanging="360"/>
      </w:pPr>
      <w:rPr>
        <w:rFonts w:hint="default"/>
        <w:i w:val="0"/>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72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5760" w:hanging="108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560" w:hanging="1440"/>
      </w:pPr>
      <w:rPr>
        <w:rFonts w:hint="default"/>
        <w:b/>
      </w:rPr>
    </w:lvl>
  </w:abstractNum>
  <w:abstractNum w:abstractNumId="132">
    <w:nsid w:val="468B12AF"/>
    <w:multiLevelType w:val="singleLevel"/>
    <w:tmpl w:val="4B08FCE2"/>
    <w:lvl w:ilvl="0">
      <w:start w:val="1"/>
      <w:numFmt w:val="decimal"/>
      <w:pStyle w:val="Zwykytekst-wcicie"/>
      <w:lvlText w:val="%1)"/>
      <w:lvlJc w:val="left"/>
      <w:pPr>
        <w:tabs>
          <w:tab w:val="num" w:pos="720"/>
        </w:tabs>
        <w:ind w:left="720" w:hanging="360"/>
      </w:pPr>
      <w:rPr>
        <w:rFonts w:hint="default"/>
      </w:rPr>
    </w:lvl>
  </w:abstractNum>
  <w:abstractNum w:abstractNumId="133">
    <w:nsid w:val="468C3040"/>
    <w:multiLevelType w:val="multilevel"/>
    <w:tmpl w:val="AA700F4C"/>
    <w:lvl w:ilvl="0">
      <w:start w:val="1"/>
      <w:numFmt w:val="decimal"/>
      <w:lvlText w:val="%1."/>
      <w:lvlJc w:val="left"/>
      <w:pPr>
        <w:tabs>
          <w:tab w:val="num" w:pos="502"/>
        </w:tabs>
        <w:ind w:left="502" w:hanging="360"/>
      </w:pPr>
      <w:rPr>
        <w:rFonts w:hint="default"/>
        <w:b w:val="0"/>
        <w:bCs w:val="0"/>
        <w:color w:val="auto"/>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4">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6">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7">
    <w:nsid w:val="485530C7"/>
    <w:multiLevelType w:val="multilevel"/>
    <w:tmpl w:val="A46E9286"/>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Times New Roman"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38">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9">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4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4B42617A"/>
    <w:multiLevelType w:val="multilevel"/>
    <w:tmpl w:val="C5CEE624"/>
    <w:lvl w:ilvl="0">
      <w:start w:val="1"/>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42">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3">
    <w:nsid w:val="4BCA5B17"/>
    <w:multiLevelType w:val="multilevel"/>
    <w:tmpl w:val="BA5CFEB0"/>
    <w:lvl w:ilvl="0">
      <w:start w:val="1"/>
      <w:numFmt w:val="decimal"/>
      <w:lvlText w:val="%1."/>
      <w:lvlJc w:val="left"/>
      <w:pPr>
        <w:ind w:left="495" w:hanging="495"/>
      </w:pPr>
      <w:rPr>
        <w:rFonts w:hint="default"/>
      </w:rPr>
    </w:lvl>
    <w:lvl w:ilvl="1">
      <w:start w:val="3"/>
      <w:numFmt w:val="decimal"/>
      <w:lvlText w:val="%1.%2."/>
      <w:lvlJc w:val="left"/>
      <w:pPr>
        <w:ind w:left="1485" w:hanging="49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4">
    <w:nsid w:val="4D7543F3"/>
    <w:multiLevelType w:val="multilevel"/>
    <w:tmpl w:val="8DEAAB60"/>
    <w:numStyleLink w:val="NBPpunktorynumeryczne"/>
  </w:abstractNum>
  <w:abstractNum w:abstractNumId="145">
    <w:nsid w:val="4DCC51FF"/>
    <w:multiLevelType w:val="singleLevel"/>
    <w:tmpl w:val="AA72787A"/>
    <w:lvl w:ilvl="0">
      <w:start w:val="1"/>
      <w:numFmt w:val="ordinal"/>
      <w:lvlText w:val="2.1.%1"/>
      <w:lvlJc w:val="left"/>
      <w:pPr>
        <w:ind w:left="1647" w:hanging="360"/>
      </w:pPr>
      <w:rPr>
        <w:rFonts w:ascii="Calibri" w:hAnsi="Calibri" w:cs="Times New Roman" w:hint="default"/>
        <w:i w:val="0"/>
        <w:color w:val="auto"/>
        <w:sz w:val="20"/>
      </w:rPr>
    </w:lvl>
  </w:abstractNum>
  <w:abstractNum w:abstractNumId="146">
    <w:nsid w:val="4E306023"/>
    <w:multiLevelType w:val="multilevel"/>
    <w:tmpl w:val="DCE02EC4"/>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upperLetter"/>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7">
    <w:nsid w:val="4E4A3CF1"/>
    <w:multiLevelType w:val="multilevel"/>
    <w:tmpl w:val="8E9C8B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u w:val="none"/>
      </w:rPr>
    </w:lvl>
    <w:lvl w:ilvl="2">
      <w:start w:val="1"/>
      <w:numFmt w:val="decimal"/>
      <w:isLgl/>
      <w:lvlText w:val="%1.%2.%3"/>
      <w:lvlJc w:val="left"/>
      <w:pPr>
        <w:ind w:left="1080" w:hanging="720"/>
      </w:pPr>
      <w:rPr>
        <w:rFonts w:eastAsia="Times New Roman" w:hint="default"/>
        <w:b/>
        <w:u w:val="none"/>
      </w:rPr>
    </w:lvl>
    <w:lvl w:ilvl="3">
      <w:start w:val="1"/>
      <w:numFmt w:val="decimal"/>
      <w:isLgl/>
      <w:lvlText w:val="%1.%2.%3.%4"/>
      <w:lvlJc w:val="left"/>
      <w:pPr>
        <w:ind w:left="1080" w:hanging="720"/>
      </w:pPr>
      <w:rPr>
        <w:rFonts w:eastAsia="Times New Roman" w:hint="default"/>
        <w:b/>
        <w:u w:val="single"/>
      </w:rPr>
    </w:lvl>
    <w:lvl w:ilvl="4">
      <w:start w:val="1"/>
      <w:numFmt w:val="decimal"/>
      <w:isLgl/>
      <w:lvlText w:val="%1.%2.%3.%4.%5"/>
      <w:lvlJc w:val="left"/>
      <w:pPr>
        <w:ind w:left="1080" w:hanging="720"/>
      </w:pPr>
      <w:rPr>
        <w:rFonts w:eastAsia="Times New Roman" w:hint="default"/>
        <w:u w:val="single"/>
      </w:rPr>
    </w:lvl>
    <w:lvl w:ilvl="5">
      <w:start w:val="1"/>
      <w:numFmt w:val="decimal"/>
      <w:isLgl/>
      <w:lvlText w:val="%1.%2.%3.%4.%5.%6"/>
      <w:lvlJc w:val="left"/>
      <w:pPr>
        <w:ind w:left="1440" w:hanging="1080"/>
      </w:pPr>
      <w:rPr>
        <w:rFonts w:eastAsia="Times New Roman" w:hint="default"/>
        <w:u w:val="single"/>
      </w:rPr>
    </w:lvl>
    <w:lvl w:ilvl="6">
      <w:start w:val="1"/>
      <w:numFmt w:val="decimal"/>
      <w:isLgl/>
      <w:lvlText w:val="%1.%2.%3.%4.%5.%6.%7"/>
      <w:lvlJc w:val="left"/>
      <w:pPr>
        <w:ind w:left="1440" w:hanging="1080"/>
      </w:pPr>
      <w:rPr>
        <w:rFonts w:eastAsia="Times New Roman" w:hint="default"/>
        <w:u w:val="single"/>
      </w:rPr>
    </w:lvl>
    <w:lvl w:ilvl="7">
      <w:start w:val="1"/>
      <w:numFmt w:val="decimal"/>
      <w:isLgl/>
      <w:lvlText w:val="%1.%2.%3.%4.%5.%6.%7.%8"/>
      <w:lvlJc w:val="left"/>
      <w:pPr>
        <w:ind w:left="1800" w:hanging="1440"/>
      </w:pPr>
      <w:rPr>
        <w:rFonts w:eastAsia="Times New Roman" w:hint="default"/>
        <w:u w:val="single"/>
      </w:rPr>
    </w:lvl>
    <w:lvl w:ilvl="8">
      <w:start w:val="1"/>
      <w:numFmt w:val="decimal"/>
      <w:isLgl/>
      <w:lvlText w:val="%1.%2.%3.%4.%5.%6.%7.%8.%9"/>
      <w:lvlJc w:val="left"/>
      <w:pPr>
        <w:ind w:left="1800" w:hanging="1440"/>
      </w:pPr>
      <w:rPr>
        <w:rFonts w:eastAsia="Times New Roman" w:hint="default"/>
        <w:u w:val="single"/>
      </w:rPr>
    </w:lvl>
  </w:abstractNum>
  <w:abstractNum w:abstractNumId="148">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49">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01D22EB"/>
    <w:multiLevelType w:val="multilevel"/>
    <w:tmpl w:val="C9DEEC2C"/>
    <w:numStyleLink w:val="NBPpunktoryobrazkowe"/>
  </w:abstractNum>
  <w:abstractNum w:abstractNumId="151">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28D375F"/>
    <w:multiLevelType w:val="hybridMultilevel"/>
    <w:tmpl w:val="170C8660"/>
    <w:lvl w:ilvl="0" w:tplc="973203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55">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581A2FC4"/>
    <w:multiLevelType w:val="multilevel"/>
    <w:tmpl w:val="7436BA58"/>
    <w:lvl w:ilvl="0">
      <w:start w:val="4"/>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b w:val="0"/>
        <w:u w:val="none"/>
      </w:rPr>
    </w:lvl>
    <w:lvl w:ilvl="2">
      <w:start w:val="1"/>
      <w:numFmt w:val="decimal"/>
      <w:isLgl/>
      <w:lvlText w:val="%1.%2.%3"/>
      <w:lvlJc w:val="left"/>
      <w:pPr>
        <w:ind w:left="862" w:hanging="720"/>
      </w:pPr>
      <w:rPr>
        <w:rFonts w:hint="default"/>
        <w:u w:val="none"/>
      </w:rPr>
    </w:lvl>
    <w:lvl w:ilvl="3">
      <w:start w:val="1"/>
      <w:numFmt w:val="decimal"/>
      <w:isLgl/>
      <w:lvlText w:val="%1.%2.%3.%4"/>
      <w:lvlJc w:val="left"/>
      <w:pPr>
        <w:ind w:left="862" w:hanging="720"/>
      </w:pPr>
      <w:rPr>
        <w:rFonts w:hint="default"/>
        <w:u w:val="none"/>
      </w:rPr>
    </w:lvl>
    <w:lvl w:ilvl="4">
      <w:start w:val="1"/>
      <w:numFmt w:val="decimal"/>
      <w:isLgl/>
      <w:lvlText w:val="%1.%2.%3.%4.%5"/>
      <w:lvlJc w:val="left"/>
      <w:pPr>
        <w:ind w:left="862" w:hanging="720"/>
      </w:pPr>
      <w:rPr>
        <w:rFonts w:hint="default"/>
        <w:u w:val="none"/>
      </w:rPr>
    </w:lvl>
    <w:lvl w:ilvl="5">
      <w:start w:val="1"/>
      <w:numFmt w:val="decimal"/>
      <w:isLgl/>
      <w:lvlText w:val="%1.%2.%3.%4.%5.%6"/>
      <w:lvlJc w:val="left"/>
      <w:pPr>
        <w:ind w:left="1222" w:hanging="1080"/>
      </w:pPr>
      <w:rPr>
        <w:rFonts w:hint="default"/>
        <w:u w:val="none"/>
      </w:rPr>
    </w:lvl>
    <w:lvl w:ilvl="6">
      <w:start w:val="1"/>
      <w:numFmt w:val="decimal"/>
      <w:isLgl/>
      <w:lvlText w:val="%1.%2.%3.%4.%5.%6.%7"/>
      <w:lvlJc w:val="left"/>
      <w:pPr>
        <w:ind w:left="1222" w:hanging="1080"/>
      </w:pPr>
      <w:rPr>
        <w:rFonts w:hint="default"/>
        <w:u w:val="none"/>
      </w:rPr>
    </w:lvl>
    <w:lvl w:ilvl="7">
      <w:start w:val="1"/>
      <w:numFmt w:val="decimal"/>
      <w:isLgl/>
      <w:lvlText w:val="%1.%2.%3.%4.%5.%6.%7.%8"/>
      <w:lvlJc w:val="left"/>
      <w:pPr>
        <w:ind w:left="1582" w:hanging="1440"/>
      </w:pPr>
      <w:rPr>
        <w:rFonts w:hint="default"/>
        <w:u w:val="none"/>
      </w:rPr>
    </w:lvl>
    <w:lvl w:ilvl="8">
      <w:start w:val="1"/>
      <w:numFmt w:val="decimal"/>
      <w:isLgl/>
      <w:lvlText w:val="%1.%2.%3.%4.%5.%6.%7.%8.%9"/>
      <w:lvlJc w:val="left"/>
      <w:pPr>
        <w:ind w:left="1582" w:hanging="1440"/>
      </w:pPr>
      <w:rPr>
        <w:rFonts w:hint="default"/>
        <w:u w:val="none"/>
      </w:rPr>
    </w:lvl>
  </w:abstractNum>
  <w:abstractNum w:abstractNumId="157">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5A0D71B3"/>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9">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0">
    <w:nsid w:val="5AAF2311"/>
    <w:multiLevelType w:val="multilevel"/>
    <w:tmpl w:val="7ECAA3B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62">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3">
    <w:nsid w:val="5EBE5D1D"/>
    <w:multiLevelType w:val="multilevel"/>
    <w:tmpl w:val="424603D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4">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5">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6">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67">
    <w:nsid w:val="629C4D8A"/>
    <w:multiLevelType w:val="multilevel"/>
    <w:tmpl w:val="B94642B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68">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9">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0">
    <w:nsid w:val="64D87C0B"/>
    <w:multiLevelType w:val="multilevel"/>
    <w:tmpl w:val="20688520"/>
    <w:lvl w:ilvl="0">
      <w:start w:val="1"/>
      <w:numFmt w:val="lowerLetter"/>
      <w:lvlText w:val="%1."/>
      <w:lvlJc w:val="left"/>
      <w:pPr>
        <w:tabs>
          <w:tab w:val="num" w:pos="719"/>
        </w:tabs>
        <w:ind w:left="719" w:hanging="435"/>
      </w:pPr>
      <w:rPr>
        <w:rFonts w:hint="default"/>
        <w:strike w:val="0"/>
        <w:dstrike w:val="0"/>
        <w:u w:val="none"/>
        <w:effect w:val="none"/>
      </w:rPr>
    </w:lvl>
    <w:lvl w:ilvl="1">
      <w:start w:val="7"/>
      <w:numFmt w:val="decimal"/>
      <w:lvlText w:val="%2."/>
      <w:lvlJc w:val="left"/>
      <w:pPr>
        <w:tabs>
          <w:tab w:val="num" w:pos="1440"/>
        </w:tabs>
        <w:ind w:left="1440" w:hanging="360"/>
      </w:pPr>
      <w:rPr>
        <w:rFonts w:hint="default"/>
        <w:b w:val="0"/>
      </w:rPr>
    </w:lvl>
    <w:lvl w:ilvl="2">
      <w:start w:val="7"/>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1">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3">
    <w:nsid w:val="68851185"/>
    <w:multiLevelType w:val="hybridMultilevel"/>
    <w:tmpl w:val="1C2E7474"/>
    <w:lvl w:ilvl="0" w:tplc="FFFFFFFF">
      <w:start w:val="1"/>
      <w:numFmt w:val="decimal"/>
      <w:pStyle w:val="ZnakZnakZnakZnakZnakZnak0"/>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74">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5">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6">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77">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78">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9">
    <w:nsid w:val="6F05652B"/>
    <w:multiLevelType w:val="hybridMultilevel"/>
    <w:tmpl w:val="CF22E624"/>
    <w:lvl w:ilvl="0" w:tplc="6988E4BE">
      <w:start w:val="1"/>
      <w:numFmt w:val="decimal"/>
      <w:lvlText w:val="3.3.%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A660CC"/>
    <w:multiLevelType w:val="multilevel"/>
    <w:tmpl w:val="99FCF9F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2">
    <w:nsid w:val="723D5551"/>
    <w:multiLevelType w:val="hybridMultilevel"/>
    <w:tmpl w:val="1FF0A600"/>
    <w:lvl w:ilvl="0" w:tplc="E8F4652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2B00E6F"/>
    <w:multiLevelType w:val="multilevel"/>
    <w:tmpl w:val="34483EA6"/>
    <w:lvl w:ilvl="0">
      <w:start w:val="7"/>
      <w:numFmt w:val="decimal"/>
      <w:lvlText w:val="%1."/>
      <w:lvlJc w:val="left"/>
      <w:pPr>
        <w:tabs>
          <w:tab w:val="num" w:pos="0"/>
        </w:tabs>
        <w:ind w:left="2880" w:hanging="360"/>
      </w:pPr>
      <w:rPr>
        <w:rFonts w:hint="default"/>
      </w:rPr>
    </w:lvl>
    <w:lvl w:ilvl="1">
      <w:start w:val="1"/>
      <w:numFmt w:val="decimal"/>
      <w:lvlText w:val="%1.%2"/>
      <w:lvlJc w:val="left"/>
      <w:pPr>
        <w:tabs>
          <w:tab w:val="num" w:pos="0"/>
        </w:tabs>
        <w:ind w:left="644" w:hanging="360"/>
      </w:pPr>
      <w:rPr>
        <w:rFonts w:hint="default"/>
        <w:b/>
        <w:i w:val="0"/>
      </w:rPr>
    </w:lvl>
    <w:lvl w:ilvl="2">
      <w:start w:val="1"/>
      <w:numFmt w:val="decimal"/>
      <w:lvlText w:val="%1.%2.%3"/>
      <w:lvlJc w:val="left"/>
      <w:pPr>
        <w:tabs>
          <w:tab w:val="num" w:pos="0"/>
        </w:tabs>
        <w:ind w:left="3240" w:hanging="720"/>
      </w:pPr>
      <w:rPr>
        <w:rFonts w:hint="default"/>
        <w:i w:val="0"/>
      </w:rPr>
    </w:lvl>
    <w:lvl w:ilvl="3">
      <w:start w:val="1"/>
      <w:numFmt w:val="decimal"/>
      <w:lvlText w:val="%1.%2.%3.%4"/>
      <w:lvlJc w:val="left"/>
      <w:pPr>
        <w:tabs>
          <w:tab w:val="num" w:pos="0"/>
        </w:tabs>
        <w:ind w:left="3240" w:hanging="720"/>
      </w:pPr>
      <w:rPr>
        <w:rFonts w:hint="default"/>
        <w:i w:val="0"/>
      </w:rPr>
    </w:lvl>
    <w:lvl w:ilvl="4">
      <w:start w:val="1"/>
      <w:numFmt w:val="decimal"/>
      <w:lvlText w:val="%1.%2.%3.%4.%5"/>
      <w:lvlJc w:val="left"/>
      <w:pPr>
        <w:tabs>
          <w:tab w:val="num" w:pos="0"/>
        </w:tabs>
        <w:ind w:left="3600" w:hanging="1080"/>
      </w:pPr>
      <w:rPr>
        <w:rFonts w:hint="default"/>
        <w:i w:val="0"/>
      </w:rPr>
    </w:lvl>
    <w:lvl w:ilvl="5">
      <w:start w:val="1"/>
      <w:numFmt w:val="decimal"/>
      <w:lvlText w:val="%1.%2.%3.%4.%5.%6"/>
      <w:lvlJc w:val="left"/>
      <w:pPr>
        <w:tabs>
          <w:tab w:val="num" w:pos="0"/>
        </w:tabs>
        <w:ind w:left="360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3960" w:hanging="1440"/>
      </w:pPr>
      <w:rPr>
        <w:rFonts w:hint="default"/>
        <w:i w:val="0"/>
      </w:rPr>
    </w:lvl>
    <w:lvl w:ilvl="8">
      <w:start w:val="1"/>
      <w:numFmt w:val="decimal"/>
      <w:lvlText w:val="%1.%2.%3.%4.%5.%6.%7.%8.%9"/>
      <w:lvlJc w:val="left"/>
      <w:pPr>
        <w:tabs>
          <w:tab w:val="num" w:pos="0"/>
        </w:tabs>
        <w:ind w:left="3960" w:hanging="1440"/>
      </w:pPr>
      <w:rPr>
        <w:rFonts w:hint="default"/>
        <w:i w:val="0"/>
      </w:rPr>
    </w:lvl>
  </w:abstractNum>
  <w:abstractNum w:abstractNumId="184">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85">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7">
    <w:nsid w:val="75BC0F6C"/>
    <w:multiLevelType w:val="multilevel"/>
    <w:tmpl w:val="5D82A950"/>
    <w:name w:val="WW8Num502"/>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8">
    <w:nsid w:val="75F62AAA"/>
    <w:multiLevelType w:val="multilevel"/>
    <w:tmpl w:val="F190C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9">
    <w:nsid w:val="767D66CF"/>
    <w:multiLevelType w:val="hybridMultilevel"/>
    <w:tmpl w:val="29A27602"/>
    <w:lvl w:ilvl="0" w:tplc="D9CCF450">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1">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92">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193">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nsid w:val="7B4E2394"/>
    <w:multiLevelType w:val="hybridMultilevel"/>
    <w:tmpl w:val="A7A28E4C"/>
    <w:lvl w:ilvl="0" w:tplc="DD9077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C620CF3"/>
    <w:multiLevelType w:val="multilevel"/>
    <w:tmpl w:val="0EA41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7">
    <w:nsid w:val="7D34069C"/>
    <w:multiLevelType w:val="multilevel"/>
    <w:tmpl w:val="57C6A254"/>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8">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99">
    <w:nsid w:val="7EC10856"/>
    <w:multiLevelType w:val="hybridMultilevel"/>
    <w:tmpl w:val="FAC60B0E"/>
    <w:name w:val="WW8Num102"/>
    <w:lvl w:ilvl="0" w:tplc="081A21B2">
      <w:start w:val="1"/>
      <w:numFmt w:val="lowerLetter"/>
      <w:lvlText w:val="%1."/>
      <w:lvlJc w:val="left"/>
      <w:pPr>
        <w:tabs>
          <w:tab w:val="num" w:pos="0"/>
        </w:tabs>
        <w:ind w:left="1068"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3"/>
  </w:num>
  <w:num w:numId="2">
    <w:abstractNumId w:val="135"/>
  </w:num>
  <w:num w:numId="3">
    <w:abstractNumId w:val="97"/>
  </w:num>
  <w:num w:numId="4">
    <w:abstractNumId w:val="124"/>
  </w:num>
  <w:num w:numId="5">
    <w:abstractNumId w:val="168"/>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90"/>
  </w:num>
  <w:num w:numId="7">
    <w:abstractNumId w:val="68"/>
  </w:num>
  <w:num w:numId="8">
    <w:abstractNumId w:val="178"/>
  </w:num>
  <w:num w:numId="9">
    <w:abstractNumId w:val="171"/>
  </w:num>
  <w:num w:numId="10">
    <w:abstractNumId w:val="140"/>
  </w:num>
  <w:num w:numId="11">
    <w:abstractNumId w:val="72"/>
  </w:num>
  <w:num w:numId="12">
    <w:abstractNumId w:val="64"/>
  </w:num>
  <w:num w:numId="13">
    <w:abstractNumId w:val="194"/>
  </w:num>
  <w:num w:numId="14">
    <w:abstractNumId w:val="118"/>
  </w:num>
  <w:num w:numId="15">
    <w:abstractNumId w:val="191"/>
  </w:num>
  <w:num w:numId="16">
    <w:abstractNumId w:val="65"/>
  </w:num>
  <w:num w:numId="17">
    <w:abstractNumId w:val="1"/>
  </w:num>
  <w:num w:numId="18">
    <w:abstractNumId w:val="0"/>
  </w:num>
  <w:num w:numId="19">
    <w:abstractNumId w:val="176"/>
  </w:num>
  <w:num w:numId="20">
    <w:abstractNumId w:val="79"/>
  </w:num>
  <w:num w:numId="21">
    <w:abstractNumId w:val="111"/>
  </w:num>
  <w:num w:numId="22">
    <w:abstractNumId w:val="184"/>
  </w:num>
  <w:num w:numId="23">
    <w:abstractNumId w:val="106"/>
  </w:num>
  <w:num w:numId="24">
    <w:abstractNumId w:val="166"/>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4"/>
  </w:num>
  <w:num w:numId="27">
    <w:abstractNumId w:val="130"/>
  </w:num>
  <w:num w:numId="28">
    <w:abstractNumId w:val="162"/>
  </w:num>
  <w:num w:numId="29">
    <w:abstractNumId w:val="129"/>
  </w:num>
  <w:num w:numId="30">
    <w:abstractNumId w:val="91"/>
  </w:num>
  <w:num w:numId="31">
    <w:abstractNumId w:val="123"/>
  </w:num>
  <w:num w:numId="32">
    <w:abstractNumId w:val="177"/>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01"/>
  </w:num>
  <w:num w:numId="37">
    <w:abstractNumId w:val="77"/>
  </w:num>
  <w:num w:numId="38">
    <w:abstractNumId w:val="138"/>
  </w:num>
  <w:num w:numId="39">
    <w:abstractNumId w:val="86"/>
  </w:num>
  <w:num w:numId="40">
    <w:abstractNumId w:val="51"/>
  </w:num>
  <w:num w:numId="41">
    <w:abstractNumId w:val="148"/>
  </w:num>
  <w:num w:numId="42">
    <w:abstractNumId w:val="172"/>
  </w:num>
  <w:num w:numId="43">
    <w:abstractNumId w:val="198"/>
  </w:num>
  <w:num w:numId="44">
    <w:abstractNumId w:val="128"/>
  </w:num>
  <w:num w:numId="45">
    <w:abstractNumId w:val="150"/>
  </w:num>
  <w:num w:numId="46">
    <w:abstractNumId w:val="180"/>
  </w:num>
  <w:num w:numId="47">
    <w:abstractNumId w:val="185"/>
  </w:num>
  <w:num w:numId="48">
    <w:abstractNumId w:val="75"/>
  </w:num>
  <w:num w:numId="49">
    <w:abstractNumId w:val="113"/>
  </w:num>
  <w:num w:numId="50">
    <w:abstractNumId w:val="164"/>
  </w:num>
  <w:num w:numId="51">
    <w:abstractNumId w:val="175"/>
  </w:num>
  <w:num w:numId="52">
    <w:abstractNumId w:val="126"/>
  </w:num>
  <w:num w:numId="53">
    <w:abstractNumId w:val="107"/>
  </w:num>
  <w:num w:numId="54">
    <w:abstractNumId w:val="153"/>
  </w:num>
  <w:num w:numId="55">
    <w:abstractNumId w:val="139"/>
  </w:num>
  <w:num w:numId="56">
    <w:abstractNumId w:val="85"/>
  </w:num>
  <w:num w:numId="57">
    <w:abstractNumId w:val="174"/>
  </w:num>
  <w:num w:numId="58">
    <w:abstractNumId w:val="55"/>
  </w:num>
  <w:num w:numId="59">
    <w:abstractNumId w:val="63"/>
  </w:num>
  <w:num w:numId="60">
    <w:abstractNumId w:val="154"/>
  </w:num>
  <w:num w:numId="61">
    <w:abstractNumId w:val="144"/>
  </w:num>
  <w:num w:numId="62">
    <w:abstractNumId w:val="116"/>
  </w:num>
  <w:num w:numId="63">
    <w:abstractNumId w:val="70"/>
  </w:num>
  <w:num w:numId="64">
    <w:abstractNumId w:val="142"/>
  </w:num>
  <w:num w:numId="65">
    <w:abstractNumId w:val="96"/>
  </w:num>
  <w:num w:numId="66">
    <w:abstractNumId w:val="169"/>
  </w:num>
  <w:num w:numId="67">
    <w:abstractNumId w:val="100"/>
  </w:num>
  <w:num w:numId="68">
    <w:abstractNumId w:val="136"/>
  </w:num>
  <w:num w:numId="69">
    <w:abstractNumId w:val="104"/>
  </w:num>
  <w:num w:numId="70">
    <w:abstractNumId w:val="159"/>
  </w:num>
  <w:num w:numId="71">
    <w:abstractNumId w:val="168"/>
  </w:num>
  <w:num w:numId="72">
    <w:abstractNumId w:val="89"/>
  </w:num>
  <w:num w:numId="73">
    <w:abstractNumId w:val="88"/>
  </w:num>
  <w:num w:numId="74">
    <w:abstractNumId w:val="115"/>
  </w:num>
  <w:num w:numId="75">
    <w:abstractNumId w:val="165"/>
  </w:num>
  <w:num w:numId="76">
    <w:abstractNumId w:val="117"/>
  </w:num>
  <w:num w:numId="77">
    <w:abstractNumId w:val="94"/>
  </w:num>
  <w:num w:numId="78">
    <w:abstractNumId w:val="158"/>
  </w:num>
  <w:num w:numId="79">
    <w:abstractNumId w:val="152"/>
  </w:num>
  <w:num w:numId="8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num>
  <w:num w:numId="82">
    <w:abstractNumId w:val="82"/>
  </w:num>
  <w:num w:numId="83">
    <w:abstractNumId w:val="134"/>
  </w:num>
  <w:num w:numId="84">
    <w:abstractNumId w:val="125"/>
  </w:num>
  <w:num w:numId="85">
    <w:abstractNumId w:val="108"/>
  </w:num>
  <w:num w:numId="86">
    <w:abstractNumId w:val="193"/>
  </w:num>
  <w:num w:numId="87">
    <w:abstractNumId w:val="197"/>
  </w:num>
  <w:num w:numId="88">
    <w:abstractNumId w:val="195"/>
  </w:num>
  <w:num w:numId="89">
    <w:abstractNumId w:val="74"/>
  </w:num>
  <w:num w:numId="90">
    <w:abstractNumId w:val="122"/>
  </w:num>
  <w:num w:numId="91">
    <w:abstractNumId w:val="84"/>
  </w:num>
  <w:num w:numId="92">
    <w:abstractNumId w:val="57"/>
  </w:num>
  <w:num w:numId="93">
    <w:abstractNumId w:val="156"/>
  </w:num>
  <w:num w:numId="94">
    <w:abstractNumId w:val="102"/>
  </w:num>
  <w:num w:numId="95">
    <w:abstractNumId w:val="81"/>
  </w:num>
  <w:num w:numId="96">
    <w:abstractNumId w:val="83"/>
  </w:num>
  <w:num w:numId="97">
    <w:abstractNumId w:val="121"/>
  </w:num>
  <w:num w:numId="98">
    <w:abstractNumId w:val="60"/>
  </w:num>
  <w:num w:numId="99">
    <w:abstractNumId w:val="10"/>
  </w:num>
  <w:num w:numId="100">
    <w:abstractNumId w:val="132"/>
  </w:num>
  <w:num w:numId="101">
    <w:abstractNumId w:val="103"/>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num>
  <w:num w:numId="10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7"/>
  </w:num>
  <w:num w:numId="109">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num>
  <w:num w:numId="111">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
    <w:lvlOverride w:ilvl="0">
      <w:startOverride w:val="1"/>
    </w:lvlOverride>
  </w:num>
  <w:num w:numId="114">
    <w:abstractNumId w:val="49"/>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1"/>
    <w:lvlOverride w:ilvl="0">
      <w:startOverride w:val="1"/>
    </w:lvlOverride>
  </w:num>
  <w:num w:numId="123">
    <w:abstractNumId w:val="46"/>
    <w:lvlOverride w:ilvl="0">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lvlOverride w:ilvl="0">
      <w:startOverride w:val="1"/>
    </w:lvlOverride>
  </w:num>
  <w:num w:numId="1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
  </w:num>
  <w:num w:numId="131">
    <w:abstractNumId w:val="53"/>
  </w:num>
  <w:num w:numId="132">
    <w:abstractNumId w:val="170"/>
  </w:num>
  <w:num w:numId="1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0"/>
  </w:num>
  <w:num w:numId="135">
    <w:abstractNumId w:val="105"/>
  </w:num>
  <w:num w:numId="136">
    <w:abstractNumId w:val="133"/>
  </w:num>
  <w:num w:numId="137">
    <w:abstractNumId w:val="188"/>
  </w:num>
  <w:num w:numId="138">
    <w:abstractNumId w:val="131"/>
  </w:num>
  <w:num w:numId="139">
    <w:abstractNumId w:val="99"/>
  </w:num>
  <w:num w:numId="140">
    <w:abstractNumId w:val="179"/>
  </w:num>
  <w:num w:numId="141">
    <w:abstractNumId w:val="93"/>
  </w:num>
  <w:num w:numId="142">
    <w:abstractNumId w:val="56"/>
  </w:num>
  <w:num w:numId="143">
    <w:abstractNumId w:val="44"/>
  </w:num>
  <w:num w:numId="1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num>
  <w:num w:numId="149">
    <w:abstractNumId w:val="38"/>
    <w:lvlOverride w:ilvl="0">
      <w:startOverride w:val="1"/>
    </w:lvlOverride>
  </w:num>
  <w:num w:numId="150">
    <w:abstractNumId w:val="183"/>
  </w:num>
  <w:num w:numId="151">
    <w:abstractNumId w:val="66"/>
  </w:num>
  <w:num w:numId="152">
    <w:abstractNumId w:val="147"/>
  </w:num>
  <w:num w:numId="153">
    <w:abstractNumId w:val="187"/>
  </w:num>
  <w:num w:numId="154">
    <w:abstractNumId w:val="62"/>
  </w:num>
  <w:num w:numId="155">
    <w:abstractNumId w:val="146"/>
  </w:num>
  <w:num w:numId="1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num>
  <w:num w:numId="15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0"/>
  </w:num>
  <w:num w:numId="162">
    <w:abstractNumId w:val="160"/>
  </w:num>
  <w:num w:numId="163">
    <w:abstractNumId w:val="109"/>
  </w:num>
  <w:num w:numId="164">
    <w:abstractNumId w:val="163"/>
  </w:num>
  <w:num w:numId="165">
    <w:abstractNumId w:val="87"/>
  </w:num>
  <w:num w:numId="16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4"/>
  </w:num>
  <w:num w:numId="168">
    <w:abstractNumId w:val="58"/>
  </w:num>
  <w:num w:numId="169">
    <w:abstractNumId w:val="192"/>
  </w:num>
  <w:num w:numId="17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0"/>
  </w:num>
  <w:num w:numId="173">
    <w:abstractNumId w:val="196"/>
  </w:num>
  <w:num w:numId="174">
    <w:abstractNumId w:val="145"/>
  </w:num>
  <w:num w:numId="175">
    <w:abstractNumId w:val="78"/>
  </w:num>
  <w:num w:numId="176">
    <w:abstractNumId w:val="119"/>
  </w:num>
  <w:num w:numId="177">
    <w:abstractNumId w:val="112"/>
  </w:num>
  <w:num w:numId="178">
    <w:abstractNumId w:val="95"/>
  </w:num>
  <w:num w:numId="179">
    <w:abstractNumId w:val="59"/>
  </w:num>
  <w:num w:numId="180">
    <w:abstractNumId w:val="141"/>
  </w:num>
  <w:num w:numId="181">
    <w:abstractNumId w:val="143"/>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8"/>
    <w:rsid w:val="000007E5"/>
    <w:rsid w:val="00000A4F"/>
    <w:rsid w:val="00000AD7"/>
    <w:rsid w:val="00001021"/>
    <w:rsid w:val="000010AC"/>
    <w:rsid w:val="00001320"/>
    <w:rsid w:val="0000163D"/>
    <w:rsid w:val="0000199C"/>
    <w:rsid w:val="00001A1F"/>
    <w:rsid w:val="00001E35"/>
    <w:rsid w:val="00002744"/>
    <w:rsid w:val="0000364C"/>
    <w:rsid w:val="0000378D"/>
    <w:rsid w:val="00003FA4"/>
    <w:rsid w:val="00004DF4"/>
    <w:rsid w:val="00004F1D"/>
    <w:rsid w:val="00005E67"/>
    <w:rsid w:val="00007055"/>
    <w:rsid w:val="0000745D"/>
    <w:rsid w:val="00007793"/>
    <w:rsid w:val="00007877"/>
    <w:rsid w:val="00010074"/>
    <w:rsid w:val="000101E5"/>
    <w:rsid w:val="000117B6"/>
    <w:rsid w:val="00011B85"/>
    <w:rsid w:val="00011F9C"/>
    <w:rsid w:val="00012D36"/>
    <w:rsid w:val="00012D50"/>
    <w:rsid w:val="000131ED"/>
    <w:rsid w:val="00013290"/>
    <w:rsid w:val="00014074"/>
    <w:rsid w:val="00014470"/>
    <w:rsid w:val="00014F06"/>
    <w:rsid w:val="00015521"/>
    <w:rsid w:val="0001623C"/>
    <w:rsid w:val="00017232"/>
    <w:rsid w:val="00017BE8"/>
    <w:rsid w:val="00017CD5"/>
    <w:rsid w:val="0002097C"/>
    <w:rsid w:val="00021210"/>
    <w:rsid w:val="00021638"/>
    <w:rsid w:val="00021BAB"/>
    <w:rsid w:val="00021CDB"/>
    <w:rsid w:val="000220DE"/>
    <w:rsid w:val="00022649"/>
    <w:rsid w:val="00022A57"/>
    <w:rsid w:val="00022D67"/>
    <w:rsid w:val="00022E14"/>
    <w:rsid w:val="000246FD"/>
    <w:rsid w:val="000248A2"/>
    <w:rsid w:val="00024FCE"/>
    <w:rsid w:val="00025395"/>
    <w:rsid w:val="00026158"/>
    <w:rsid w:val="00026740"/>
    <w:rsid w:val="00026885"/>
    <w:rsid w:val="0002753A"/>
    <w:rsid w:val="00027935"/>
    <w:rsid w:val="000300DB"/>
    <w:rsid w:val="000301E9"/>
    <w:rsid w:val="000302E7"/>
    <w:rsid w:val="00030882"/>
    <w:rsid w:val="00030911"/>
    <w:rsid w:val="00031010"/>
    <w:rsid w:val="0003197F"/>
    <w:rsid w:val="00031B4F"/>
    <w:rsid w:val="00031D05"/>
    <w:rsid w:val="00032806"/>
    <w:rsid w:val="00033396"/>
    <w:rsid w:val="00033BE1"/>
    <w:rsid w:val="00033D73"/>
    <w:rsid w:val="00034C88"/>
    <w:rsid w:val="00035625"/>
    <w:rsid w:val="000402DD"/>
    <w:rsid w:val="00040681"/>
    <w:rsid w:val="0004090F"/>
    <w:rsid w:val="0004119F"/>
    <w:rsid w:val="000412A0"/>
    <w:rsid w:val="00041666"/>
    <w:rsid w:val="00041EFE"/>
    <w:rsid w:val="00041FCB"/>
    <w:rsid w:val="00042748"/>
    <w:rsid w:val="000430C6"/>
    <w:rsid w:val="00043469"/>
    <w:rsid w:val="00043C01"/>
    <w:rsid w:val="00043FB9"/>
    <w:rsid w:val="00045CAD"/>
    <w:rsid w:val="00045F7E"/>
    <w:rsid w:val="00046112"/>
    <w:rsid w:val="00046270"/>
    <w:rsid w:val="0004631E"/>
    <w:rsid w:val="00046663"/>
    <w:rsid w:val="00046EA2"/>
    <w:rsid w:val="00046FA6"/>
    <w:rsid w:val="000470FD"/>
    <w:rsid w:val="000475D1"/>
    <w:rsid w:val="00047BBF"/>
    <w:rsid w:val="0005043C"/>
    <w:rsid w:val="00050D5F"/>
    <w:rsid w:val="000510EF"/>
    <w:rsid w:val="0005149D"/>
    <w:rsid w:val="00052432"/>
    <w:rsid w:val="000527E0"/>
    <w:rsid w:val="00052C7D"/>
    <w:rsid w:val="00052D24"/>
    <w:rsid w:val="000534B5"/>
    <w:rsid w:val="00053AE3"/>
    <w:rsid w:val="000546E7"/>
    <w:rsid w:val="000549DB"/>
    <w:rsid w:val="000552E0"/>
    <w:rsid w:val="00055CE0"/>
    <w:rsid w:val="00055F28"/>
    <w:rsid w:val="000562C2"/>
    <w:rsid w:val="00056348"/>
    <w:rsid w:val="00056750"/>
    <w:rsid w:val="00056934"/>
    <w:rsid w:val="00056C69"/>
    <w:rsid w:val="00056F4A"/>
    <w:rsid w:val="000570CB"/>
    <w:rsid w:val="000573A4"/>
    <w:rsid w:val="00057822"/>
    <w:rsid w:val="00057BBD"/>
    <w:rsid w:val="0006008D"/>
    <w:rsid w:val="00060343"/>
    <w:rsid w:val="000603C4"/>
    <w:rsid w:val="00060572"/>
    <w:rsid w:val="00060591"/>
    <w:rsid w:val="0006136C"/>
    <w:rsid w:val="000614FB"/>
    <w:rsid w:val="0006214E"/>
    <w:rsid w:val="00063338"/>
    <w:rsid w:val="00064AA5"/>
    <w:rsid w:val="00064D7E"/>
    <w:rsid w:val="0006526D"/>
    <w:rsid w:val="00065BC0"/>
    <w:rsid w:val="000662A8"/>
    <w:rsid w:val="000667B5"/>
    <w:rsid w:val="00066A0C"/>
    <w:rsid w:val="00066C35"/>
    <w:rsid w:val="00066CDB"/>
    <w:rsid w:val="00066DDC"/>
    <w:rsid w:val="000675AF"/>
    <w:rsid w:val="00067665"/>
    <w:rsid w:val="00067B73"/>
    <w:rsid w:val="000702CF"/>
    <w:rsid w:val="000707DA"/>
    <w:rsid w:val="00070AA7"/>
    <w:rsid w:val="00070AB4"/>
    <w:rsid w:val="00070EEC"/>
    <w:rsid w:val="000717E7"/>
    <w:rsid w:val="000723C7"/>
    <w:rsid w:val="00072593"/>
    <w:rsid w:val="00073146"/>
    <w:rsid w:val="00073482"/>
    <w:rsid w:val="00073503"/>
    <w:rsid w:val="00073595"/>
    <w:rsid w:val="00073B48"/>
    <w:rsid w:val="000754F6"/>
    <w:rsid w:val="00076CF6"/>
    <w:rsid w:val="00077406"/>
    <w:rsid w:val="000804F6"/>
    <w:rsid w:val="00080574"/>
    <w:rsid w:val="00081014"/>
    <w:rsid w:val="00081552"/>
    <w:rsid w:val="00081B65"/>
    <w:rsid w:val="00082281"/>
    <w:rsid w:val="0008266D"/>
    <w:rsid w:val="000833D1"/>
    <w:rsid w:val="000839ED"/>
    <w:rsid w:val="00083BBB"/>
    <w:rsid w:val="00083DD8"/>
    <w:rsid w:val="00084039"/>
    <w:rsid w:val="00084E60"/>
    <w:rsid w:val="00084E69"/>
    <w:rsid w:val="000852EC"/>
    <w:rsid w:val="000857A1"/>
    <w:rsid w:val="00085D50"/>
    <w:rsid w:val="00086E0E"/>
    <w:rsid w:val="00086EF7"/>
    <w:rsid w:val="00087244"/>
    <w:rsid w:val="000873DB"/>
    <w:rsid w:val="00087432"/>
    <w:rsid w:val="00087623"/>
    <w:rsid w:val="00087B1D"/>
    <w:rsid w:val="000903C0"/>
    <w:rsid w:val="00090CCD"/>
    <w:rsid w:val="000923EB"/>
    <w:rsid w:val="00092CAC"/>
    <w:rsid w:val="00093AE0"/>
    <w:rsid w:val="0009426E"/>
    <w:rsid w:val="000954E1"/>
    <w:rsid w:val="0009556F"/>
    <w:rsid w:val="00095644"/>
    <w:rsid w:val="000956E6"/>
    <w:rsid w:val="0009584D"/>
    <w:rsid w:val="000959A7"/>
    <w:rsid w:val="00095B2F"/>
    <w:rsid w:val="00095C1C"/>
    <w:rsid w:val="00096141"/>
    <w:rsid w:val="00097C6D"/>
    <w:rsid w:val="000A0075"/>
    <w:rsid w:val="000A00E1"/>
    <w:rsid w:val="000A032B"/>
    <w:rsid w:val="000A03CE"/>
    <w:rsid w:val="000A07B3"/>
    <w:rsid w:val="000A0E32"/>
    <w:rsid w:val="000A1B5D"/>
    <w:rsid w:val="000A1BFD"/>
    <w:rsid w:val="000A1DD0"/>
    <w:rsid w:val="000A2002"/>
    <w:rsid w:val="000A230C"/>
    <w:rsid w:val="000A2EF6"/>
    <w:rsid w:val="000A3423"/>
    <w:rsid w:val="000A35D6"/>
    <w:rsid w:val="000A3935"/>
    <w:rsid w:val="000A3BC1"/>
    <w:rsid w:val="000A4110"/>
    <w:rsid w:val="000A4A17"/>
    <w:rsid w:val="000A4E9B"/>
    <w:rsid w:val="000A5139"/>
    <w:rsid w:val="000A52A1"/>
    <w:rsid w:val="000A52BD"/>
    <w:rsid w:val="000A60B1"/>
    <w:rsid w:val="000A6999"/>
    <w:rsid w:val="000A6BF0"/>
    <w:rsid w:val="000A6F90"/>
    <w:rsid w:val="000A7367"/>
    <w:rsid w:val="000A7780"/>
    <w:rsid w:val="000A7E46"/>
    <w:rsid w:val="000B11B6"/>
    <w:rsid w:val="000B2919"/>
    <w:rsid w:val="000B2ABB"/>
    <w:rsid w:val="000B32F7"/>
    <w:rsid w:val="000B34F3"/>
    <w:rsid w:val="000B40A4"/>
    <w:rsid w:val="000B4A24"/>
    <w:rsid w:val="000B4F19"/>
    <w:rsid w:val="000B598F"/>
    <w:rsid w:val="000B61DD"/>
    <w:rsid w:val="000B6ABF"/>
    <w:rsid w:val="000B6DDD"/>
    <w:rsid w:val="000B6F50"/>
    <w:rsid w:val="000B7D61"/>
    <w:rsid w:val="000C011B"/>
    <w:rsid w:val="000C0C44"/>
    <w:rsid w:val="000C140D"/>
    <w:rsid w:val="000C1A56"/>
    <w:rsid w:val="000C1AE8"/>
    <w:rsid w:val="000C2015"/>
    <w:rsid w:val="000C26FB"/>
    <w:rsid w:val="000C2ACB"/>
    <w:rsid w:val="000C2BD1"/>
    <w:rsid w:val="000C315E"/>
    <w:rsid w:val="000C35D4"/>
    <w:rsid w:val="000C3736"/>
    <w:rsid w:val="000C3CCD"/>
    <w:rsid w:val="000C444C"/>
    <w:rsid w:val="000C494D"/>
    <w:rsid w:val="000C4A49"/>
    <w:rsid w:val="000C4B78"/>
    <w:rsid w:val="000C537A"/>
    <w:rsid w:val="000C546C"/>
    <w:rsid w:val="000C5E41"/>
    <w:rsid w:val="000C6276"/>
    <w:rsid w:val="000C6306"/>
    <w:rsid w:val="000C63D6"/>
    <w:rsid w:val="000C7175"/>
    <w:rsid w:val="000D0CA6"/>
    <w:rsid w:val="000D0E3A"/>
    <w:rsid w:val="000D0E58"/>
    <w:rsid w:val="000D197A"/>
    <w:rsid w:val="000D34A9"/>
    <w:rsid w:val="000D3739"/>
    <w:rsid w:val="000D3E30"/>
    <w:rsid w:val="000D4384"/>
    <w:rsid w:val="000D4C9B"/>
    <w:rsid w:val="000D4E36"/>
    <w:rsid w:val="000D5B16"/>
    <w:rsid w:val="000D6CFC"/>
    <w:rsid w:val="000D6F37"/>
    <w:rsid w:val="000D7523"/>
    <w:rsid w:val="000D7CA1"/>
    <w:rsid w:val="000E0B72"/>
    <w:rsid w:val="000E0E0B"/>
    <w:rsid w:val="000E0F42"/>
    <w:rsid w:val="000E0F73"/>
    <w:rsid w:val="000E1449"/>
    <w:rsid w:val="000E159A"/>
    <w:rsid w:val="000E314C"/>
    <w:rsid w:val="000E34D0"/>
    <w:rsid w:val="000E357A"/>
    <w:rsid w:val="000E3C91"/>
    <w:rsid w:val="000E3E13"/>
    <w:rsid w:val="000E4074"/>
    <w:rsid w:val="000E59F9"/>
    <w:rsid w:val="000E5B4C"/>
    <w:rsid w:val="000E5FB7"/>
    <w:rsid w:val="000E611F"/>
    <w:rsid w:val="000E6FA8"/>
    <w:rsid w:val="000E7251"/>
    <w:rsid w:val="000E72DD"/>
    <w:rsid w:val="000E7A4F"/>
    <w:rsid w:val="000E7BFA"/>
    <w:rsid w:val="000F03CF"/>
    <w:rsid w:val="000F10BF"/>
    <w:rsid w:val="000F18F6"/>
    <w:rsid w:val="000F1E4A"/>
    <w:rsid w:val="000F243F"/>
    <w:rsid w:val="000F254B"/>
    <w:rsid w:val="000F3492"/>
    <w:rsid w:val="000F3B6A"/>
    <w:rsid w:val="000F3BE7"/>
    <w:rsid w:val="000F3FF4"/>
    <w:rsid w:val="000F52D7"/>
    <w:rsid w:val="000F5355"/>
    <w:rsid w:val="000F58A8"/>
    <w:rsid w:val="000F58DA"/>
    <w:rsid w:val="000F5DFE"/>
    <w:rsid w:val="000F5EB0"/>
    <w:rsid w:val="000F5EF0"/>
    <w:rsid w:val="000F656A"/>
    <w:rsid w:val="000F6BDE"/>
    <w:rsid w:val="000F6F99"/>
    <w:rsid w:val="000F7179"/>
    <w:rsid w:val="000F7938"/>
    <w:rsid w:val="000F7C4E"/>
    <w:rsid w:val="0010034C"/>
    <w:rsid w:val="00100364"/>
    <w:rsid w:val="0010094E"/>
    <w:rsid w:val="00100A1D"/>
    <w:rsid w:val="00100D39"/>
    <w:rsid w:val="00100D77"/>
    <w:rsid w:val="00100FC5"/>
    <w:rsid w:val="001013CE"/>
    <w:rsid w:val="001014A9"/>
    <w:rsid w:val="00101634"/>
    <w:rsid w:val="00101839"/>
    <w:rsid w:val="00101986"/>
    <w:rsid w:val="00101BFE"/>
    <w:rsid w:val="00101F11"/>
    <w:rsid w:val="0010211D"/>
    <w:rsid w:val="001030EF"/>
    <w:rsid w:val="001035CA"/>
    <w:rsid w:val="001038E0"/>
    <w:rsid w:val="001039C4"/>
    <w:rsid w:val="0010427A"/>
    <w:rsid w:val="0010437D"/>
    <w:rsid w:val="00104F26"/>
    <w:rsid w:val="00105125"/>
    <w:rsid w:val="00105FEF"/>
    <w:rsid w:val="001063D6"/>
    <w:rsid w:val="001064EB"/>
    <w:rsid w:val="001068B6"/>
    <w:rsid w:val="00106909"/>
    <w:rsid w:val="001069BD"/>
    <w:rsid w:val="00106F82"/>
    <w:rsid w:val="001075DB"/>
    <w:rsid w:val="00107A15"/>
    <w:rsid w:val="00107D55"/>
    <w:rsid w:val="00107F0F"/>
    <w:rsid w:val="001105A3"/>
    <w:rsid w:val="00111A5A"/>
    <w:rsid w:val="00111AF9"/>
    <w:rsid w:val="00112906"/>
    <w:rsid w:val="00113419"/>
    <w:rsid w:val="0011376A"/>
    <w:rsid w:val="00114C14"/>
    <w:rsid w:val="00114E26"/>
    <w:rsid w:val="00114EDB"/>
    <w:rsid w:val="00115B0D"/>
    <w:rsid w:val="00115B49"/>
    <w:rsid w:val="00115C08"/>
    <w:rsid w:val="00115C67"/>
    <w:rsid w:val="00115F02"/>
    <w:rsid w:val="001161ED"/>
    <w:rsid w:val="001162EB"/>
    <w:rsid w:val="001169CF"/>
    <w:rsid w:val="00116A54"/>
    <w:rsid w:val="00116EE3"/>
    <w:rsid w:val="0011719D"/>
    <w:rsid w:val="001172FB"/>
    <w:rsid w:val="001175AF"/>
    <w:rsid w:val="00117F1D"/>
    <w:rsid w:val="00117FB4"/>
    <w:rsid w:val="00120438"/>
    <w:rsid w:val="001208AB"/>
    <w:rsid w:val="00120A4C"/>
    <w:rsid w:val="00120AFE"/>
    <w:rsid w:val="00120C2A"/>
    <w:rsid w:val="00121A1B"/>
    <w:rsid w:val="00121E7A"/>
    <w:rsid w:val="00122054"/>
    <w:rsid w:val="00123335"/>
    <w:rsid w:val="00123517"/>
    <w:rsid w:val="00123891"/>
    <w:rsid w:val="00123E20"/>
    <w:rsid w:val="00123E49"/>
    <w:rsid w:val="001243A0"/>
    <w:rsid w:val="0012451C"/>
    <w:rsid w:val="0012488C"/>
    <w:rsid w:val="00124B3D"/>
    <w:rsid w:val="00125232"/>
    <w:rsid w:val="00125A3B"/>
    <w:rsid w:val="00126109"/>
    <w:rsid w:val="0012665C"/>
    <w:rsid w:val="00126D41"/>
    <w:rsid w:val="0012780B"/>
    <w:rsid w:val="00127923"/>
    <w:rsid w:val="00127EBE"/>
    <w:rsid w:val="001300D2"/>
    <w:rsid w:val="00130B73"/>
    <w:rsid w:val="00130D8E"/>
    <w:rsid w:val="00130DA0"/>
    <w:rsid w:val="00130DDF"/>
    <w:rsid w:val="001310A1"/>
    <w:rsid w:val="00132C74"/>
    <w:rsid w:val="0013337E"/>
    <w:rsid w:val="00134324"/>
    <w:rsid w:val="001348A0"/>
    <w:rsid w:val="001357C6"/>
    <w:rsid w:val="00135FA8"/>
    <w:rsid w:val="00136849"/>
    <w:rsid w:val="00136DF8"/>
    <w:rsid w:val="00136EBD"/>
    <w:rsid w:val="00137854"/>
    <w:rsid w:val="00137ABF"/>
    <w:rsid w:val="00140652"/>
    <w:rsid w:val="0014086D"/>
    <w:rsid w:val="0014113F"/>
    <w:rsid w:val="00141954"/>
    <w:rsid w:val="00141CE6"/>
    <w:rsid w:val="00141E9B"/>
    <w:rsid w:val="001421DB"/>
    <w:rsid w:val="00142648"/>
    <w:rsid w:val="00142A8A"/>
    <w:rsid w:val="00142B72"/>
    <w:rsid w:val="00142C71"/>
    <w:rsid w:val="00142F8B"/>
    <w:rsid w:val="00143222"/>
    <w:rsid w:val="00143B0B"/>
    <w:rsid w:val="001441A7"/>
    <w:rsid w:val="0014490C"/>
    <w:rsid w:val="00144D0E"/>
    <w:rsid w:val="001452D5"/>
    <w:rsid w:val="00145928"/>
    <w:rsid w:val="0015039D"/>
    <w:rsid w:val="001504EF"/>
    <w:rsid w:val="001506BD"/>
    <w:rsid w:val="00150884"/>
    <w:rsid w:val="00150FE4"/>
    <w:rsid w:val="00151025"/>
    <w:rsid w:val="00151191"/>
    <w:rsid w:val="00151A8B"/>
    <w:rsid w:val="00151BB4"/>
    <w:rsid w:val="001521F8"/>
    <w:rsid w:val="001531EF"/>
    <w:rsid w:val="001534EC"/>
    <w:rsid w:val="00153710"/>
    <w:rsid w:val="0015381C"/>
    <w:rsid w:val="00153927"/>
    <w:rsid w:val="00154CD9"/>
    <w:rsid w:val="00155BCF"/>
    <w:rsid w:val="00156474"/>
    <w:rsid w:val="00157534"/>
    <w:rsid w:val="0015790A"/>
    <w:rsid w:val="00157FCC"/>
    <w:rsid w:val="00160238"/>
    <w:rsid w:val="0016128E"/>
    <w:rsid w:val="001618A1"/>
    <w:rsid w:val="001619FD"/>
    <w:rsid w:val="00161B7A"/>
    <w:rsid w:val="00161EC7"/>
    <w:rsid w:val="001621B4"/>
    <w:rsid w:val="00162F8B"/>
    <w:rsid w:val="001634AD"/>
    <w:rsid w:val="00163FE1"/>
    <w:rsid w:val="00164600"/>
    <w:rsid w:val="00164D55"/>
    <w:rsid w:val="0016531D"/>
    <w:rsid w:val="00165DD1"/>
    <w:rsid w:val="00165DFC"/>
    <w:rsid w:val="00166411"/>
    <w:rsid w:val="00166603"/>
    <w:rsid w:val="00166641"/>
    <w:rsid w:val="00166739"/>
    <w:rsid w:val="001667E4"/>
    <w:rsid w:val="00166B1B"/>
    <w:rsid w:val="00166FEB"/>
    <w:rsid w:val="00167222"/>
    <w:rsid w:val="001676B7"/>
    <w:rsid w:val="0016794E"/>
    <w:rsid w:val="00167A86"/>
    <w:rsid w:val="00167DB9"/>
    <w:rsid w:val="00167FEE"/>
    <w:rsid w:val="00170B4A"/>
    <w:rsid w:val="00170D1B"/>
    <w:rsid w:val="001713F6"/>
    <w:rsid w:val="001717E4"/>
    <w:rsid w:val="00171DBD"/>
    <w:rsid w:val="0017218D"/>
    <w:rsid w:val="001726D4"/>
    <w:rsid w:val="0017392E"/>
    <w:rsid w:val="001746EE"/>
    <w:rsid w:val="00174BA8"/>
    <w:rsid w:val="00174E0B"/>
    <w:rsid w:val="00176469"/>
    <w:rsid w:val="00176A1D"/>
    <w:rsid w:val="0017720E"/>
    <w:rsid w:val="00177659"/>
    <w:rsid w:val="001801B7"/>
    <w:rsid w:val="001806B9"/>
    <w:rsid w:val="00180C14"/>
    <w:rsid w:val="00180FFB"/>
    <w:rsid w:val="00181A3B"/>
    <w:rsid w:val="0018215C"/>
    <w:rsid w:val="001828F4"/>
    <w:rsid w:val="00183318"/>
    <w:rsid w:val="00183427"/>
    <w:rsid w:val="00183582"/>
    <w:rsid w:val="00183A28"/>
    <w:rsid w:val="00184A1D"/>
    <w:rsid w:val="00184DA6"/>
    <w:rsid w:val="0018515D"/>
    <w:rsid w:val="00185180"/>
    <w:rsid w:val="001862EA"/>
    <w:rsid w:val="0018652E"/>
    <w:rsid w:val="00186F8D"/>
    <w:rsid w:val="00190082"/>
    <w:rsid w:val="00190924"/>
    <w:rsid w:val="00190AB2"/>
    <w:rsid w:val="00190FEF"/>
    <w:rsid w:val="001910B7"/>
    <w:rsid w:val="001915BF"/>
    <w:rsid w:val="001915DC"/>
    <w:rsid w:val="00192C8F"/>
    <w:rsid w:val="001935AD"/>
    <w:rsid w:val="00193BB2"/>
    <w:rsid w:val="0019469E"/>
    <w:rsid w:val="00194C23"/>
    <w:rsid w:val="00194C7A"/>
    <w:rsid w:val="00194E60"/>
    <w:rsid w:val="0019546E"/>
    <w:rsid w:val="00195D42"/>
    <w:rsid w:val="001960B2"/>
    <w:rsid w:val="001962B7"/>
    <w:rsid w:val="001964FB"/>
    <w:rsid w:val="00197037"/>
    <w:rsid w:val="00197266"/>
    <w:rsid w:val="0019727B"/>
    <w:rsid w:val="0019747E"/>
    <w:rsid w:val="00197A3F"/>
    <w:rsid w:val="001A0A72"/>
    <w:rsid w:val="001A0D79"/>
    <w:rsid w:val="001A125D"/>
    <w:rsid w:val="001A1920"/>
    <w:rsid w:val="001A1978"/>
    <w:rsid w:val="001A1B97"/>
    <w:rsid w:val="001A316C"/>
    <w:rsid w:val="001A3531"/>
    <w:rsid w:val="001A4737"/>
    <w:rsid w:val="001A486D"/>
    <w:rsid w:val="001A4BA5"/>
    <w:rsid w:val="001A5780"/>
    <w:rsid w:val="001A5DD3"/>
    <w:rsid w:val="001A6013"/>
    <w:rsid w:val="001A6157"/>
    <w:rsid w:val="001A6F4A"/>
    <w:rsid w:val="001A78FB"/>
    <w:rsid w:val="001B0305"/>
    <w:rsid w:val="001B0AD6"/>
    <w:rsid w:val="001B0B41"/>
    <w:rsid w:val="001B104A"/>
    <w:rsid w:val="001B1512"/>
    <w:rsid w:val="001B1EBF"/>
    <w:rsid w:val="001B21F9"/>
    <w:rsid w:val="001B2307"/>
    <w:rsid w:val="001B277E"/>
    <w:rsid w:val="001B42C3"/>
    <w:rsid w:val="001B42F7"/>
    <w:rsid w:val="001B4CD2"/>
    <w:rsid w:val="001B4D33"/>
    <w:rsid w:val="001B4F1C"/>
    <w:rsid w:val="001B500B"/>
    <w:rsid w:val="001B614C"/>
    <w:rsid w:val="001B6722"/>
    <w:rsid w:val="001B6B91"/>
    <w:rsid w:val="001B6CDC"/>
    <w:rsid w:val="001B75DD"/>
    <w:rsid w:val="001B77AA"/>
    <w:rsid w:val="001B7971"/>
    <w:rsid w:val="001B7E52"/>
    <w:rsid w:val="001B7EE2"/>
    <w:rsid w:val="001B7FC0"/>
    <w:rsid w:val="001C06C4"/>
    <w:rsid w:val="001C07C4"/>
    <w:rsid w:val="001C09DD"/>
    <w:rsid w:val="001C168B"/>
    <w:rsid w:val="001C178E"/>
    <w:rsid w:val="001C27DF"/>
    <w:rsid w:val="001C2A64"/>
    <w:rsid w:val="001C3250"/>
    <w:rsid w:val="001C353B"/>
    <w:rsid w:val="001C3DBC"/>
    <w:rsid w:val="001C4102"/>
    <w:rsid w:val="001C57A8"/>
    <w:rsid w:val="001C59CE"/>
    <w:rsid w:val="001C5D21"/>
    <w:rsid w:val="001C5D89"/>
    <w:rsid w:val="001C5FB6"/>
    <w:rsid w:val="001C62D7"/>
    <w:rsid w:val="001C66C1"/>
    <w:rsid w:val="001C6820"/>
    <w:rsid w:val="001C685E"/>
    <w:rsid w:val="001C73EC"/>
    <w:rsid w:val="001C753A"/>
    <w:rsid w:val="001D0183"/>
    <w:rsid w:val="001D02CC"/>
    <w:rsid w:val="001D0554"/>
    <w:rsid w:val="001D10A7"/>
    <w:rsid w:val="001D14D6"/>
    <w:rsid w:val="001D179A"/>
    <w:rsid w:val="001D248D"/>
    <w:rsid w:val="001D2553"/>
    <w:rsid w:val="001D3CE8"/>
    <w:rsid w:val="001D3FA0"/>
    <w:rsid w:val="001D4803"/>
    <w:rsid w:val="001D4976"/>
    <w:rsid w:val="001D4D63"/>
    <w:rsid w:val="001D512C"/>
    <w:rsid w:val="001D5AFC"/>
    <w:rsid w:val="001D600E"/>
    <w:rsid w:val="001D6B02"/>
    <w:rsid w:val="001D6D67"/>
    <w:rsid w:val="001D7993"/>
    <w:rsid w:val="001D7AC0"/>
    <w:rsid w:val="001D7D7C"/>
    <w:rsid w:val="001E014B"/>
    <w:rsid w:val="001E0623"/>
    <w:rsid w:val="001E0B22"/>
    <w:rsid w:val="001E14EF"/>
    <w:rsid w:val="001E2005"/>
    <w:rsid w:val="001E2872"/>
    <w:rsid w:val="001E28E1"/>
    <w:rsid w:val="001E28EA"/>
    <w:rsid w:val="001E2A9C"/>
    <w:rsid w:val="001E2D2D"/>
    <w:rsid w:val="001E32A9"/>
    <w:rsid w:val="001E3A18"/>
    <w:rsid w:val="001E3EBE"/>
    <w:rsid w:val="001E3EC8"/>
    <w:rsid w:val="001E4133"/>
    <w:rsid w:val="001E44FF"/>
    <w:rsid w:val="001E5E1B"/>
    <w:rsid w:val="001E6E1C"/>
    <w:rsid w:val="001E7081"/>
    <w:rsid w:val="001E71C5"/>
    <w:rsid w:val="001E73FF"/>
    <w:rsid w:val="001E76A7"/>
    <w:rsid w:val="001E779C"/>
    <w:rsid w:val="001E799D"/>
    <w:rsid w:val="001F026C"/>
    <w:rsid w:val="001F100A"/>
    <w:rsid w:val="001F164C"/>
    <w:rsid w:val="001F16F0"/>
    <w:rsid w:val="001F2127"/>
    <w:rsid w:val="001F278D"/>
    <w:rsid w:val="001F2DD1"/>
    <w:rsid w:val="001F2F0B"/>
    <w:rsid w:val="001F4172"/>
    <w:rsid w:val="001F43F1"/>
    <w:rsid w:val="001F4A9C"/>
    <w:rsid w:val="001F54AF"/>
    <w:rsid w:val="001F5A22"/>
    <w:rsid w:val="001F5B07"/>
    <w:rsid w:val="001F5E29"/>
    <w:rsid w:val="001F708D"/>
    <w:rsid w:val="001F70A9"/>
    <w:rsid w:val="00200417"/>
    <w:rsid w:val="00200B80"/>
    <w:rsid w:val="00201457"/>
    <w:rsid w:val="00201A3A"/>
    <w:rsid w:val="00201A50"/>
    <w:rsid w:val="00202031"/>
    <w:rsid w:val="00202832"/>
    <w:rsid w:val="00202D78"/>
    <w:rsid w:val="00202D8D"/>
    <w:rsid w:val="00202DC4"/>
    <w:rsid w:val="00203FEF"/>
    <w:rsid w:val="0020504E"/>
    <w:rsid w:val="0020521E"/>
    <w:rsid w:val="002052FF"/>
    <w:rsid w:val="0020584A"/>
    <w:rsid w:val="00205B46"/>
    <w:rsid w:val="00206C1E"/>
    <w:rsid w:val="00206FDA"/>
    <w:rsid w:val="0020702D"/>
    <w:rsid w:val="00207035"/>
    <w:rsid w:val="002074E3"/>
    <w:rsid w:val="002076FA"/>
    <w:rsid w:val="002079E2"/>
    <w:rsid w:val="00207CEF"/>
    <w:rsid w:val="00207D39"/>
    <w:rsid w:val="00210638"/>
    <w:rsid w:val="00210762"/>
    <w:rsid w:val="002110AB"/>
    <w:rsid w:val="0021124E"/>
    <w:rsid w:val="0021148F"/>
    <w:rsid w:val="002129DE"/>
    <w:rsid w:val="00212B05"/>
    <w:rsid w:val="002130A8"/>
    <w:rsid w:val="0021328B"/>
    <w:rsid w:val="0021348A"/>
    <w:rsid w:val="00213508"/>
    <w:rsid w:val="00213822"/>
    <w:rsid w:val="00213896"/>
    <w:rsid w:val="002146A0"/>
    <w:rsid w:val="00215430"/>
    <w:rsid w:val="00215A37"/>
    <w:rsid w:val="00215B0F"/>
    <w:rsid w:val="00216573"/>
    <w:rsid w:val="002165BA"/>
    <w:rsid w:val="00216733"/>
    <w:rsid w:val="0021798C"/>
    <w:rsid w:val="00217C86"/>
    <w:rsid w:val="00221A9A"/>
    <w:rsid w:val="00221E0D"/>
    <w:rsid w:val="0022251B"/>
    <w:rsid w:val="00222525"/>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65"/>
    <w:rsid w:val="002269A9"/>
    <w:rsid w:val="00226D0F"/>
    <w:rsid w:val="00227764"/>
    <w:rsid w:val="0022796D"/>
    <w:rsid w:val="002302FE"/>
    <w:rsid w:val="002304AE"/>
    <w:rsid w:val="002306E4"/>
    <w:rsid w:val="00230FC1"/>
    <w:rsid w:val="0023154E"/>
    <w:rsid w:val="00231C00"/>
    <w:rsid w:val="00231C17"/>
    <w:rsid w:val="00231FE4"/>
    <w:rsid w:val="0023206F"/>
    <w:rsid w:val="00233A7E"/>
    <w:rsid w:val="00233C3E"/>
    <w:rsid w:val="0023423D"/>
    <w:rsid w:val="00234AC9"/>
    <w:rsid w:val="00234C0F"/>
    <w:rsid w:val="00234C32"/>
    <w:rsid w:val="00234E45"/>
    <w:rsid w:val="0023511B"/>
    <w:rsid w:val="002359DE"/>
    <w:rsid w:val="00235BA1"/>
    <w:rsid w:val="00235BCF"/>
    <w:rsid w:val="002369C3"/>
    <w:rsid w:val="00237458"/>
    <w:rsid w:val="00237C1C"/>
    <w:rsid w:val="00240061"/>
    <w:rsid w:val="002405C0"/>
    <w:rsid w:val="0024086B"/>
    <w:rsid w:val="00240C30"/>
    <w:rsid w:val="0024133D"/>
    <w:rsid w:val="00241AF1"/>
    <w:rsid w:val="00241D46"/>
    <w:rsid w:val="00242237"/>
    <w:rsid w:val="002423DC"/>
    <w:rsid w:val="00242DD2"/>
    <w:rsid w:val="00243135"/>
    <w:rsid w:val="00243CD9"/>
    <w:rsid w:val="00243CF2"/>
    <w:rsid w:val="00245A61"/>
    <w:rsid w:val="00245AA4"/>
    <w:rsid w:val="00245D82"/>
    <w:rsid w:val="00246070"/>
    <w:rsid w:val="00246828"/>
    <w:rsid w:val="002479F1"/>
    <w:rsid w:val="00250210"/>
    <w:rsid w:val="00250782"/>
    <w:rsid w:val="00250854"/>
    <w:rsid w:val="00250962"/>
    <w:rsid w:val="002517FC"/>
    <w:rsid w:val="002518DE"/>
    <w:rsid w:val="00251EB5"/>
    <w:rsid w:val="002526C4"/>
    <w:rsid w:val="00252FAC"/>
    <w:rsid w:val="00253626"/>
    <w:rsid w:val="00253C92"/>
    <w:rsid w:val="00254028"/>
    <w:rsid w:val="002541AE"/>
    <w:rsid w:val="00254856"/>
    <w:rsid w:val="00254C23"/>
    <w:rsid w:val="0025548A"/>
    <w:rsid w:val="00255EC6"/>
    <w:rsid w:val="0025632E"/>
    <w:rsid w:val="0026037F"/>
    <w:rsid w:val="002603D1"/>
    <w:rsid w:val="002614E6"/>
    <w:rsid w:val="002619BA"/>
    <w:rsid w:val="00261A8F"/>
    <w:rsid w:val="00262563"/>
    <w:rsid w:val="00262A19"/>
    <w:rsid w:val="00262E65"/>
    <w:rsid w:val="00263274"/>
    <w:rsid w:val="00263C11"/>
    <w:rsid w:val="00264133"/>
    <w:rsid w:val="002642C7"/>
    <w:rsid w:val="00264BBC"/>
    <w:rsid w:val="002654C7"/>
    <w:rsid w:val="002659A7"/>
    <w:rsid w:val="00265AEC"/>
    <w:rsid w:val="0026614E"/>
    <w:rsid w:val="00266D91"/>
    <w:rsid w:val="00267257"/>
    <w:rsid w:val="00267302"/>
    <w:rsid w:val="00267EED"/>
    <w:rsid w:val="00270705"/>
    <w:rsid w:val="00270F44"/>
    <w:rsid w:val="0027143B"/>
    <w:rsid w:val="002717F2"/>
    <w:rsid w:val="00271DE3"/>
    <w:rsid w:val="00271E41"/>
    <w:rsid w:val="002728FE"/>
    <w:rsid w:val="0027345A"/>
    <w:rsid w:val="00273D08"/>
    <w:rsid w:val="0027435B"/>
    <w:rsid w:val="002746C6"/>
    <w:rsid w:val="00274D8D"/>
    <w:rsid w:val="002753E9"/>
    <w:rsid w:val="0027554E"/>
    <w:rsid w:val="002758B0"/>
    <w:rsid w:val="002758DB"/>
    <w:rsid w:val="00275A59"/>
    <w:rsid w:val="00276360"/>
    <w:rsid w:val="002763AF"/>
    <w:rsid w:val="002767D0"/>
    <w:rsid w:val="00280596"/>
    <w:rsid w:val="00280F56"/>
    <w:rsid w:val="00280FBC"/>
    <w:rsid w:val="002811B1"/>
    <w:rsid w:val="00281308"/>
    <w:rsid w:val="00281424"/>
    <w:rsid w:val="00281B17"/>
    <w:rsid w:val="002827B8"/>
    <w:rsid w:val="00282B4B"/>
    <w:rsid w:val="00282D1B"/>
    <w:rsid w:val="00283405"/>
    <w:rsid w:val="00283836"/>
    <w:rsid w:val="00283D37"/>
    <w:rsid w:val="00283DA2"/>
    <w:rsid w:val="00283E22"/>
    <w:rsid w:val="002841E7"/>
    <w:rsid w:val="00284994"/>
    <w:rsid w:val="00284D82"/>
    <w:rsid w:val="002853A9"/>
    <w:rsid w:val="002859FC"/>
    <w:rsid w:val="00285B66"/>
    <w:rsid w:val="00285BFD"/>
    <w:rsid w:val="00285F29"/>
    <w:rsid w:val="0028619A"/>
    <w:rsid w:val="002862D3"/>
    <w:rsid w:val="00287743"/>
    <w:rsid w:val="002879B1"/>
    <w:rsid w:val="00287F07"/>
    <w:rsid w:val="002908E3"/>
    <w:rsid w:val="002909FD"/>
    <w:rsid w:val="00291DB4"/>
    <w:rsid w:val="00292851"/>
    <w:rsid w:val="00292E8C"/>
    <w:rsid w:val="00293E44"/>
    <w:rsid w:val="002942B0"/>
    <w:rsid w:val="00294CE3"/>
    <w:rsid w:val="00294D46"/>
    <w:rsid w:val="00294FE2"/>
    <w:rsid w:val="00295347"/>
    <w:rsid w:val="0029681F"/>
    <w:rsid w:val="00296D9F"/>
    <w:rsid w:val="00296FF6"/>
    <w:rsid w:val="00297853"/>
    <w:rsid w:val="00297970"/>
    <w:rsid w:val="00297C66"/>
    <w:rsid w:val="002A0878"/>
    <w:rsid w:val="002A0ADD"/>
    <w:rsid w:val="002A13F9"/>
    <w:rsid w:val="002A1D77"/>
    <w:rsid w:val="002A2726"/>
    <w:rsid w:val="002A2AE3"/>
    <w:rsid w:val="002A2D4A"/>
    <w:rsid w:val="002A306B"/>
    <w:rsid w:val="002A3087"/>
    <w:rsid w:val="002A309E"/>
    <w:rsid w:val="002A3674"/>
    <w:rsid w:val="002A3AD2"/>
    <w:rsid w:val="002A3D7D"/>
    <w:rsid w:val="002A3E93"/>
    <w:rsid w:val="002A43E7"/>
    <w:rsid w:val="002A46F3"/>
    <w:rsid w:val="002A4910"/>
    <w:rsid w:val="002A544A"/>
    <w:rsid w:val="002A5520"/>
    <w:rsid w:val="002A5564"/>
    <w:rsid w:val="002A6C87"/>
    <w:rsid w:val="002A6E50"/>
    <w:rsid w:val="002A6E79"/>
    <w:rsid w:val="002A7C91"/>
    <w:rsid w:val="002A7EF7"/>
    <w:rsid w:val="002B0629"/>
    <w:rsid w:val="002B093D"/>
    <w:rsid w:val="002B0E90"/>
    <w:rsid w:val="002B141E"/>
    <w:rsid w:val="002B175C"/>
    <w:rsid w:val="002B1837"/>
    <w:rsid w:val="002B2015"/>
    <w:rsid w:val="002B20F2"/>
    <w:rsid w:val="002B2CCE"/>
    <w:rsid w:val="002B30D2"/>
    <w:rsid w:val="002B371A"/>
    <w:rsid w:val="002B3C89"/>
    <w:rsid w:val="002B4046"/>
    <w:rsid w:val="002B45AA"/>
    <w:rsid w:val="002B4851"/>
    <w:rsid w:val="002B4973"/>
    <w:rsid w:val="002B4D9F"/>
    <w:rsid w:val="002B507B"/>
    <w:rsid w:val="002B5135"/>
    <w:rsid w:val="002B630F"/>
    <w:rsid w:val="002B66F4"/>
    <w:rsid w:val="002B6B5C"/>
    <w:rsid w:val="002B71C7"/>
    <w:rsid w:val="002B72F5"/>
    <w:rsid w:val="002B7614"/>
    <w:rsid w:val="002C049C"/>
    <w:rsid w:val="002C102B"/>
    <w:rsid w:val="002C148E"/>
    <w:rsid w:val="002C1FFE"/>
    <w:rsid w:val="002C221A"/>
    <w:rsid w:val="002C2237"/>
    <w:rsid w:val="002C2787"/>
    <w:rsid w:val="002C2A73"/>
    <w:rsid w:val="002C2C72"/>
    <w:rsid w:val="002C3A32"/>
    <w:rsid w:val="002C3DCD"/>
    <w:rsid w:val="002C4E40"/>
    <w:rsid w:val="002C4E55"/>
    <w:rsid w:val="002C5296"/>
    <w:rsid w:val="002C594E"/>
    <w:rsid w:val="002C5DA9"/>
    <w:rsid w:val="002C646C"/>
    <w:rsid w:val="002C6BAC"/>
    <w:rsid w:val="002C6C8F"/>
    <w:rsid w:val="002C6D2B"/>
    <w:rsid w:val="002C6F15"/>
    <w:rsid w:val="002C6FD5"/>
    <w:rsid w:val="002C70BF"/>
    <w:rsid w:val="002C7395"/>
    <w:rsid w:val="002D01CE"/>
    <w:rsid w:val="002D05FF"/>
    <w:rsid w:val="002D09D5"/>
    <w:rsid w:val="002D1114"/>
    <w:rsid w:val="002D1870"/>
    <w:rsid w:val="002D1932"/>
    <w:rsid w:val="002D20F4"/>
    <w:rsid w:val="002D22C0"/>
    <w:rsid w:val="002D2EF7"/>
    <w:rsid w:val="002D35FB"/>
    <w:rsid w:val="002D3BCF"/>
    <w:rsid w:val="002D3DF2"/>
    <w:rsid w:val="002D3E3C"/>
    <w:rsid w:val="002D3FDD"/>
    <w:rsid w:val="002D4550"/>
    <w:rsid w:val="002D5393"/>
    <w:rsid w:val="002D59BE"/>
    <w:rsid w:val="002D657A"/>
    <w:rsid w:val="002D6988"/>
    <w:rsid w:val="002D6BBC"/>
    <w:rsid w:val="002D6D17"/>
    <w:rsid w:val="002D7108"/>
    <w:rsid w:val="002D7315"/>
    <w:rsid w:val="002D7323"/>
    <w:rsid w:val="002D748D"/>
    <w:rsid w:val="002D79CF"/>
    <w:rsid w:val="002D7B06"/>
    <w:rsid w:val="002D7B93"/>
    <w:rsid w:val="002D7D32"/>
    <w:rsid w:val="002D7E1C"/>
    <w:rsid w:val="002E048D"/>
    <w:rsid w:val="002E0627"/>
    <w:rsid w:val="002E100D"/>
    <w:rsid w:val="002E11A8"/>
    <w:rsid w:val="002E1509"/>
    <w:rsid w:val="002E169B"/>
    <w:rsid w:val="002E20C2"/>
    <w:rsid w:val="002E288A"/>
    <w:rsid w:val="002E3011"/>
    <w:rsid w:val="002E32D9"/>
    <w:rsid w:val="002E3E2E"/>
    <w:rsid w:val="002E433E"/>
    <w:rsid w:val="002E4A1D"/>
    <w:rsid w:val="002E5215"/>
    <w:rsid w:val="002E572E"/>
    <w:rsid w:val="002E5D5D"/>
    <w:rsid w:val="002E5DD8"/>
    <w:rsid w:val="002E5FA2"/>
    <w:rsid w:val="002E6C27"/>
    <w:rsid w:val="002E6D3B"/>
    <w:rsid w:val="002E6FF1"/>
    <w:rsid w:val="002E74A1"/>
    <w:rsid w:val="002F0E4A"/>
    <w:rsid w:val="002F0FD1"/>
    <w:rsid w:val="002F10E6"/>
    <w:rsid w:val="002F11EE"/>
    <w:rsid w:val="002F18AE"/>
    <w:rsid w:val="002F2026"/>
    <w:rsid w:val="002F21A8"/>
    <w:rsid w:val="002F2862"/>
    <w:rsid w:val="002F2F01"/>
    <w:rsid w:val="002F3EA3"/>
    <w:rsid w:val="002F445A"/>
    <w:rsid w:val="002F4973"/>
    <w:rsid w:val="002F4BB7"/>
    <w:rsid w:val="002F554C"/>
    <w:rsid w:val="002F7A86"/>
    <w:rsid w:val="002F7DA0"/>
    <w:rsid w:val="0030000A"/>
    <w:rsid w:val="003000A6"/>
    <w:rsid w:val="00300397"/>
    <w:rsid w:val="0030068E"/>
    <w:rsid w:val="00301D32"/>
    <w:rsid w:val="003029AB"/>
    <w:rsid w:val="00302BD8"/>
    <w:rsid w:val="00303324"/>
    <w:rsid w:val="003037A3"/>
    <w:rsid w:val="00303969"/>
    <w:rsid w:val="00303B95"/>
    <w:rsid w:val="003044E7"/>
    <w:rsid w:val="003047CF"/>
    <w:rsid w:val="00304D76"/>
    <w:rsid w:val="00305356"/>
    <w:rsid w:val="00305E24"/>
    <w:rsid w:val="003064D1"/>
    <w:rsid w:val="0030696B"/>
    <w:rsid w:val="00306FCB"/>
    <w:rsid w:val="00307318"/>
    <w:rsid w:val="00307B5F"/>
    <w:rsid w:val="003101B2"/>
    <w:rsid w:val="003104DC"/>
    <w:rsid w:val="0031096D"/>
    <w:rsid w:val="003111E6"/>
    <w:rsid w:val="0031132A"/>
    <w:rsid w:val="0031139C"/>
    <w:rsid w:val="003114C4"/>
    <w:rsid w:val="003118E7"/>
    <w:rsid w:val="00312A3D"/>
    <w:rsid w:val="00312E1F"/>
    <w:rsid w:val="003132F0"/>
    <w:rsid w:val="003137B9"/>
    <w:rsid w:val="0031420A"/>
    <w:rsid w:val="003142F5"/>
    <w:rsid w:val="0031593B"/>
    <w:rsid w:val="00315AA4"/>
    <w:rsid w:val="00315C71"/>
    <w:rsid w:val="003169A1"/>
    <w:rsid w:val="00316ADA"/>
    <w:rsid w:val="00317C61"/>
    <w:rsid w:val="00317D9E"/>
    <w:rsid w:val="00320630"/>
    <w:rsid w:val="00320E5C"/>
    <w:rsid w:val="00321626"/>
    <w:rsid w:val="003217B9"/>
    <w:rsid w:val="0032207F"/>
    <w:rsid w:val="0032278E"/>
    <w:rsid w:val="00322F2D"/>
    <w:rsid w:val="003231E3"/>
    <w:rsid w:val="0032354D"/>
    <w:rsid w:val="003236A8"/>
    <w:rsid w:val="00323919"/>
    <w:rsid w:val="00323A75"/>
    <w:rsid w:val="00323B4D"/>
    <w:rsid w:val="00323C02"/>
    <w:rsid w:val="00323FA0"/>
    <w:rsid w:val="00324642"/>
    <w:rsid w:val="003248A7"/>
    <w:rsid w:val="00325437"/>
    <w:rsid w:val="003256B2"/>
    <w:rsid w:val="0032579D"/>
    <w:rsid w:val="00325AC3"/>
    <w:rsid w:val="00325D2D"/>
    <w:rsid w:val="00326B04"/>
    <w:rsid w:val="00326F67"/>
    <w:rsid w:val="00327CB3"/>
    <w:rsid w:val="00327D70"/>
    <w:rsid w:val="003301A9"/>
    <w:rsid w:val="00330E8D"/>
    <w:rsid w:val="0033104F"/>
    <w:rsid w:val="003310E0"/>
    <w:rsid w:val="003311E5"/>
    <w:rsid w:val="00331411"/>
    <w:rsid w:val="003329C5"/>
    <w:rsid w:val="00332A86"/>
    <w:rsid w:val="00333566"/>
    <w:rsid w:val="00333623"/>
    <w:rsid w:val="00333664"/>
    <w:rsid w:val="0033399A"/>
    <w:rsid w:val="00333B0B"/>
    <w:rsid w:val="00334F3D"/>
    <w:rsid w:val="003359A0"/>
    <w:rsid w:val="00335EA3"/>
    <w:rsid w:val="003366D3"/>
    <w:rsid w:val="00337088"/>
    <w:rsid w:val="00337EF3"/>
    <w:rsid w:val="0034008B"/>
    <w:rsid w:val="003405DA"/>
    <w:rsid w:val="003407B3"/>
    <w:rsid w:val="0034150A"/>
    <w:rsid w:val="00341774"/>
    <w:rsid w:val="00341805"/>
    <w:rsid w:val="00341FF8"/>
    <w:rsid w:val="003420BB"/>
    <w:rsid w:val="00342149"/>
    <w:rsid w:val="00342306"/>
    <w:rsid w:val="00342E9E"/>
    <w:rsid w:val="00342FE9"/>
    <w:rsid w:val="00343D97"/>
    <w:rsid w:val="00344740"/>
    <w:rsid w:val="00344896"/>
    <w:rsid w:val="00344A38"/>
    <w:rsid w:val="00345172"/>
    <w:rsid w:val="00345D1A"/>
    <w:rsid w:val="003462D8"/>
    <w:rsid w:val="003463BA"/>
    <w:rsid w:val="003465AD"/>
    <w:rsid w:val="00346D84"/>
    <w:rsid w:val="003472EA"/>
    <w:rsid w:val="003474B0"/>
    <w:rsid w:val="0034758D"/>
    <w:rsid w:val="00347EA5"/>
    <w:rsid w:val="003509B8"/>
    <w:rsid w:val="00350A24"/>
    <w:rsid w:val="00350D59"/>
    <w:rsid w:val="003524F8"/>
    <w:rsid w:val="00352D61"/>
    <w:rsid w:val="0035437D"/>
    <w:rsid w:val="003543D0"/>
    <w:rsid w:val="0035442A"/>
    <w:rsid w:val="00354EFA"/>
    <w:rsid w:val="00354F2D"/>
    <w:rsid w:val="00355270"/>
    <w:rsid w:val="00355305"/>
    <w:rsid w:val="00355A26"/>
    <w:rsid w:val="00355C35"/>
    <w:rsid w:val="003560EA"/>
    <w:rsid w:val="003568C9"/>
    <w:rsid w:val="00356C97"/>
    <w:rsid w:val="00356E26"/>
    <w:rsid w:val="0035722B"/>
    <w:rsid w:val="003578D8"/>
    <w:rsid w:val="00357F5C"/>
    <w:rsid w:val="00361244"/>
    <w:rsid w:val="00361D5C"/>
    <w:rsid w:val="00361FD8"/>
    <w:rsid w:val="003635E0"/>
    <w:rsid w:val="00363737"/>
    <w:rsid w:val="00364051"/>
    <w:rsid w:val="0036426E"/>
    <w:rsid w:val="00364C3D"/>
    <w:rsid w:val="00364F9F"/>
    <w:rsid w:val="00365123"/>
    <w:rsid w:val="00365580"/>
    <w:rsid w:val="003655A1"/>
    <w:rsid w:val="00365793"/>
    <w:rsid w:val="00365C27"/>
    <w:rsid w:val="00365FD7"/>
    <w:rsid w:val="003661E2"/>
    <w:rsid w:val="003663EA"/>
    <w:rsid w:val="003674BF"/>
    <w:rsid w:val="00367783"/>
    <w:rsid w:val="003679C8"/>
    <w:rsid w:val="00367B66"/>
    <w:rsid w:val="00370135"/>
    <w:rsid w:val="003702BA"/>
    <w:rsid w:val="0037085F"/>
    <w:rsid w:val="0037207B"/>
    <w:rsid w:val="003723F0"/>
    <w:rsid w:val="00372508"/>
    <w:rsid w:val="00372CAB"/>
    <w:rsid w:val="00372F7B"/>
    <w:rsid w:val="00373F45"/>
    <w:rsid w:val="00374AC5"/>
    <w:rsid w:val="00374AE8"/>
    <w:rsid w:val="00374C99"/>
    <w:rsid w:val="00375045"/>
    <w:rsid w:val="00376181"/>
    <w:rsid w:val="0037648B"/>
    <w:rsid w:val="0037656A"/>
    <w:rsid w:val="003769D8"/>
    <w:rsid w:val="00377914"/>
    <w:rsid w:val="00377F03"/>
    <w:rsid w:val="003804C7"/>
    <w:rsid w:val="00380B6F"/>
    <w:rsid w:val="00380DE9"/>
    <w:rsid w:val="0038167A"/>
    <w:rsid w:val="003818C2"/>
    <w:rsid w:val="00381B60"/>
    <w:rsid w:val="00381CB2"/>
    <w:rsid w:val="0038219F"/>
    <w:rsid w:val="003821E4"/>
    <w:rsid w:val="0038231B"/>
    <w:rsid w:val="0038278A"/>
    <w:rsid w:val="0038303C"/>
    <w:rsid w:val="003832E2"/>
    <w:rsid w:val="0038342C"/>
    <w:rsid w:val="00383B8E"/>
    <w:rsid w:val="0038495E"/>
    <w:rsid w:val="003853AC"/>
    <w:rsid w:val="00385770"/>
    <w:rsid w:val="00385AF2"/>
    <w:rsid w:val="00385B40"/>
    <w:rsid w:val="00385E5A"/>
    <w:rsid w:val="00385F95"/>
    <w:rsid w:val="0038606C"/>
    <w:rsid w:val="00386206"/>
    <w:rsid w:val="003864C4"/>
    <w:rsid w:val="00386582"/>
    <w:rsid w:val="00387AFB"/>
    <w:rsid w:val="00387C3A"/>
    <w:rsid w:val="00390680"/>
    <w:rsid w:val="00390789"/>
    <w:rsid w:val="00390900"/>
    <w:rsid w:val="003910EE"/>
    <w:rsid w:val="00391145"/>
    <w:rsid w:val="00391177"/>
    <w:rsid w:val="003914B3"/>
    <w:rsid w:val="003916FA"/>
    <w:rsid w:val="00392352"/>
    <w:rsid w:val="00392602"/>
    <w:rsid w:val="00392745"/>
    <w:rsid w:val="003929C3"/>
    <w:rsid w:val="0039396E"/>
    <w:rsid w:val="00394752"/>
    <w:rsid w:val="00394C88"/>
    <w:rsid w:val="00394D84"/>
    <w:rsid w:val="00394E9F"/>
    <w:rsid w:val="00395035"/>
    <w:rsid w:val="0039544F"/>
    <w:rsid w:val="003954C1"/>
    <w:rsid w:val="003957B1"/>
    <w:rsid w:val="00395830"/>
    <w:rsid w:val="00395D5D"/>
    <w:rsid w:val="0039686B"/>
    <w:rsid w:val="00396F93"/>
    <w:rsid w:val="00396FC0"/>
    <w:rsid w:val="00397760"/>
    <w:rsid w:val="003977E2"/>
    <w:rsid w:val="00397DC3"/>
    <w:rsid w:val="003A0052"/>
    <w:rsid w:val="003A075C"/>
    <w:rsid w:val="003A08DC"/>
    <w:rsid w:val="003A10C4"/>
    <w:rsid w:val="003A27DB"/>
    <w:rsid w:val="003A27F6"/>
    <w:rsid w:val="003A2CB2"/>
    <w:rsid w:val="003A2E40"/>
    <w:rsid w:val="003A2E4A"/>
    <w:rsid w:val="003A2F2C"/>
    <w:rsid w:val="003A2F5C"/>
    <w:rsid w:val="003A3A7D"/>
    <w:rsid w:val="003A4030"/>
    <w:rsid w:val="003A4089"/>
    <w:rsid w:val="003A4600"/>
    <w:rsid w:val="003A4D01"/>
    <w:rsid w:val="003A4FE9"/>
    <w:rsid w:val="003A543D"/>
    <w:rsid w:val="003A5592"/>
    <w:rsid w:val="003A6631"/>
    <w:rsid w:val="003A676B"/>
    <w:rsid w:val="003A6C29"/>
    <w:rsid w:val="003A6D40"/>
    <w:rsid w:val="003A6F73"/>
    <w:rsid w:val="003A7405"/>
    <w:rsid w:val="003A760F"/>
    <w:rsid w:val="003A7890"/>
    <w:rsid w:val="003A7CA9"/>
    <w:rsid w:val="003B00D0"/>
    <w:rsid w:val="003B02C5"/>
    <w:rsid w:val="003B057B"/>
    <w:rsid w:val="003B09A2"/>
    <w:rsid w:val="003B1898"/>
    <w:rsid w:val="003B1D47"/>
    <w:rsid w:val="003B20E1"/>
    <w:rsid w:val="003B2356"/>
    <w:rsid w:val="003B23FF"/>
    <w:rsid w:val="003B24AA"/>
    <w:rsid w:val="003B2863"/>
    <w:rsid w:val="003B3416"/>
    <w:rsid w:val="003B3725"/>
    <w:rsid w:val="003B3847"/>
    <w:rsid w:val="003B3A00"/>
    <w:rsid w:val="003B3B5B"/>
    <w:rsid w:val="003B501F"/>
    <w:rsid w:val="003B5178"/>
    <w:rsid w:val="003B574C"/>
    <w:rsid w:val="003B5DC9"/>
    <w:rsid w:val="003B63D2"/>
    <w:rsid w:val="003B6704"/>
    <w:rsid w:val="003B6A7A"/>
    <w:rsid w:val="003C007A"/>
    <w:rsid w:val="003C0A05"/>
    <w:rsid w:val="003C0ECE"/>
    <w:rsid w:val="003C21D5"/>
    <w:rsid w:val="003C220D"/>
    <w:rsid w:val="003C3417"/>
    <w:rsid w:val="003C38F8"/>
    <w:rsid w:val="003C5459"/>
    <w:rsid w:val="003C573C"/>
    <w:rsid w:val="003C5A94"/>
    <w:rsid w:val="003C6D8C"/>
    <w:rsid w:val="003D01A0"/>
    <w:rsid w:val="003D0906"/>
    <w:rsid w:val="003D0FB2"/>
    <w:rsid w:val="003D10E8"/>
    <w:rsid w:val="003D12ED"/>
    <w:rsid w:val="003D137F"/>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EF0"/>
    <w:rsid w:val="003E03FB"/>
    <w:rsid w:val="003E068D"/>
    <w:rsid w:val="003E07FC"/>
    <w:rsid w:val="003E0B5D"/>
    <w:rsid w:val="003E0EC5"/>
    <w:rsid w:val="003E19DA"/>
    <w:rsid w:val="003E29D0"/>
    <w:rsid w:val="003E37FA"/>
    <w:rsid w:val="003E3CD5"/>
    <w:rsid w:val="003E3E7E"/>
    <w:rsid w:val="003E4113"/>
    <w:rsid w:val="003E47C6"/>
    <w:rsid w:val="003E53F0"/>
    <w:rsid w:val="003E53F6"/>
    <w:rsid w:val="003E5BBD"/>
    <w:rsid w:val="003E613A"/>
    <w:rsid w:val="003E6335"/>
    <w:rsid w:val="003E662F"/>
    <w:rsid w:val="003E6C7F"/>
    <w:rsid w:val="003E6FCC"/>
    <w:rsid w:val="003E7574"/>
    <w:rsid w:val="003E7678"/>
    <w:rsid w:val="003E7729"/>
    <w:rsid w:val="003E78E2"/>
    <w:rsid w:val="003E7B07"/>
    <w:rsid w:val="003E7E38"/>
    <w:rsid w:val="003F0F57"/>
    <w:rsid w:val="003F0F88"/>
    <w:rsid w:val="003F1243"/>
    <w:rsid w:val="003F125E"/>
    <w:rsid w:val="003F1650"/>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7F70"/>
    <w:rsid w:val="003F7FF0"/>
    <w:rsid w:val="0040014D"/>
    <w:rsid w:val="00400150"/>
    <w:rsid w:val="0040085E"/>
    <w:rsid w:val="00400AC9"/>
    <w:rsid w:val="00402745"/>
    <w:rsid w:val="00402A61"/>
    <w:rsid w:val="00402CF6"/>
    <w:rsid w:val="00403134"/>
    <w:rsid w:val="004037E4"/>
    <w:rsid w:val="00403B3A"/>
    <w:rsid w:val="00403FF0"/>
    <w:rsid w:val="004050DA"/>
    <w:rsid w:val="004055E0"/>
    <w:rsid w:val="00405F21"/>
    <w:rsid w:val="004068C2"/>
    <w:rsid w:val="00406901"/>
    <w:rsid w:val="00410146"/>
    <w:rsid w:val="00410253"/>
    <w:rsid w:val="0041057E"/>
    <w:rsid w:val="0041093E"/>
    <w:rsid w:val="00410A6E"/>
    <w:rsid w:val="00410E17"/>
    <w:rsid w:val="00411007"/>
    <w:rsid w:val="00413E52"/>
    <w:rsid w:val="00414BEC"/>
    <w:rsid w:val="00414D57"/>
    <w:rsid w:val="00415ADF"/>
    <w:rsid w:val="0041645F"/>
    <w:rsid w:val="004168BE"/>
    <w:rsid w:val="00416B33"/>
    <w:rsid w:val="00417DF5"/>
    <w:rsid w:val="0042009F"/>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49BB"/>
    <w:rsid w:val="0042539E"/>
    <w:rsid w:val="004253D3"/>
    <w:rsid w:val="0042578C"/>
    <w:rsid w:val="00425B63"/>
    <w:rsid w:val="004263D7"/>
    <w:rsid w:val="00426624"/>
    <w:rsid w:val="00426744"/>
    <w:rsid w:val="00426F3E"/>
    <w:rsid w:val="004270A1"/>
    <w:rsid w:val="004274FA"/>
    <w:rsid w:val="00427921"/>
    <w:rsid w:val="00427F60"/>
    <w:rsid w:val="00430896"/>
    <w:rsid w:val="00430BD8"/>
    <w:rsid w:val="00431072"/>
    <w:rsid w:val="0043123C"/>
    <w:rsid w:val="00431356"/>
    <w:rsid w:val="00431608"/>
    <w:rsid w:val="004317D5"/>
    <w:rsid w:val="00431BE5"/>
    <w:rsid w:val="0043365B"/>
    <w:rsid w:val="00433A24"/>
    <w:rsid w:val="00433B7A"/>
    <w:rsid w:val="00434BBE"/>
    <w:rsid w:val="00434E4F"/>
    <w:rsid w:val="00435942"/>
    <w:rsid w:val="0043625E"/>
    <w:rsid w:val="00436929"/>
    <w:rsid w:val="00436A3C"/>
    <w:rsid w:val="00437114"/>
    <w:rsid w:val="00437531"/>
    <w:rsid w:val="0043771C"/>
    <w:rsid w:val="004379CA"/>
    <w:rsid w:val="00437C69"/>
    <w:rsid w:val="004400CE"/>
    <w:rsid w:val="0044026B"/>
    <w:rsid w:val="00440D4A"/>
    <w:rsid w:val="00441973"/>
    <w:rsid w:val="00441B16"/>
    <w:rsid w:val="00441FDC"/>
    <w:rsid w:val="00442505"/>
    <w:rsid w:val="004428C2"/>
    <w:rsid w:val="00442C8F"/>
    <w:rsid w:val="00443380"/>
    <w:rsid w:val="004438C1"/>
    <w:rsid w:val="00443BAF"/>
    <w:rsid w:val="00443F34"/>
    <w:rsid w:val="00444998"/>
    <w:rsid w:val="004458B3"/>
    <w:rsid w:val="0044610E"/>
    <w:rsid w:val="00447273"/>
    <w:rsid w:val="0044734E"/>
    <w:rsid w:val="00447E6B"/>
    <w:rsid w:val="00450162"/>
    <w:rsid w:val="004502C0"/>
    <w:rsid w:val="004502CE"/>
    <w:rsid w:val="00451038"/>
    <w:rsid w:val="0045105A"/>
    <w:rsid w:val="00451605"/>
    <w:rsid w:val="00451836"/>
    <w:rsid w:val="00451A3E"/>
    <w:rsid w:val="00453105"/>
    <w:rsid w:val="00453264"/>
    <w:rsid w:val="0045334F"/>
    <w:rsid w:val="004539CB"/>
    <w:rsid w:val="004541B4"/>
    <w:rsid w:val="004546A6"/>
    <w:rsid w:val="00454813"/>
    <w:rsid w:val="0045484D"/>
    <w:rsid w:val="00454DA6"/>
    <w:rsid w:val="004550CC"/>
    <w:rsid w:val="004555D2"/>
    <w:rsid w:val="00456431"/>
    <w:rsid w:val="00456827"/>
    <w:rsid w:val="0045698B"/>
    <w:rsid w:val="00456AFA"/>
    <w:rsid w:val="0045765B"/>
    <w:rsid w:val="00457820"/>
    <w:rsid w:val="00457DFB"/>
    <w:rsid w:val="00457E29"/>
    <w:rsid w:val="00457EBB"/>
    <w:rsid w:val="00457F92"/>
    <w:rsid w:val="00460021"/>
    <w:rsid w:val="00460280"/>
    <w:rsid w:val="00460FF1"/>
    <w:rsid w:val="00461604"/>
    <w:rsid w:val="00461A77"/>
    <w:rsid w:val="00462002"/>
    <w:rsid w:val="004631A8"/>
    <w:rsid w:val="00463C65"/>
    <w:rsid w:val="0046439E"/>
    <w:rsid w:val="0046460E"/>
    <w:rsid w:val="004647B1"/>
    <w:rsid w:val="004648DE"/>
    <w:rsid w:val="00464DAF"/>
    <w:rsid w:val="00464FCE"/>
    <w:rsid w:val="0046573A"/>
    <w:rsid w:val="0046580D"/>
    <w:rsid w:val="0046583C"/>
    <w:rsid w:val="00465BE4"/>
    <w:rsid w:val="00465EE8"/>
    <w:rsid w:val="004661BE"/>
    <w:rsid w:val="00466B7B"/>
    <w:rsid w:val="0046709E"/>
    <w:rsid w:val="00467BDE"/>
    <w:rsid w:val="004704F6"/>
    <w:rsid w:val="00470AC7"/>
    <w:rsid w:val="00470F55"/>
    <w:rsid w:val="004715B6"/>
    <w:rsid w:val="004724DE"/>
    <w:rsid w:val="00472889"/>
    <w:rsid w:val="00472C46"/>
    <w:rsid w:val="00472CDE"/>
    <w:rsid w:val="00473A4D"/>
    <w:rsid w:val="00473AAD"/>
    <w:rsid w:val="0047501D"/>
    <w:rsid w:val="00475E81"/>
    <w:rsid w:val="00475ECB"/>
    <w:rsid w:val="00476712"/>
    <w:rsid w:val="00476814"/>
    <w:rsid w:val="00477523"/>
    <w:rsid w:val="00477637"/>
    <w:rsid w:val="00477F30"/>
    <w:rsid w:val="00480F28"/>
    <w:rsid w:val="004811B3"/>
    <w:rsid w:val="0048184F"/>
    <w:rsid w:val="00482235"/>
    <w:rsid w:val="004839B9"/>
    <w:rsid w:val="00483F3D"/>
    <w:rsid w:val="00484550"/>
    <w:rsid w:val="00485937"/>
    <w:rsid w:val="004859DC"/>
    <w:rsid w:val="00485AF7"/>
    <w:rsid w:val="004862DA"/>
    <w:rsid w:val="0048692C"/>
    <w:rsid w:val="0048698A"/>
    <w:rsid w:val="00487494"/>
    <w:rsid w:val="0049019D"/>
    <w:rsid w:val="0049061D"/>
    <w:rsid w:val="0049114C"/>
    <w:rsid w:val="00491284"/>
    <w:rsid w:val="0049175C"/>
    <w:rsid w:val="00491A09"/>
    <w:rsid w:val="00491C34"/>
    <w:rsid w:val="00492001"/>
    <w:rsid w:val="0049247A"/>
    <w:rsid w:val="00492BC1"/>
    <w:rsid w:val="00492F6C"/>
    <w:rsid w:val="00492F93"/>
    <w:rsid w:val="004931A9"/>
    <w:rsid w:val="00493FC8"/>
    <w:rsid w:val="00494209"/>
    <w:rsid w:val="004942DA"/>
    <w:rsid w:val="0049449C"/>
    <w:rsid w:val="00494E39"/>
    <w:rsid w:val="00495079"/>
    <w:rsid w:val="0049561B"/>
    <w:rsid w:val="004958DA"/>
    <w:rsid w:val="00497299"/>
    <w:rsid w:val="0049797A"/>
    <w:rsid w:val="004A0DFC"/>
    <w:rsid w:val="004A12FE"/>
    <w:rsid w:val="004A13B7"/>
    <w:rsid w:val="004A1C8D"/>
    <w:rsid w:val="004A1F93"/>
    <w:rsid w:val="004A24BE"/>
    <w:rsid w:val="004A26C3"/>
    <w:rsid w:val="004A2E2A"/>
    <w:rsid w:val="004A3C28"/>
    <w:rsid w:val="004A4E05"/>
    <w:rsid w:val="004A4F5D"/>
    <w:rsid w:val="004A4F8E"/>
    <w:rsid w:val="004A60F5"/>
    <w:rsid w:val="004A61AD"/>
    <w:rsid w:val="004A6CEE"/>
    <w:rsid w:val="004A7EE6"/>
    <w:rsid w:val="004B072F"/>
    <w:rsid w:val="004B0BD1"/>
    <w:rsid w:val="004B0DC5"/>
    <w:rsid w:val="004B0EBD"/>
    <w:rsid w:val="004B138B"/>
    <w:rsid w:val="004B1F4B"/>
    <w:rsid w:val="004B1FA5"/>
    <w:rsid w:val="004B2358"/>
    <w:rsid w:val="004B262C"/>
    <w:rsid w:val="004B3860"/>
    <w:rsid w:val="004B45E7"/>
    <w:rsid w:val="004B5013"/>
    <w:rsid w:val="004B50D9"/>
    <w:rsid w:val="004B5A63"/>
    <w:rsid w:val="004B5EE9"/>
    <w:rsid w:val="004B6577"/>
    <w:rsid w:val="004B6B4E"/>
    <w:rsid w:val="004B6C96"/>
    <w:rsid w:val="004B6DFC"/>
    <w:rsid w:val="004B6EB9"/>
    <w:rsid w:val="004B6FA0"/>
    <w:rsid w:val="004B7028"/>
    <w:rsid w:val="004B7F15"/>
    <w:rsid w:val="004C0128"/>
    <w:rsid w:val="004C0449"/>
    <w:rsid w:val="004C0695"/>
    <w:rsid w:val="004C188D"/>
    <w:rsid w:val="004C1AD8"/>
    <w:rsid w:val="004C228C"/>
    <w:rsid w:val="004C3CD2"/>
    <w:rsid w:val="004C3D14"/>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16EC"/>
    <w:rsid w:val="004D1C3B"/>
    <w:rsid w:val="004D1E6A"/>
    <w:rsid w:val="004D2579"/>
    <w:rsid w:val="004D2BE8"/>
    <w:rsid w:val="004D2C4D"/>
    <w:rsid w:val="004D2E7E"/>
    <w:rsid w:val="004D33FE"/>
    <w:rsid w:val="004D396A"/>
    <w:rsid w:val="004D3B47"/>
    <w:rsid w:val="004D3C3F"/>
    <w:rsid w:val="004D503A"/>
    <w:rsid w:val="004D50C1"/>
    <w:rsid w:val="004D50DE"/>
    <w:rsid w:val="004D6785"/>
    <w:rsid w:val="004D6973"/>
    <w:rsid w:val="004D742E"/>
    <w:rsid w:val="004D78A1"/>
    <w:rsid w:val="004E087A"/>
    <w:rsid w:val="004E0B26"/>
    <w:rsid w:val="004E1108"/>
    <w:rsid w:val="004E1368"/>
    <w:rsid w:val="004E1D2B"/>
    <w:rsid w:val="004E26D5"/>
    <w:rsid w:val="004E3639"/>
    <w:rsid w:val="004E3C9E"/>
    <w:rsid w:val="004E4512"/>
    <w:rsid w:val="004E4580"/>
    <w:rsid w:val="004E4C8B"/>
    <w:rsid w:val="004E5A4C"/>
    <w:rsid w:val="004E5E48"/>
    <w:rsid w:val="004E6005"/>
    <w:rsid w:val="004E7650"/>
    <w:rsid w:val="004E7E7C"/>
    <w:rsid w:val="004F02EA"/>
    <w:rsid w:val="004F0365"/>
    <w:rsid w:val="004F0542"/>
    <w:rsid w:val="004F0A8E"/>
    <w:rsid w:val="004F0F72"/>
    <w:rsid w:val="004F13B0"/>
    <w:rsid w:val="004F218F"/>
    <w:rsid w:val="004F2A5E"/>
    <w:rsid w:val="004F2BC3"/>
    <w:rsid w:val="004F333E"/>
    <w:rsid w:val="004F38B7"/>
    <w:rsid w:val="004F3C2D"/>
    <w:rsid w:val="004F4F20"/>
    <w:rsid w:val="004F5B69"/>
    <w:rsid w:val="004F5E53"/>
    <w:rsid w:val="004F64C8"/>
    <w:rsid w:val="004F6933"/>
    <w:rsid w:val="004F7B40"/>
    <w:rsid w:val="004F7BD8"/>
    <w:rsid w:val="00500480"/>
    <w:rsid w:val="0050072F"/>
    <w:rsid w:val="00500C3F"/>
    <w:rsid w:val="00500E50"/>
    <w:rsid w:val="005012EC"/>
    <w:rsid w:val="0050160B"/>
    <w:rsid w:val="0050184D"/>
    <w:rsid w:val="005019DE"/>
    <w:rsid w:val="0050275F"/>
    <w:rsid w:val="00502AE3"/>
    <w:rsid w:val="0050301F"/>
    <w:rsid w:val="005036C4"/>
    <w:rsid w:val="00503734"/>
    <w:rsid w:val="00503E2F"/>
    <w:rsid w:val="005040ED"/>
    <w:rsid w:val="005045CD"/>
    <w:rsid w:val="00504698"/>
    <w:rsid w:val="005047E1"/>
    <w:rsid w:val="00505344"/>
    <w:rsid w:val="00505421"/>
    <w:rsid w:val="00506DE0"/>
    <w:rsid w:val="00506E9A"/>
    <w:rsid w:val="00506FF7"/>
    <w:rsid w:val="00507421"/>
    <w:rsid w:val="005076E3"/>
    <w:rsid w:val="00507D03"/>
    <w:rsid w:val="00507D31"/>
    <w:rsid w:val="00510286"/>
    <w:rsid w:val="0051051F"/>
    <w:rsid w:val="005108AB"/>
    <w:rsid w:val="00510BE7"/>
    <w:rsid w:val="0051207C"/>
    <w:rsid w:val="0051292C"/>
    <w:rsid w:val="0051356C"/>
    <w:rsid w:val="005146CF"/>
    <w:rsid w:val="00514DEB"/>
    <w:rsid w:val="00515272"/>
    <w:rsid w:val="005163E5"/>
    <w:rsid w:val="00517172"/>
    <w:rsid w:val="00517912"/>
    <w:rsid w:val="00517AFB"/>
    <w:rsid w:val="005201CF"/>
    <w:rsid w:val="0052064D"/>
    <w:rsid w:val="00520B00"/>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53A"/>
    <w:rsid w:val="00527E72"/>
    <w:rsid w:val="00530128"/>
    <w:rsid w:val="0053030E"/>
    <w:rsid w:val="00530422"/>
    <w:rsid w:val="005304DD"/>
    <w:rsid w:val="005310E8"/>
    <w:rsid w:val="00531253"/>
    <w:rsid w:val="0053139B"/>
    <w:rsid w:val="00532A13"/>
    <w:rsid w:val="00532AC4"/>
    <w:rsid w:val="00532DA4"/>
    <w:rsid w:val="00532E2B"/>
    <w:rsid w:val="00533450"/>
    <w:rsid w:val="00533483"/>
    <w:rsid w:val="00533FAC"/>
    <w:rsid w:val="0053475A"/>
    <w:rsid w:val="0053515D"/>
    <w:rsid w:val="005363D5"/>
    <w:rsid w:val="00536488"/>
    <w:rsid w:val="00537192"/>
    <w:rsid w:val="00537398"/>
    <w:rsid w:val="00540325"/>
    <w:rsid w:val="0054068A"/>
    <w:rsid w:val="00540B13"/>
    <w:rsid w:val="00540FC4"/>
    <w:rsid w:val="00541B0D"/>
    <w:rsid w:val="00542611"/>
    <w:rsid w:val="00542746"/>
    <w:rsid w:val="0054297B"/>
    <w:rsid w:val="00542A80"/>
    <w:rsid w:val="00542BB6"/>
    <w:rsid w:val="00543050"/>
    <w:rsid w:val="00543472"/>
    <w:rsid w:val="00543A2E"/>
    <w:rsid w:val="00543B60"/>
    <w:rsid w:val="0054414A"/>
    <w:rsid w:val="0054493E"/>
    <w:rsid w:val="00544CD7"/>
    <w:rsid w:val="00544E16"/>
    <w:rsid w:val="00545D81"/>
    <w:rsid w:val="005464C2"/>
    <w:rsid w:val="00546950"/>
    <w:rsid w:val="00546D9D"/>
    <w:rsid w:val="00550216"/>
    <w:rsid w:val="00550E0A"/>
    <w:rsid w:val="005518D6"/>
    <w:rsid w:val="00551E88"/>
    <w:rsid w:val="005525EF"/>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BAB"/>
    <w:rsid w:val="00557F91"/>
    <w:rsid w:val="005600A7"/>
    <w:rsid w:val="00560FB4"/>
    <w:rsid w:val="005613D7"/>
    <w:rsid w:val="005617BE"/>
    <w:rsid w:val="00561872"/>
    <w:rsid w:val="0056188B"/>
    <w:rsid w:val="00561F5C"/>
    <w:rsid w:val="00562626"/>
    <w:rsid w:val="00562900"/>
    <w:rsid w:val="00562997"/>
    <w:rsid w:val="00563D04"/>
    <w:rsid w:val="0056424D"/>
    <w:rsid w:val="005644C7"/>
    <w:rsid w:val="00564664"/>
    <w:rsid w:val="005651E0"/>
    <w:rsid w:val="00565C45"/>
    <w:rsid w:val="00565D1F"/>
    <w:rsid w:val="00565E0C"/>
    <w:rsid w:val="005700E1"/>
    <w:rsid w:val="00570232"/>
    <w:rsid w:val="005702CA"/>
    <w:rsid w:val="00570FC2"/>
    <w:rsid w:val="005719B1"/>
    <w:rsid w:val="00571D10"/>
    <w:rsid w:val="00573299"/>
    <w:rsid w:val="00573417"/>
    <w:rsid w:val="00573FD4"/>
    <w:rsid w:val="00574029"/>
    <w:rsid w:val="00574D7B"/>
    <w:rsid w:val="00574F08"/>
    <w:rsid w:val="00575709"/>
    <w:rsid w:val="00576F73"/>
    <w:rsid w:val="00577574"/>
    <w:rsid w:val="005778AD"/>
    <w:rsid w:val="00577D76"/>
    <w:rsid w:val="005803BC"/>
    <w:rsid w:val="00580705"/>
    <w:rsid w:val="005807EF"/>
    <w:rsid w:val="00581ED1"/>
    <w:rsid w:val="00582668"/>
    <w:rsid w:val="005828D8"/>
    <w:rsid w:val="00582C5C"/>
    <w:rsid w:val="00582F74"/>
    <w:rsid w:val="00583E60"/>
    <w:rsid w:val="00584797"/>
    <w:rsid w:val="005849D1"/>
    <w:rsid w:val="00584DF5"/>
    <w:rsid w:val="00584F98"/>
    <w:rsid w:val="00585B70"/>
    <w:rsid w:val="005863FA"/>
    <w:rsid w:val="00586C1A"/>
    <w:rsid w:val="00587FB2"/>
    <w:rsid w:val="00590418"/>
    <w:rsid w:val="00590F25"/>
    <w:rsid w:val="00590FC0"/>
    <w:rsid w:val="00591563"/>
    <w:rsid w:val="00591730"/>
    <w:rsid w:val="005929FA"/>
    <w:rsid w:val="00592B12"/>
    <w:rsid w:val="00592BE9"/>
    <w:rsid w:val="00593211"/>
    <w:rsid w:val="00593739"/>
    <w:rsid w:val="00593805"/>
    <w:rsid w:val="0059457E"/>
    <w:rsid w:val="00594C6D"/>
    <w:rsid w:val="005959E6"/>
    <w:rsid w:val="00595BBE"/>
    <w:rsid w:val="00596095"/>
    <w:rsid w:val="00596360"/>
    <w:rsid w:val="00596462"/>
    <w:rsid w:val="0059653D"/>
    <w:rsid w:val="005971D3"/>
    <w:rsid w:val="00597561"/>
    <w:rsid w:val="00597B01"/>
    <w:rsid w:val="00597F39"/>
    <w:rsid w:val="005A0FED"/>
    <w:rsid w:val="005A23E6"/>
    <w:rsid w:val="005A3369"/>
    <w:rsid w:val="005A3AD3"/>
    <w:rsid w:val="005A3AE3"/>
    <w:rsid w:val="005A3CFC"/>
    <w:rsid w:val="005A3FDF"/>
    <w:rsid w:val="005A41A8"/>
    <w:rsid w:val="005A4DDB"/>
    <w:rsid w:val="005A572C"/>
    <w:rsid w:val="005A5787"/>
    <w:rsid w:val="005A5F48"/>
    <w:rsid w:val="005A6342"/>
    <w:rsid w:val="005A6473"/>
    <w:rsid w:val="005A6713"/>
    <w:rsid w:val="005A6798"/>
    <w:rsid w:val="005A67D7"/>
    <w:rsid w:val="005A78AF"/>
    <w:rsid w:val="005A7A21"/>
    <w:rsid w:val="005A7A3B"/>
    <w:rsid w:val="005B0C1F"/>
    <w:rsid w:val="005B1223"/>
    <w:rsid w:val="005B206A"/>
    <w:rsid w:val="005B32D6"/>
    <w:rsid w:val="005B3EDD"/>
    <w:rsid w:val="005B41C8"/>
    <w:rsid w:val="005B4694"/>
    <w:rsid w:val="005B4B44"/>
    <w:rsid w:val="005B4DAA"/>
    <w:rsid w:val="005B50C3"/>
    <w:rsid w:val="005B53FE"/>
    <w:rsid w:val="005B56DF"/>
    <w:rsid w:val="005B5BA3"/>
    <w:rsid w:val="005B61C4"/>
    <w:rsid w:val="005B645B"/>
    <w:rsid w:val="005B73C3"/>
    <w:rsid w:val="005B7CA9"/>
    <w:rsid w:val="005B7EC9"/>
    <w:rsid w:val="005C06A4"/>
    <w:rsid w:val="005C0BCA"/>
    <w:rsid w:val="005C0FA5"/>
    <w:rsid w:val="005C2F3D"/>
    <w:rsid w:val="005C2FF7"/>
    <w:rsid w:val="005C3797"/>
    <w:rsid w:val="005C3E5F"/>
    <w:rsid w:val="005C49EA"/>
    <w:rsid w:val="005C4FA1"/>
    <w:rsid w:val="005C5670"/>
    <w:rsid w:val="005C5E4C"/>
    <w:rsid w:val="005C5FE2"/>
    <w:rsid w:val="005C6DF1"/>
    <w:rsid w:val="005C74D7"/>
    <w:rsid w:val="005C79A5"/>
    <w:rsid w:val="005C7B8D"/>
    <w:rsid w:val="005C7D08"/>
    <w:rsid w:val="005D08A4"/>
    <w:rsid w:val="005D0ED6"/>
    <w:rsid w:val="005D138D"/>
    <w:rsid w:val="005D1DE7"/>
    <w:rsid w:val="005D1F7B"/>
    <w:rsid w:val="005D24B8"/>
    <w:rsid w:val="005D2DDA"/>
    <w:rsid w:val="005D3D3D"/>
    <w:rsid w:val="005D3E0F"/>
    <w:rsid w:val="005D4505"/>
    <w:rsid w:val="005D47A3"/>
    <w:rsid w:val="005D484C"/>
    <w:rsid w:val="005D4AD4"/>
    <w:rsid w:val="005D5DD5"/>
    <w:rsid w:val="005D62AB"/>
    <w:rsid w:val="005D6F44"/>
    <w:rsid w:val="005D77BF"/>
    <w:rsid w:val="005D7DDB"/>
    <w:rsid w:val="005E0533"/>
    <w:rsid w:val="005E061A"/>
    <w:rsid w:val="005E06AE"/>
    <w:rsid w:val="005E0C64"/>
    <w:rsid w:val="005E16FD"/>
    <w:rsid w:val="005E17AD"/>
    <w:rsid w:val="005E1E49"/>
    <w:rsid w:val="005E1EDD"/>
    <w:rsid w:val="005E2084"/>
    <w:rsid w:val="005E213E"/>
    <w:rsid w:val="005E2813"/>
    <w:rsid w:val="005E3480"/>
    <w:rsid w:val="005E3983"/>
    <w:rsid w:val="005E3E1C"/>
    <w:rsid w:val="005E415F"/>
    <w:rsid w:val="005E4372"/>
    <w:rsid w:val="005E5262"/>
    <w:rsid w:val="005E53C4"/>
    <w:rsid w:val="005E5598"/>
    <w:rsid w:val="005E56CE"/>
    <w:rsid w:val="005E75FB"/>
    <w:rsid w:val="005E794A"/>
    <w:rsid w:val="005F001C"/>
    <w:rsid w:val="005F00C1"/>
    <w:rsid w:val="005F063F"/>
    <w:rsid w:val="005F06CB"/>
    <w:rsid w:val="005F0CC8"/>
    <w:rsid w:val="005F0EE9"/>
    <w:rsid w:val="005F21CB"/>
    <w:rsid w:val="005F2518"/>
    <w:rsid w:val="005F28D5"/>
    <w:rsid w:val="005F2D60"/>
    <w:rsid w:val="005F2EFB"/>
    <w:rsid w:val="005F2F99"/>
    <w:rsid w:val="005F37D7"/>
    <w:rsid w:val="005F3985"/>
    <w:rsid w:val="005F3A94"/>
    <w:rsid w:val="005F4A84"/>
    <w:rsid w:val="005F4DBC"/>
    <w:rsid w:val="005F50F1"/>
    <w:rsid w:val="005F582C"/>
    <w:rsid w:val="005F5F1A"/>
    <w:rsid w:val="005F6082"/>
    <w:rsid w:val="005F6098"/>
    <w:rsid w:val="005F6140"/>
    <w:rsid w:val="005F69A3"/>
    <w:rsid w:val="005F6CEC"/>
    <w:rsid w:val="005F6FE1"/>
    <w:rsid w:val="005F7252"/>
    <w:rsid w:val="005F7AF9"/>
    <w:rsid w:val="00600344"/>
    <w:rsid w:val="00600B1B"/>
    <w:rsid w:val="00600D59"/>
    <w:rsid w:val="0060170C"/>
    <w:rsid w:val="0060217B"/>
    <w:rsid w:val="00602BB7"/>
    <w:rsid w:val="00602DAA"/>
    <w:rsid w:val="00603231"/>
    <w:rsid w:val="00603C2E"/>
    <w:rsid w:val="006042C4"/>
    <w:rsid w:val="00604442"/>
    <w:rsid w:val="006045AA"/>
    <w:rsid w:val="006048B3"/>
    <w:rsid w:val="00605054"/>
    <w:rsid w:val="00605A44"/>
    <w:rsid w:val="00605D30"/>
    <w:rsid w:val="006068E7"/>
    <w:rsid w:val="006069E8"/>
    <w:rsid w:val="00606C68"/>
    <w:rsid w:val="006070BF"/>
    <w:rsid w:val="00607254"/>
    <w:rsid w:val="00607634"/>
    <w:rsid w:val="00610079"/>
    <w:rsid w:val="00610576"/>
    <w:rsid w:val="00610F2F"/>
    <w:rsid w:val="00611D96"/>
    <w:rsid w:val="00612255"/>
    <w:rsid w:val="006124A4"/>
    <w:rsid w:val="00612C56"/>
    <w:rsid w:val="006134AF"/>
    <w:rsid w:val="00613A88"/>
    <w:rsid w:val="006141F3"/>
    <w:rsid w:val="006143EA"/>
    <w:rsid w:val="00614E3B"/>
    <w:rsid w:val="00615260"/>
    <w:rsid w:val="00615436"/>
    <w:rsid w:val="006158C7"/>
    <w:rsid w:val="00615E5E"/>
    <w:rsid w:val="00616E83"/>
    <w:rsid w:val="006170C2"/>
    <w:rsid w:val="00617414"/>
    <w:rsid w:val="006179D0"/>
    <w:rsid w:val="00617A6A"/>
    <w:rsid w:val="00617D7D"/>
    <w:rsid w:val="00620117"/>
    <w:rsid w:val="00620C2C"/>
    <w:rsid w:val="006213BB"/>
    <w:rsid w:val="00621702"/>
    <w:rsid w:val="006236D7"/>
    <w:rsid w:val="00623F41"/>
    <w:rsid w:val="00623FD1"/>
    <w:rsid w:val="006243F7"/>
    <w:rsid w:val="00624BD4"/>
    <w:rsid w:val="00624D5A"/>
    <w:rsid w:val="00624E6C"/>
    <w:rsid w:val="0062516E"/>
    <w:rsid w:val="00625C01"/>
    <w:rsid w:val="00625E30"/>
    <w:rsid w:val="00626864"/>
    <w:rsid w:val="00626D02"/>
    <w:rsid w:val="00627595"/>
    <w:rsid w:val="00627697"/>
    <w:rsid w:val="006279FB"/>
    <w:rsid w:val="00627D99"/>
    <w:rsid w:val="00627E79"/>
    <w:rsid w:val="00630020"/>
    <w:rsid w:val="0063030B"/>
    <w:rsid w:val="00631064"/>
    <w:rsid w:val="0063228C"/>
    <w:rsid w:val="00633258"/>
    <w:rsid w:val="006332BA"/>
    <w:rsid w:val="00633DA4"/>
    <w:rsid w:val="0063410A"/>
    <w:rsid w:val="0063454E"/>
    <w:rsid w:val="006347FF"/>
    <w:rsid w:val="00634847"/>
    <w:rsid w:val="00634A8A"/>
    <w:rsid w:val="00634C52"/>
    <w:rsid w:val="006357C1"/>
    <w:rsid w:val="00635A1A"/>
    <w:rsid w:val="0063627A"/>
    <w:rsid w:val="00636591"/>
    <w:rsid w:val="00636CD7"/>
    <w:rsid w:val="00637DB7"/>
    <w:rsid w:val="00640946"/>
    <w:rsid w:val="006409FB"/>
    <w:rsid w:val="00640C6B"/>
    <w:rsid w:val="006414BD"/>
    <w:rsid w:val="006417B5"/>
    <w:rsid w:val="00641D86"/>
    <w:rsid w:val="00641EDD"/>
    <w:rsid w:val="0064260A"/>
    <w:rsid w:val="00642B02"/>
    <w:rsid w:val="00643839"/>
    <w:rsid w:val="00644C93"/>
    <w:rsid w:val="0064503C"/>
    <w:rsid w:val="00645173"/>
    <w:rsid w:val="00646739"/>
    <w:rsid w:val="00646E06"/>
    <w:rsid w:val="00646EC4"/>
    <w:rsid w:val="00647575"/>
    <w:rsid w:val="00647937"/>
    <w:rsid w:val="006509FE"/>
    <w:rsid w:val="0065102E"/>
    <w:rsid w:val="006510E5"/>
    <w:rsid w:val="006510F9"/>
    <w:rsid w:val="0065156C"/>
    <w:rsid w:val="006516B1"/>
    <w:rsid w:val="00651AA5"/>
    <w:rsid w:val="00651AB3"/>
    <w:rsid w:val="0065254F"/>
    <w:rsid w:val="006525A1"/>
    <w:rsid w:val="006526E6"/>
    <w:rsid w:val="00652FCD"/>
    <w:rsid w:val="00653025"/>
    <w:rsid w:val="00653097"/>
    <w:rsid w:val="0065310A"/>
    <w:rsid w:val="00653AAD"/>
    <w:rsid w:val="00653F9A"/>
    <w:rsid w:val="006549E5"/>
    <w:rsid w:val="00654C35"/>
    <w:rsid w:val="00654DD9"/>
    <w:rsid w:val="006554D4"/>
    <w:rsid w:val="00655866"/>
    <w:rsid w:val="0065613F"/>
    <w:rsid w:val="00656681"/>
    <w:rsid w:val="006569AD"/>
    <w:rsid w:val="00656A5F"/>
    <w:rsid w:val="006577D9"/>
    <w:rsid w:val="00657F5F"/>
    <w:rsid w:val="00660AA6"/>
    <w:rsid w:val="00660AFB"/>
    <w:rsid w:val="00660FCB"/>
    <w:rsid w:val="00661778"/>
    <w:rsid w:val="00661E88"/>
    <w:rsid w:val="00663570"/>
    <w:rsid w:val="00663AE7"/>
    <w:rsid w:val="00663B7A"/>
    <w:rsid w:val="00664DEB"/>
    <w:rsid w:val="00665215"/>
    <w:rsid w:val="006653FC"/>
    <w:rsid w:val="006656A9"/>
    <w:rsid w:val="00665D4F"/>
    <w:rsid w:val="006661F5"/>
    <w:rsid w:val="00666221"/>
    <w:rsid w:val="00666435"/>
    <w:rsid w:val="006666E9"/>
    <w:rsid w:val="00666895"/>
    <w:rsid w:val="00666968"/>
    <w:rsid w:val="00667226"/>
    <w:rsid w:val="00667AF1"/>
    <w:rsid w:val="00667D1C"/>
    <w:rsid w:val="006703AC"/>
    <w:rsid w:val="006709F9"/>
    <w:rsid w:val="00670A49"/>
    <w:rsid w:val="00670B5C"/>
    <w:rsid w:val="006710B1"/>
    <w:rsid w:val="00671253"/>
    <w:rsid w:val="0067142C"/>
    <w:rsid w:val="00671B12"/>
    <w:rsid w:val="00671EE6"/>
    <w:rsid w:val="00671F43"/>
    <w:rsid w:val="006723CC"/>
    <w:rsid w:val="006724FE"/>
    <w:rsid w:val="00672673"/>
    <w:rsid w:val="00673462"/>
    <w:rsid w:val="0067354E"/>
    <w:rsid w:val="006736B9"/>
    <w:rsid w:val="00673E56"/>
    <w:rsid w:val="00673EAE"/>
    <w:rsid w:val="00673EC5"/>
    <w:rsid w:val="0067450B"/>
    <w:rsid w:val="00674565"/>
    <w:rsid w:val="00674D37"/>
    <w:rsid w:val="00674E82"/>
    <w:rsid w:val="00674EAF"/>
    <w:rsid w:val="006751F3"/>
    <w:rsid w:val="00675AEF"/>
    <w:rsid w:val="00675BB6"/>
    <w:rsid w:val="006761B9"/>
    <w:rsid w:val="00677B99"/>
    <w:rsid w:val="00677D51"/>
    <w:rsid w:val="0068027F"/>
    <w:rsid w:val="0068105C"/>
    <w:rsid w:val="006819BB"/>
    <w:rsid w:val="00681A49"/>
    <w:rsid w:val="00681A4E"/>
    <w:rsid w:val="006821A1"/>
    <w:rsid w:val="006824F2"/>
    <w:rsid w:val="00682702"/>
    <w:rsid w:val="006831C8"/>
    <w:rsid w:val="00683D27"/>
    <w:rsid w:val="00683D37"/>
    <w:rsid w:val="006840FA"/>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425C"/>
    <w:rsid w:val="00694651"/>
    <w:rsid w:val="0069491B"/>
    <w:rsid w:val="00696145"/>
    <w:rsid w:val="0069670D"/>
    <w:rsid w:val="006969E9"/>
    <w:rsid w:val="00696A5C"/>
    <w:rsid w:val="0069758D"/>
    <w:rsid w:val="00697C88"/>
    <w:rsid w:val="00697E19"/>
    <w:rsid w:val="006A0C47"/>
    <w:rsid w:val="006A0F0A"/>
    <w:rsid w:val="006A1650"/>
    <w:rsid w:val="006A1F3A"/>
    <w:rsid w:val="006A22C1"/>
    <w:rsid w:val="006A2EA4"/>
    <w:rsid w:val="006A432E"/>
    <w:rsid w:val="006A4426"/>
    <w:rsid w:val="006A4A67"/>
    <w:rsid w:val="006A4B6D"/>
    <w:rsid w:val="006A4C03"/>
    <w:rsid w:val="006A5210"/>
    <w:rsid w:val="006A5501"/>
    <w:rsid w:val="006A59E4"/>
    <w:rsid w:val="006A5F8E"/>
    <w:rsid w:val="006A637C"/>
    <w:rsid w:val="006A66DA"/>
    <w:rsid w:val="006A6753"/>
    <w:rsid w:val="006A765A"/>
    <w:rsid w:val="006A771E"/>
    <w:rsid w:val="006A7DD2"/>
    <w:rsid w:val="006B0255"/>
    <w:rsid w:val="006B0D87"/>
    <w:rsid w:val="006B1C11"/>
    <w:rsid w:val="006B23C4"/>
    <w:rsid w:val="006B248B"/>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13DD"/>
    <w:rsid w:val="006C1451"/>
    <w:rsid w:val="006C1FC7"/>
    <w:rsid w:val="006C24C3"/>
    <w:rsid w:val="006C2B96"/>
    <w:rsid w:val="006C3899"/>
    <w:rsid w:val="006C39DE"/>
    <w:rsid w:val="006C3BB4"/>
    <w:rsid w:val="006C4109"/>
    <w:rsid w:val="006C43D1"/>
    <w:rsid w:val="006C4AAE"/>
    <w:rsid w:val="006C4D1C"/>
    <w:rsid w:val="006C4E1C"/>
    <w:rsid w:val="006C4F32"/>
    <w:rsid w:val="006C5136"/>
    <w:rsid w:val="006C531A"/>
    <w:rsid w:val="006C5651"/>
    <w:rsid w:val="006C5731"/>
    <w:rsid w:val="006C58B3"/>
    <w:rsid w:val="006C593B"/>
    <w:rsid w:val="006C700D"/>
    <w:rsid w:val="006C714A"/>
    <w:rsid w:val="006C76CA"/>
    <w:rsid w:val="006C7D42"/>
    <w:rsid w:val="006C7FAC"/>
    <w:rsid w:val="006D0979"/>
    <w:rsid w:val="006D1159"/>
    <w:rsid w:val="006D175B"/>
    <w:rsid w:val="006D2221"/>
    <w:rsid w:val="006D2395"/>
    <w:rsid w:val="006D3369"/>
    <w:rsid w:val="006D40B6"/>
    <w:rsid w:val="006D47C6"/>
    <w:rsid w:val="006D4ED1"/>
    <w:rsid w:val="006D50BB"/>
    <w:rsid w:val="006D5AA3"/>
    <w:rsid w:val="006D5E90"/>
    <w:rsid w:val="006D6537"/>
    <w:rsid w:val="006D6616"/>
    <w:rsid w:val="006D6A64"/>
    <w:rsid w:val="006D6CE0"/>
    <w:rsid w:val="006D7B7E"/>
    <w:rsid w:val="006E0406"/>
    <w:rsid w:val="006E0D76"/>
    <w:rsid w:val="006E0F3F"/>
    <w:rsid w:val="006E13AC"/>
    <w:rsid w:val="006E15B1"/>
    <w:rsid w:val="006E16AE"/>
    <w:rsid w:val="006E1946"/>
    <w:rsid w:val="006E1A4E"/>
    <w:rsid w:val="006E1E7C"/>
    <w:rsid w:val="006E1F50"/>
    <w:rsid w:val="006E291E"/>
    <w:rsid w:val="006E2B9C"/>
    <w:rsid w:val="006E3245"/>
    <w:rsid w:val="006E34F1"/>
    <w:rsid w:val="006E36CA"/>
    <w:rsid w:val="006E3FA6"/>
    <w:rsid w:val="006E405F"/>
    <w:rsid w:val="006E42E2"/>
    <w:rsid w:val="006E4BBF"/>
    <w:rsid w:val="006E4C28"/>
    <w:rsid w:val="006E54A7"/>
    <w:rsid w:val="006E567F"/>
    <w:rsid w:val="006E63D3"/>
    <w:rsid w:val="006E6A95"/>
    <w:rsid w:val="006E6EDD"/>
    <w:rsid w:val="006E7C0D"/>
    <w:rsid w:val="006E7DCA"/>
    <w:rsid w:val="006F02FC"/>
    <w:rsid w:val="006F0537"/>
    <w:rsid w:val="006F0B3A"/>
    <w:rsid w:val="006F0C43"/>
    <w:rsid w:val="006F1207"/>
    <w:rsid w:val="006F14BE"/>
    <w:rsid w:val="006F1FB1"/>
    <w:rsid w:val="006F2118"/>
    <w:rsid w:val="006F21AB"/>
    <w:rsid w:val="006F21F4"/>
    <w:rsid w:val="006F23E2"/>
    <w:rsid w:val="006F23F8"/>
    <w:rsid w:val="006F301F"/>
    <w:rsid w:val="006F41A5"/>
    <w:rsid w:val="006F4696"/>
    <w:rsid w:val="006F482C"/>
    <w:rsid w:val="006F49FF"/>
    <w:rsid w:val="006F5ECA"/>
    <w:rsid w:val="006F6030"/>
    <w:rsid w:val="006F619D"/>
    <w:rsid w:val="006F63A4"/>
    <w:rsid w:val="006F7022"/>
    <w:rsid w:val="006F750C"/>
    <w:rsid w:val="006F7A99"/>
    <w:rsid w:val="00701119"/>
    <w:rsid w:val="00701580"/>
    <w:rsid w:val="007017EA"/>
    <w:rsid w:val="00701DB2"/>
    <w:rsid w:val="00702357"/>
    <w:rsid w:val="007024BC"/>
    <w:rsid w:val="00702846"/>
    <w:rsid w:val="00703657"/>
    <w:rsid w:val="007039C3"/>
    <w:rsid w:val="00703D32"/>
    <w:rsid w:val="00704130"/>
    <w:rsid w:val="0070488B"/>
    <w:rsid w:val="00704894"/>
    <w:rsid w:val="00704BFD"/>
    <w:rsid w:val="0070514F"/>
    <w:rsid w:val="0070560D"/>
    <w:rsid w:val="007056A8"/>
    <w:rsid w:val="00705739"/>
    <w:rsid w:val="00705DAB"/>
    <w:rsid w:val="00706516"/>
    <w:rsid w:val="00706AB8"/>
    <w:rsid w:val="00706BA7"/>
    <w:rsid w:val="00707697"/>
    <w:rsid w:val="007076C3"/>
    <w:rsid w:val="00707DB3"/>
    <w:rsid w:val="00710001"/>
    <w:rsid w:val="00710E5B"/>
    <w:rsid w:val="007114F5"/>
    <w:rsid w:val="007115A1"/>
    <w:rsid w:val="00711634"/>
    <w:rsid w:val="00711A9A"/>
    <w:rsid w:val="00711DC3"/>
    <w:rsid w:val="00712066"/>
    <w:rsid w:val="007120A2"/>
    <w:rsid w:val="007121B9"/>
    <w:rsid w:val="007121E2"/>
    <w:rsid w:val="00712429"/>
    <w:rsid w:val="00712AF3"/>
    <w:rsid w:val="00712B45"/>
    <w:rsid w:val="00712C72"/>
    <w:rsid w:val="0071330B"/>
    <w:rsid w:val="00713830"/>
    <w:rsid w:val="00713ABB"/>
    <w:rsid w:val="00713D6A"/>
    <w:rsid w:val="007158C2"/>
    <w:rsid w:val="0071625D"/>
    <w:rsid w:val="007168C9"/>
    <w:rsid w:val="00716D56"/>
    <w:rsid w:val="007170CF"/>
    <w:rsid w:val="00717137"/>
    <w:rsid w:val="00717210"/>
    <w:rsid w:val="0071747A"/>
    <w:rsid w:val="00720449"/>
    <w:rsid w:val="007208A4"/>
    <w:rsid w:val="00720B2C"/>
    <w:rsid w:val="00721157"/>
    <w:rsid w:val="00721948"/>
    <w:rsid w:val="00721984"/>
    <w:rsid w:val="00722663"/>
    <w:rsid w:val="00722BB3"/>
    <w:rsid w:val="007235B7"/>
    <w:rsid w:val="007235D3"/>
    <w:rsid w:val="00723963"/>
    <w:rsid w:val="007239EC"/>
    <w:rsid w:val="00723A57"/>
    <w:rsid w:val="00724656"/>
    <w:rsid w:val="00724F74"/>
    <w:rsid w:val="00725208"/>
    <w:rsid w:val="00725D31"/>
    <w:rsid w:val="00725EA1"/>
    <w:rsid w:val="00726122"/>
    <w:rsid w:val="007262D6"/>
    <w:rsid w:val="0072642E"/>
    <w:rsid w:val="00726904"/>
    <w:rsid w:val="00726E48"/>
    <w:rsid w:val="00727600"/>
    <w:rsid w:val="00727FCE"/>
    <w:rsid w:val="007307DF"/>
    <w:rsid w:val="00730B9F"/>
    <w:rsid w:val="007310FA"/>
    <w:rsid w:val="0073110B"/>
    <w:rsid w:val="0073177B"/>
    <w:rsid w:val="007319B8"/>
    <w:rsid w:val="00732B91"/>
    <w:rsid w:val="00733232"/>
    <w:rsid w:val="007333DC"/>
    <w:rsid w:val="007333DF"/>
    <w:rsid w:val="007335FB"/>
    <w:rsid w:val="00733BFF"/>
    <w:rsid w:val="00734A41"/>
    <w:rsid w:val="007350C0"/>
    <w:rsid w:val="00735D78"/>
    <w:rsid w:val="00736203"/>
    <w:rsid w:val="00736641"/>
    <w:rsid w:val="00737127"/>
    <w:rsid w:val="00740745"/>
    <w:rsid w:val="00741A03"/>
    <w:rsid w:val="007422A1"/>
    <w:rsid w:val="00742C31"/>
    <w:rsid w:val="00743096"/>
    <w:rsid w:val="00743358"/>
    <w:rsid w:val="007438B9"/>
    <w:rsid w:val="00743B83"/>
    <w:rsid w:val="00744095"/>
    <w:rsid w:val="00744116"/>
    <w:rsid w:val="007443ED"/>
    <w:rsid w:val="007447D9"/>
    <w:rsid w:val="00744B3D"/>
    <w:rsid w:val="007456E3"/>
    <w:rsid w:val="00745841"/>
    <w:rsid w:val="0074596D"/>
    <w:rsid w:val="00745CBE"/>
    <w:rsid w:val="00745D0A"/>
    <w:rsid w:val="007468C5"/>
    <w:rsid w:val="00747337"/>
    <w:rsid w:val="00747AD7"/>
    <w:rsid w:val="00750603"/>
    <w:rsid w:val="00750D26"/>
    <w:rsid w:val="0075138E"/>
    <w:rsid w:val="00751A07"/>
    <w:rsid w:val="00751A08"/>
    <w:rsid w:val="007520BA"/>
    <w:rsid w:val="00752106"/>
    <w:rsid w:val="007526D3"/>
    <w:rsid w:val="007526F5"/>
    <w:rsid w:val="0075297A"/>
    <w:rsid w:val="0075316B"/>
    <w:rsid w:val="00753DAF"/>
    <w:rsid w:val="00754F1D"/>
    <w:rsid w:val="00755150"/>
    <w:rsid w:val="0075519A"/>
    <w:rsid w:val="00755461"/>
    <w:rsid w:val="00756355"/>
    <w:rsid w:val="007564C8"/>
    <w:rsid w:val="007566CA"/>
    <w:rsid w:val="0075670C"/>
    <w:rsid w:val="00757824"/>
    <w:rsid w:val="00757E76"/>
    <w:rsid w:val="00757E9A"/>
    <w:rsid w:val="00760300"/>
    <w:rsid w:val="007609CE"/>
    <w:rsid w:val="00760E75"/>
    <w:rsid w:val="00760FD3"/>
    <w:rsid w:val="00761C2C"/>
    <w:rsid w:val="007622F9"/>
    <w:rsid w:val="007623E3"/>
    <w:rsid w:val="00762587"/>
    <w:rsid w:val="0076282E"/>
    <w:rsid w:val="00763528"/>
    <w:rsid w:val="007635ED"/>
    <w:rsid w:val="00763ECD"/>
    <w:rsid w:val="0076419E"/>
    <w:rsid w:val="007647C8"/>
    <w:rsid w:val="007647EB"/>
    <w:rsid w:val="00765B53"/>
    <w:rsid w:val="007668AF"/>
    <w:rsid w:val="0076720F"/>
    <w:rsid w:val="007679D1"/>
    <w:rsid w:val="00767AAE"/>
    <w:rsid w:val="00767CBC"/>
    <w:rsid w:val="00767CF9"/>
    <w:rsid w:val="00770922"/>
    <w:rsid w:val="00770E42"/>
    <w:rsid w:val="00771C59"/>
    <w:rsid w:val="00771D57"/>
    <w:rsid w:val="00771E1F"/>
    <w:rsid w:val="00772A55"/>
    <w:rsid w:val="00773384"/>
    <w:rsid w:val="0077362C"/>
    <w:rsid w:val="00774F1B"/>
    <w:rsid w:val="0077576C"/>
    <w:rsid w:val="00775789"/>
    <w:rsid w:val="00775AA5"/>
    <w:rsid w:val="007762A5"/>
    <w:rsid w:val="007765B5"/>
    <w:rsid w:val="0077700B"/>
    <w:rsid w:val="007772B8"/>
    <w:rsid w:val="007774A8"/>
    <w:rsid w:val="0077769A"/>
    <w:rsid w:val="00780043"/>
    <w:rsid w:val="00780503"/>
    <w:rsid w:val="00780D79"/>
    <w:rsid w:val="007810B6"/>
    <w:rsid w:val="0078123C"/>
    <w:rsid w:val="00781423"/>
    <w:rsid w:val="00782372"/>
    <w:rsid w:val="0078296E"/>
    <w:rsid w:val="00782BED"/>
    <w:rsid w:val="007835B9"/>
    <w:rsid w:val="00783A57"/>
    <w:rsid w:val="0078402D"/>
    <w:rsid w:val="00784133"/>
    <w:rsid w:val="00785875"/>
    <w:rsid w:val="007865C0"/>
    <w:rsid w:val="00786BB1"/>
    <w:rsid w:val="007870AE"/>
    <w:rsid w:val="00787B10"/>
    <w:rsid w:val="00790283"/>
    <w:rsid w:val="00790481"/>
    <w:rsid w:val="007907C6"/>
    <w:rsid w:val="00790C3C"/>
    <w:rsid w:val="00790E77"/>
    <w:rsid w:val="00791320"/>
    <w:rsid w:val="0079142A"/>
    <w:rsid w:val="00791975"/>
    <w:rsid w:val="00791CEF"/>
    <w:rsid w:val="007920BC"/>
    <w:rsid w:val="007923A5"/>
    <w:rsid w:val="0079381E"/>
    <w:rsid w:val="00793E1B"/>
    <w:rsid w:val="00793E2D"/>
    <w:rsid w:val="00794284"/>
    <w:rsid w:val="0079430A"/>
    <w:rsid w:val="00794749"/>
    <w:rsid w:val="00794825"/>
    <w:rsid w:val="00794BCE"/>
    <w:rsid w:val="007957F0"/>
    <w:rsid w:val="00795850"/>
    <w:rsid w:val="00795C32"/>
    <w:rsid w:val="00795D42"/>
    <w:rsid w:val="007961B0"/>
    <w:rsid w:val="007967AC"/>
    <w:rsid w:val="00796975"/>
    <w:rsid w:val="00796C3C"/>
    <w:rsid w:val="007971EC"/>
    <w:rsid w:val="007975E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3053"/>
    <w:rsid w:val="007A3D1F"/>
    <w:rsid w:val="007A3F96"/>
    <w:rsid w:val="007A4179"/>
    <w:rsid w:val="007A43D3"/>
    <w:rsid w:val="007A4EED"/>
    <w:rsid w:val="007A4F56"/>
    <w:rsid w:val="007A5683"/>
    <w:rsid w:val="007A6328"/>
    <w:rsid w:val="007A68CC"/>
    <w:rsid w:val="007A6BD6"/>
    <w:rsid w:val="007A6CF5"/>
    <w:rsid w:val="007A6D28"/>
    <w:rsid w:val="007A72D6"/>
    <w:rsid w:val="007A7E49"/>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2EB"/>
    <w:rsid w:val="007B558D"/>
    <w:rsid w:val="007B5ADB"/>
    <w:rsid w:val="007B5DFB"/>
    <w:rsid w:val="007B66AE"/>
    <w:rsid w:val="007B6B6D"/>
    <w:rsid w:val="007B7ED5"/>
    <w:rsid w:val="007B7F8C"/>
    <w:rsid w:val="007C00EE"/>
    <w:rsid w:val="007C0937"/>
    <w:rsid w:val="007C0AD6"/>
    <w:rsid w:val="007C11CB"/>
    <w:rsid w:val="007C11DE"/>
    <w:rsid w:val="007C1DB8"/>
    <w:rsid w:val="007C1EEF"/>
    <w:rsid w:val="007C2265"/>
    <w:rsid w:val="007C2A90"/>
    <w:rsid w:val="007C3797"/>
    <w:rsid w:val="007C472E"/>
    <w:rsid w:val="007C494F"/>
    <w:rsid w:val="007C4C7E"/>
    <w:rsid w:val="007C53C7"/>
    <w:rsid w:val="007C5621"/>
    <w:rsid w:val="007C6BE6"/>
    <w:rsid w:val="007C7C65"/>
    <w:rsid w:val="007C7CD5"/>
    <w:rsid w:val="007C7CF4"/>
    <w:rsid w:val="007C7DE9"/>
    <w:rsid w:val="007C7FFA"/>
    <w:rsid w:val="007D0178"/>
    <w:rsid w:val="007D0361"/>
    <w:rsid w:val="007D0E16"/>
    <w:rsid w:val="007D1C8F"/>
    <w:rsid w:val="007D1F59"/>
    <w:rsid w:val="007D2887"/>
    <w:rsid w:val="007D2D08"/>
    <w:rsid w:val="007D3400"/>
    <w:rsid w:val="007D363A"/>
    <w:rsid w:val="007D367B"/>
    <w:rsid w:val="007D36D4"/>
    <w:rsid w:val="007D3C5B"/>
    <w:rsid w:val="007D3D19"/>
    <w:rsid w:val="007D4112"/>
    <w:rsid w:val="007D431B"/>
    <w:rsid w:val="007D4680"/>
    <w:rsid w:val="007D4AE9"/>
    <w:rsid w:val="007D4CB9"/>
    <w:rsid w:val="007D5147"/>
    <w:rsid w:val="007D5B7B"/>
    <w:rsid w:val="007D61F2"/>
    <w:rsid w:val="007D63F9"/>
    <w:rsid w:val="007D6DF8"/>
    <w:rsid w:val="007D7794"/>
    <w:rsid w:val="007D785D"/>
    <w:rsid w:val="007E07AC"/>
    <w:rsid w:val="007E09EE"/>
    <w:rsid w:val="007E0BFA"/>
    <w:rsid w:val="007E0E14"/>
    <w:rsid w:val="007E116A"/>
    <w:rsid w:val="007E13F7"/>
    <w:rsid w:val="007E15EA"/>
    <w:rsid w:val="007E1DC2"/>
    <w:rsid w:val="007E22CC"/>
    <w:rsid w:val="007E285A"/>
    <w:rsid w:val="007E2FD0"/>
    <w:rsid w:val="007E302E"/>
    <w:rsid w:val="007E3B07"/>
    <w:rsid w:val="007E3B44"/>
    <w:rsid w:val="007E474E"/>
    <w:rsid w:val="007E546B"/>
    <w:rsid w:val="007E5971"/>
    <w:rsid w:val="007E5A22"/>
    <w:rsid w:val="007E611F"/>
    <w:rsid w:val="007E6520"/>
    <w:rsid w:val="007E6BB9"/>
    <w:rsid w:val="007E6CCB"/>
    <w:rsid w:val="007E7591"/>
    <w:rsid w:val="007F0942"/>
    <w:rsid w:val="007F101B"/>
    <w:rsid w:val="007F2BC3"/>
    <w:rsid w:val="007F2FD6"/>
    <w:rsid w:val="007F37F3"/>
    <w:rsid w:val="007F3CB5"/>
    <w:rsid w:val="007F3FEA"/>
    <w:rsid w:val="007F4487"/>
    <w:rsid w:val="007F46C6"/>
    <w:rsid w:val="007F50D0"/>
    <w:rsid w:val="007F5B4A"/>
    <w:rsid w:val="007F5FE5"/>
    <w:rsid w:val="007F6488"/>
    <w:rsid w:val="007F6826"/>
    <w:rsid w:val="007F693C"/>
    <w:rsid w:val="0080018F"/>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5A93"/>
    <w:rsid w:val="00805D8C"/>
    <w:rsid w:val="00805EE1"/>
    <w:rsid w:val="00806EB7"/>
    <w:rsid w:val="00806F25"/>
    <w:rsid w:val="00807900"/>
    <w:rsid w:val="00810818"/>
    <w:rsid w:val="00810907"/>
    <w:rsid w:val="00811000"/>
    <w:rsid w:val="00811025"/>
    <w:rsid w:val="008119F9"/>
    <w:rsid w:val="00811AC8"/>
    <w:rsid w:val="00811D11"/>
    <w:rsid w:val="00811F78"/>
    <w:rsid w:val="00812418"/>
    <w:rsid w:val="0081251A"/>
    <w:rsid w:val="00813B8B"/>
    <w:rsid w:val="00813BA9"/>
    <w:rsid w:val="00813E98"/>
    <w:rsid w:val="008143F7"/>
    <w:rsid w:val="008145B4"/>
    <w:rsid w:val="008158A6"/>
    <w:rsid w:val="00815BB0"/>
    <w:rsid w:val="00816185"/>
    <w:rsid w:val="0081646B"/>
    <w:rsid w:val="00816A93"/>
    <w:rsid w:val="00816AF1"/>
    <w:rsid w:val="00817892"/>
    <w:rsid w:val="00817AB5"/>
    <w:rsid w:val="00820F17"/>
    <w:rsid w:val="00821B71"/>
    <w:rsid w:val="00821C96"/>
    <w:rsid w:val="00821E00"/>
    <w:rsid w:val="008220C2"/>
    <w:rsid w:val="008237D9"/>
    <w:rsid w:val="00823986"/>
    <w:rsid w:val="00824275"/>
    <w:rsid w:val="008247B6"/>
    <w:rsid w:val="00825077"/>
    <w:rsid w:val="0082520E"/>
    <w:rsid w:val="00825E0A"/>
    <w:rsid w:val="008262EA"/>
    <w:rsid w:val="00826363"/>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362A2"/>
    <w:rsid w:val="0084040C"/>
    <w:rsid w:val="00842FBF"/>
    <w:rsid w:val="00844450"/>
    <w:rsid w:val="00844453"/>
    <w:rsid w:val="00844B02"/>
    <w:rsid w:val="00844C6F"/>
    <w:rsid w:val="008457E2"/>
    <w:rsid w:val="00845CF1"/>
    <w:rsid w:val="008460FA"/>
    <w:rsid w:val="00846640"/>
    <w:rsid w:val="00846C36"/>
    <w:rsid w:val="00846FC6"/>
    <w:rsid w:val="0084723F"/>
    <w:rsid w:val="00847622"/>
    <w:rsid w:val="00847EF5"/>
    <w:rsid w:val="00850243"/>
    <w:rsid w:val="0085048C"/>
    <w:rsid w:val="00850C3D"/>
    <w:rsid w:val="00850D3E"/>
    <w:rsid w:val="008510F9"/>
    <w:rsid w:val="0085174B"/>
    <w:rsid w:val="00851B14"/>
    <w:rsid w:val="0085202F"/>
    <w:rsid w:val="00852567"/>
    <w:rsid w:val="008525EC"/>
    <w:rsid w:val="008529E0"/>
    <w:rsid w:val="00852B77"/>
    <w:rsid w:val="0085490C"/>
    <w:rsid w:val="008553A9"/>
    <w:rsid w:val="00855465"/>
    <w:rsid w:val="008556CE"/>
    <w:rsid w:val="008557F3"/>
    <w:rsid w:val="00855804"/>
    <w:rsid w:val="00855CB8"/>
    <w:rsid w:val="00856158"/>
    <w:rsid w:val="00856310"/>
    <w:rsid w:val="008563D8"/>
    <w:rsid w:val="0085668B"/>
    <w:rsid w:val="008566C7"/>
    <w:rsid w:val="00856781"/>
    <w:rsid w:val="0085680A"/>
    <w:rsid w:val="00856A42"/>
    <w:rsid w:val="00856C6A"/>
    <w:rsid w:val="0085764B"/>
    <w:rsid w:val="008601A9"/>
    <w:rsid w:val="00860DF3"/>
    <w:rsid w:val="00861327"/>
    <w:rsid w:val="00861377"/>
    <w:rsid w:val="0086170A"/>
    <w:rsid w:val="008617B5"/>
    <w:rsid w:val="00861856"/>
    <w:rsid w:val="008618D4"/>
    <w:rsid w:val="008619AB"/>
    <w:rsid w:val="00861A35"/>
    <w:rsid w:val="00861D26"/>
    <w:rsid w:val="00861DB9"/>
    <w:rsid w:val="00861EDF"/>
    <w:rsid w:val="008622F5"/>
    <w:rsid w:val="00862316"/>
    <w:rsid w:val="00862CC7"/>
    <w:rsid w:val="0086333E"/>
    <w:rsid w:val="008636DC"/>
    <w:rsid w:val="00863729"/>
    <w:rsid w:val="00863ABD"/>
    <w:rsid w:val="00863BA8"/>
    <w:rsid w:val="00864817"/>
    <w:rsid w:val="00864A8A"/>
    <w:rsid w:val="008650B3"/>
    <w:rsid w:val="00865C11"/>
    <w:rsid w:val="00865D83"/>
    <w:rsid w:val="008660E0"/>
    <w:rsid w:val="008662A6"/>
    <w:rsid w:val="008662B3"/>
    <w:rsid w:val="0086631F"/>
    <w:rsid w:val="00866811"/>
    <w:rsid w:val="00866B6D"/>
    <w:rsid w:val="00866C34"/>
    <w:rsid w:val="00867481"/>
    <w:rsid w:val="00867B87"/>
    <w:rsid w:val="00867FBA"/>
    <w:rsid w:val="0087002F"/>
    <w:rsid w:val="00870976"/>
    <w:rsid w:val="00870B16"/>
    <w:rsid w:val="00870CFB"/>
    <w:rsid w:val="00871495"/>
    <w:rsid w:val="008716BA"/>
    <w:rsid w:val="00871A4D"/>
    <w:rsid w:val="008721C3"/>
    <w:rsid w:val="008730F9"/>
    <w:rsid w:val="008735A4"/>
    <w:rsid w:val="00873C57"/>
    <w:rsid w:val="00874413"/>
    <w:rsid w:val="00875039"/>
    <w:rsid w:val="008752F7"/>
    <w:rsid w:val="00875D26"/>
    <w:rsid w:val="008760ED"/>
    <w:rsid w:val="00876391"/>
    <w:rsid w:val="00876F84"/>
    <w:rsid w:val="00877C0E"/>
    <w:rsid w:val="008808B7"/>
    <w:rsid w:val="00880A0A"/>
    <w:rsid w:val="00880DD0"/>
    <w:rsid w:val="00881361"/>
    <w:rsid w:val="008815E5"/>
    <w:rsid w:val="0088163C"/>
    <w:rsid w:val="008818B1"/>
    <w:rsid w:val="00882055"/>
    <w:rsid w:val="00882188"/>
    <w:rsid w:val="008825ED"/>
    <w:rsid w:val="00883C59"/>
    <w:rsid w:val="008841F3"/>
    <w:rsid w:val="0088488F"/>
    <w:rsid w:val="00884DE4"/>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6700"/>
    <w:rsid w:val="00896A0F"/>
    <w:rsid w:val="00896BBE"/>
    <w:rsid w:val="00896F7D"/>
    <w:rsid w:val="00897C59"/>
    <w:rsid w:val="008A000C"/>
    <w:rsid w:val="008A0422"/>
    <w:rsid w:val="008A088E"/>
    <w:rsid w:val="008A1A28"/>
    <w:rsid w:val="008A1F32"/>
    <w:rsid w:val="008A1FC0"/>
    <w:rsid w:val="008A21CF"/>
    <w:rsid w:val="008A2F8E"/>
    <w:rsid w:val="008A306C"/>
    <w:rsid w:val="008A3DC8"/>
    <w:rsid w:val="008A3F27"/>
    <w:rsid w:val="008A3F32"/>
    <w:rsid w:val="008A423E"/>
    <w:rsid w:val="008A4E28"/>
    <w:rsid w:val="008A5095"/>
    <w:rsid w:val="008A5615"/>
    <w:rsid w:val="008A711B"/>
    <w:rsid w:val="008A7367"/>
    <w:rsid w:val="008A78FA"/>
    <w:rsid w:val="008A79A1"/>
    <w:rsid w:val="008A7CB4"/>
    <w:rsid w:val="008A7DE4"/>
    <w:rsid w:val="008B25E6"/>
    <w:rsid w:val="008B3EC8"/>
    <w:rsid w:val="008B43E6"/>
    <w:rsid w:val="008B465C"/>
    <w:rsid w:val="008B4716"/>
    <w:rsid w:val="008B49B9"/>
    <w:rsid w:val="008B4D15"/>
    <w:rsid w:val="008B5746"/>
    <w:rsid w:val="008B59B3"/>
    <w:rsid w:val="008B5F4E"/>
    <w:rsid w:val="008B6122"/>
    <w:rsid w:val="008B663A"/>
    <w:rsid w:val="008B6E7F"/>
    <w:rsid w:val="008B6ED1"/>
    <w:rsid w:val="008B74A3"/>
    <w:rsid w:val="008B7B89"/>
    <w:rsid w:val="008B7D1E"/>
    <w:rsid w:val="008B7EF6"/>
    <w:rsid w:val="008C05F4"/>
    <w:rsid w:val="008C08AD"/>
    <w:rsid w:val="008C0AE3"/>
    <w:rsid w:val="008C0E43"/>
    <w:rsid w:val="008C16C1"/>
    <w:rsid w:val="008C1FC3"/>
    <w:rsid w:val="008C272A"/>
    <w:rsid w:val="008C2AFC"/>
    <w:rsid w:val="008C2D03"/>
    <w:rsid w:val="008C2E8F"/>
    <w:rsid w:val="008C3727"/>
    <w:rsid w:val="008C390C"/>
    <w:rsid w:val="008C3A4D"/>
    <w:rsid w:val="008C4858"/>
    <w:rsid w:val="008C4870"/>
    <w:rsid w:val="008C605C"/>
    <w:rsid w:val="008C65BF"/>
    <w:rsid w:val="008C6A64"/>
    <w:rsid w:val="008C70D5"/>
    <w:rsid w:val="008C7D4B"/>
    <w:rsid w:val="008D0798"/>
    <w:rsid w:val="008D0F45"/>
    <w:rsid w:val="008D148C"/>
    <w:rsid w:val="008D18AE"/>
    <w:rsid w:val="008D1C8E"/>
    <w:rsid w:val="008D1E06"/>
    <w:rsid w:val="008D1EDE"/>
    <w:rsid w:val="008D25AA"/>
    <w:rsid w:val="008D2DF7"/>
    <w:rsid w:val="008D392E"/>
    <w:rsid w:val="008D3F4C"/>
    <w:rsid w:val="008D504E"/>
    <w:rsid w:val="008D5924"/>
    <w:rsid w:val="008D5E7F"/>
    <w:rsid w:val="008D5F2B"/>
    <w:rsid w:val="008D5F70"/>
    <w:rsid w:val="008D7189"/>
    <w:rsid w:val="008D747A"/>
    <w:rsid w:val="008D7724"/>
    <w:rsid w:val="008D7EAB"/>
    <w:rsid w:val="008E0008"/>
    <w:rsid w:val="008E0ADA"/>
    <w:rsid w:val="008E0C98"/>
    <w:rsid w:val="008E10C6"/>
    <w:rsid w:val="008E1194"/>
    <w:rsid w:val="008E1310"/>
    <w:rsid w:val="008E2A82"/>
    <w:rsid w:val="008E32ED"/>
    <w:rsid w:val="008E338E"/>
    <w:rsid w:val="008E40C8"/>
    <w:rsid w:val="008E4161"/>
    <w:rsid w:val="008E4834"/>
    <w:rsid w:val="008E49D8"/>
    <w:rsid w:val="008E4BAF"/>
    <w:rsid w:val="008E4DA9"/>
    <w:rsid w:val="008E50FF"/>
    <w:rsid w:val="008E56AF"/>
    <w:rsid w:val="008E577B"/>
    <w:rsid w:val="008E5829"/>
    <w:rsid w:val="008E603B"/>
    <w:rsid w:val="008E65FF"/>
    <w:rsid w:val="008E7474"/>
    <w:rsid w:val="008E7766"/>
    <w:rsid w:val="008E790B"/>
    <w:rsid w:val="008E7B08"/>
    <w:rsid w:val="008E7D3C"/>
    <w:rsid w:val="008F039A"/>
    <w:rsid w:val="008F1715"/>
    <w:rsid w:val="008F1C8A"/>
    <w:rsid w:val="008F1E95"/>
    <w:rsid w:val="008F425B"/>
    <w:rsid w:val="008F4ED0"/>
    <w:rsid w:val="008F4F2C"/>
    <w:rsid w:val="008F52BC"/>
    <w:rsid w:val="008F61CB"/>
    <w:rsid w:val="008F6641"/>
    <w:rsid w:val="008F6A19"/>
    <w:rsid w:val="008F7282"/>
    <w:rsid w:val="008F762B"/>
    <w:rsid w:val="008F784A"/>
    <w:rsid w:val="008F7CDE"/>
    <w:rsid w:val="00900234"/>
    <w:rsid w:val="00900A97"/>
    <w:rsid w:val="00900D53"/>
    <w:rsid w:val="009012E0"/>
    <w:rsid w:val="00901B36"/>
    <w:rsid w:val="00901C3D"/>
    <w:rsid w:val="00901D0A"/>
    <w:rsid w:val="00901DC4"/>
    <w:rsid w:val="00901F9F"/>
    <w:rsid w:val="009022E3"/>
    <w:rsid w:val="009028B0"/>
    <w:rsid w:val="009030B2"/>
    <w:rsid w:val="009037DF"/>
    <w:rsid w:val="00905008"/>
    <w:rsid w:val="0090529E"/>
    <w:rsid w:val="009052A7"/>
    <w:rsid w:val="009054CD"/>
    <w:rsid w:val="00905AB7"/>
    <w:rsid w:val="00906AFE"/>
    <w:rsid w:val="00906E22"/>
    <w:rsid w:val="00906EB6"/>
    <w:rsid w:val="00906EDA"/>
    <w:rsid w:val="0090702C"/>
    <w:rsid w:val="0090703D"/>
    <w:rsid w:val="00907839"/>
    <w:rsid w:val="0091071A"/>
    <w:rsid w:val="00910983"/>
    <w:rsid w:val="0091149D"/>
    <w:rsid w:val="00911DB6"/>
    <w:rsid w:val="0091205E"/>
    <w:rsid w:val="00913773"/>
    <w:rsid w:val="009140FF"/>
    <w:rsid w:val="00914573"/>
    <w:rsid w:val="009148F4"/>
    <w:rsid w:val="00914932"/>
    <w:rsid w:val="00915590"/>
    <w:rsid w:val="009156E0"/>
    <w:rsid w:val="00916812"/>
    <w:rsid w:val="0092051D"/>
    <w:rsid w:val="00920B77"/>
    <w:rsid w:val="00920C51"/>
    <w:rsid w:val="00920D31"/>
    <w:rsid w:val="0092244D"/>
    <w:rsid w:val="00922BE1"/>
    <w:rsid w:val="009239A2"/>
    <w:rsid w:val="0092408A"/>
    <w:rsid w:val="00924B6C"/>
    <w:rsid w:val="00924C30"/>
    <w:rsid w:val="00925514"/>
    <w:rsid w:val="00925531"/>
    <w:rsid w:val="009269AB"/>
    <w:rsid w:val="0092713B"/>
    <w:rsid w:val="00927498"/>
    <w:rsid w:val="009278E0"/>
    <w:rsid w:val="00927A12"/>
    <w:rsid w:val="00927B71"/>
    <w:rsid w:val="009307EF"/>
    <w:rsid w:val="00930D45"/>
    <w:rsid w:val="00930F97"/>
    <w:rsid w:val="009315B4"/>
    <w:rsid w:val="0093194D"/>
    <w:rsid w:val="0093195A"/>
    <w:rsid w:val="00931A53"/>
    <w:rsid w:val="00931B56"/>
    <w:rsid w:val="00931EAF"/>
    <w:rsid w:val="00932159"/>
    <w:rsid w:val="0093259B"/>
    <w:rsid w:val="00932A38"/>
    <w:rsid w:val="00932BEA"/>
    <w:rsid w:val="00932CA4"/>
    <w:rsid w:val="00932FBD"/>
    <w:rsid w:val="00934073"/>
    <w:rsid w:val="009341D7"/>
    <w:rsid w:val="0093433C"/>
    <w:rsid w:val="0093489E"/>
    <w:rsid w:val="00934BB5"/>
    <w:rsid w:val="00934F6D"/>
    <w:rsid w:val="0093580C"/>
    <w:rsid w:val="009358BF"/>
    <w:rsid w:val="00935AD2"/>
    <w:rsid w:val="009366F6"/>
    <w:rsid w:val="00936D3A"/>
    <w:rsid w:val="00936F6C"/>
    <w:rsid w:val="00937D1C"/>
    <w:rsid w:val="00937F94"/>
    <w:rsid w:val="00940265"/>
    <w:rsid w:val="00940626"/>
    <w:rsid w:val="009410B2"/>
    <w:rsid w:val="009413EF"/>
    <w:rsid w:val="00941513"/>
    <w:rsid w:val="009416C9"/>
    <w:rsid w:val="00941734"/>
    <w:rsid w:val="009420D4"/>
    <w:rsid w:val="00942194"/>
    <w:rsid w:val="0094229B"/>
    <w:rsid w:val="00942C5C"/>
    <w:rsid w:val="00944C69"/>
    <w:rsid w:val="00945774"/>
    <w:rsid w:val="00945832"/>
    <w:rsid w:val="00945A05"/>
    <w:rsid w:val="00946115"/>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3FDE"/>
    <w:rsid w:val="00954232"/>
    <w:rsid w:val="0095523C"/>
    <w:rsid w:val="0095598E"/>
    <w:rsid w:val="00956320"/>
    <w:rsid w:val="0095660B"/>
    <w:rsid w:val="009570B7"/>
    <w:rsid w:val="00960CAD"/>
    <w:rsid w:val="00960F3D"/>
    <w:rsid w:val="00960F74"/>
    <w:rsid w:val="00961161"/>
    <w:rsid w:val="00962088"/>
    <w:rsid w:val="009620D5"/>
    <w:rsid w:val="00962688"/>
    <w:rsid w:val="009630F4"/>
    <w:rsid w:val="009632A9"/>
    <w:rsid w:val="009638D3"/>
    <w:rsid w:val="0096397A"/>
    <w:rsid w:val="00964C64"/>
    <w:rsid w:val="009656A9"/>
    <w:rsid w:val="00965EE8"/>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2017"/>
    <w:rsid w:val="0097242A"/>
    <w:rsid w:val="00972CCF"/>
    <w:rsid w:val="0097366C"/>
    <w:rsid w:val="00973951"/>
    <w:rsid w:val="00974049"/>
    <w:rsid w:val="009743AE"/>
    <w:rsid w:val="00974546"/>
    <w:rsid w:val="009746F9"/>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1EBD"/>
    <w:rsid w:val="00982652"/>
    <w:rsid w:val="00982FBB"/>
    <w:rsid w:val="009833E3"/>
    <w:rsid w:val="009836FF"/>
    <w:rsid w:val="0098394F"/>
    <w:rsid w:val="0098416D"/>
    <w:rsid w:val="00984DC0"/>
    <w:rsid w:val="00984E80"/>
    <w:rsid w:val="00985227"/>
    <w:rsid w:val="009855D9"/>
    <w:rsid w:val="00986405"/>
    <w:rsid w:val="00986427"/>
    <w:rsid w:val="00986A3F"/>
    <w:rsid w:val="009872E9"/>
    <w:rsid w:val="0098742D"/>
    <w:rsid w:val="00987A8A"/>
    <w:rsid w:val="00987BB0"/>
    <w:rsid w:val="00987D2B"/>
    <w:rsid w:val="00987DCD"/>
    <w:rsid w:val="009900B3"/>
    <w:rsid w:val="0099076D"/>
    <w:rsid w:val="00990D0E"/>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838"/>
    <w:rsid w:val="0099735F"/>
    <w:rsid w:val="00997746"/>
    <w:rsid w:val="009A0789"/>
    <w:rsid w:val="009A1063"/>
    <w:rsid w:val="009A11CA"/>
    <w:rsid w:val="009A13F4"/>
    <w:rsid w:val="009A14B7"/>
    <w:rsid w:val="009A1554"/>
    <w:rsid w:val="009A1648"/>
    <w:rsid w:val="009A1924"/>
    <w:rsid w:val="009A1EAA"/>
    <w:rsid w:val="009A2D3F"/>
    <w:rsid w:val="009A30A6"/>
    <w:rsid w:val="009A35B4"/>
    <w:rsid w:val="009A38A0"/>
    <w:rsid w:val="009A3CCA"/>
    <w:rsid w:val="009A3F92"/>
    <w:rsid w:val="009A4B88"/>
    <w:rsid w:val="009A560F"/>
    <w:rsid w:val="009A599E"/>
    <w:rsid w:val="009A6152"/>
    <w:rsid w:val="009A6306"/>
    <w:rsid w:val="009A67A3"/>
    <w:rsid w:val="009A6E47"/>
    <w:rsid w:val="009A6F1D"/>
    <w:rsid w:val="009A6F62"/>
    <w:rsid w:val="009A7442"/>
    <w:rsid w:val="009A75E9"/>
    <w:rsid w:val="009A7A79"/>
    <w:rsid w:val="009B0C29"/>
    <w:rsid w:val="009B0C86"/>
    <w:rsid w:val="009B0F68"/>
    <w:rsid w:val="009B165D"/>
    <w:rsid w:val="009B1ABB"/>
    <w:rsid w:val="009B1B95"/>
    <w:rsid w:val="009B1FBC"/>
    <w:rsid w:val="009B295C"/>
    <w:rsid w:val="009B2A30"/>
    <w:rsid w:val="009B321D"/>
    <w:rsid w:val="009B3400"/>
    <w:rsid w:val="009B4294"/>
    <w:rsid w:val="009B42B0"/>
    <w:rsid w:val="009B607C"/>
    <w:rsid w:val="009B639A"/>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7E94"/>
    <w:rsid w:val="009C7F29"/>
    <w:rsid w:val="009D0191"/>
    <w:rsid w:val="009D065E"/>
    <w:rsid w:val="009D066F"/>
    <w:rsid w:val="009D0A69"/>
    <w:rsid w:val="009D0B84"/>
    <w:rsid w:val="009D109A"/>
    <w:rsid w:val="009D2806"/>
    <w:rsid w:val="009D345D"/>
    <w:rsid w:val="009D3672"/>
    <w:rsid w:val="009D383F"/>
    <w:rsid w:val="009D4699"/>
    <w:rsid w:val="009D587C"/>
    <w:rsid w:val="009D58F2"/>
    <w:rsid w:val="009D60D3"/>
    <w:rsid w:val="009D6AED"/>
    <w:rsid w:val="009D6D9B"/>
    <w:rsid w:val="009D75C5"/>
    <w:rsid w:val="009E00B6"/>
    <w:rsid w:val="009E07FD"/>
    <w:rsid w:val="009E0896"/>
    <w:rsid w:val="009E0BB1"/>
    <w:rsid w:val="009E10D1"/>
    <w:rsid w:val="009E1224"/>
    <w:rsid w:val="009E1B09"/>
    <w:rsid w:val="009E1ECE"/>
    <w:rsid w:val="009E2369"/>
    <w:rsid w:val="009E278E"/>
    <w:rsid w:val="009E2F0D"/>
    <w:rsid w:val="009E334D"/>
    <w:rsid w:val="009E370F"/>
    <w:rsid w:val="009E3F85"/>
    <w:rsid w:val="009E44B5"/>
    <w:rsid w:val="009E5542"/>
    <w:rsid w:val="009E5783"/>
    <w:rsid w:val="009E5BD2"/>
    <w:rsid w:val="009E6793"/>
    <w:rsid w:val="009E68DE"/>
    <w:rsid w:val="009E6D14"/>
    <w:rsid w:val="009E6FCB"/>
    <w:rsid w:val="009E7657"/>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4FCA"/>
    <w:rsid w:val="009F5458"/>
    <w:rsid w:val="009F54D0"/>
    <w:rsid w:val="009F5B14"/>
    <w:rsid w:val="009F5C75"/>
    <w:rsid w:val="009F632E"/>
    <w:rsid w:val="009F6B64"/>
    <w:rsid w:val="009F6E64"/>
    <w:rsid w:val="009F708D"/>
    <w:rsid w:val="009F71D4"/>
    <w:rsid w:val="009F732B"/>
    <w:rsid w:val="009F73A6"/>
    <w:rsid w:val="009F7C7D"/>
    <w:rsid w:val="009F7D01"/>
    <w:rsid w:val="00A00019"/>
    <w:rsid w:val="00A00E81"/>
    <w:rsid w:val="00A018B3"/>
    <w:rsid w:val="00A01AC9"/>
    <w:rsid w:val="00A024A2"/>
    <w:rsid w:val="00A02E4E"/>
    <w:rsid w:val="00A02F18"/>
    <w:rsid w:val="00A036C4"/>
    <w:rsid w:val="00A040FE"/>
    <w:rsid w:val="00A04374"/>
    <w:rsid w:val="00A05B68"/>
    <w:rsid w:val="00A05CE1"/>
    <w:rsid w:val="00A05E0C"/>
    <w:rsid w:val="00A06167"/>
    <w:rsid w:val="00A06D52"/>
    <w:rsid w:val="00A07D88"/>
    <w:rsid w:val="00A10334"/>
    <w:rsid w:val="00A10682"/>
    <w:rsid w:val="00A107A3"/>
    <w:rsid w:val="00A10AB2"/>
    <w:rsid w:val="00A10F8F"/>
    <w:rsid w:val="00A1166F"/>
    <w:rsid w:val="00A116A3"/>
    <w:rsid w:val="00A122FB"/>
    <w:rsid w:val="00A12AA4"/>
    <w:rsid w:val="00A133C0"/>
    <w:rsid w:val="00A13D31"/>
    <w:rsid w:val="00A14352"/>
    <w:rsid w:val="00A14502"/>
    <w:rsid w:val="00A14700"/>
    <w:rsid w:val="00A16175"/>
    <w:rsid w:val="00A166EE"/>
    <w:rsid w:val="00A16A6D"/>
    <w:rsid w:val="00A16DB8"/>
    <w:rsid w:val="00A17B6B"/>
    <w:rsid w:val="00A2019C"/>
    <w:rsid w:val="00A2069A"/>
    <w:rsid w:val="00A20D01"/>
    <w:rsid w:val="00A20DF7"/>
    <w:rsid w:val="00A211B8"/>
    <w:rsid w:val="00A219FB"/>
    <w:rsid w:val="00A2210B"/>
    <w:rsid w:val="00A22423"/>
    <w:rsid w:val="00A22442"/>
    <w:rsid w:val="00A228EA"/>
    <w:rsid w:val="00A2318B"/>
    <w:rsid w:val="00A23817"/>
    <w:rsid w:val="00A2478A"/>
    <w:rsid w:val="00A2517C"/>
    <w:rsid w:val="00A25520"/>
    <w:rsid w:val="00A257AB"/>
    <w:rsid w:val="00A25907"/>
    <w:rsid w:val="00A25BBA"/>
    <w:rsid w:val="00A26C79"/>
    <w:rsid w:val="00A26F84"/>
    <w:rsid w:val="00A2734F"/>
    <w:rsid w:val="00A27815"/>
    <w:rsid w:val="00A278FD"/>
    <w:rsid w:val="00A27A6C"/>
    <w:rsid w:val="00A27C53"/>
    <w:rsid w:val="00A27CEB"/>
    <w:rsid w:val="00A3123B"/>
    <w:rsid w:val="00A3191D"/>
    <w:rsid w:val="00A31E73"/>
    <w:rsid w:val="00A321B4"/>
    <w:rsid w:val="00A321BF"/>
    <w:rsid w:val="00A32465"/>
    <w:rsid w:val="00A326FA"/>
    <w:rsid w:val="00A32C07"/>
    <w:rsid w:val="00A339D9"/>
    <w:rsid w:val="00A33A2C"/>
    <w:rsid w:val="00A33AFA"/>
    <w:rsid w:val="00A33DB2"/>
    <w:rsid w:val="00A34F02"/>
    <w:rsid w:val="00A35286"/>
    <w:rsid w:val="00A35999"/>
    <w:rsid w:val="00A35BE4"/>
    <w:rsid w:val="00A368B0"/>
    <w:rsid w:val="00A36CC2"/>
    <w:rsid w:val="00A36E5B"/>
    <w:rsid w:val="00A37B20"/>
    <w:rsid w:val="00A40581"/>
    <w:rsid w:val="00A413F4"/>
    <w:rsid w:val="00A415BF"/>
    <w:rsid w:val="00A42270"/>
    <w:rsid w:val="00A4237C"/>
    <w:rsid w:val="00A429F8"/>
    <w:rsid w:val="00A43B69"/>
    <w:rsid w:val="00A44767"/>
    <w:rsid w:val="00A44A62"/>
    <w:rsid w:val="00A458F2"/>
    <w:rsid w:val="00A46044"/>
    <w:rsid w:val="00A4655E"/>
    <w:rsid w:val="00A46687"/>
    <w:rsid w:val="00A46716"/>
    <w:rsid w:val="00A4672D"/>
    <w:rsid w:val="00A479AE"/>
    <w:rsid w:val="00A50C0B"/>
    <w:rsid w:val="00A510AD"/>
    <w:rsid w:val="00A513ED"/>
    <w:rsid w:val="00A5156C"/>
    <w:rsid w:val="00A51605"/>
    <w:rsid w:val="00A51651"/>
    <w:rsid w:val="00A51B7D"/>
    <w:rsid w:val="00A52284"/>
    <w:rsid w:val="00A5263A"/>
    <w:rsid w:val="00A52817"/>
    <w:rsid w:val="00A52CCB"/>
    <w:rsid w:val="00A53242"/>
    <w:rsid w:val="00A53BE6"/>
    <w:rsid w:val="00A541FF"/>
    <w:rsid w:val="00A54430"/>
    <w:rsid w:val="00A55285"/>
    <w:rsid w:val="00A55325"/>
    <w:rsid w:val="00A55589"/>
    <w:rsid w:val="00A559D8"/>
    <w:rsid w:val="00A55A6E"/>
    <w:rsid w:val="00A56954"/>
    <w:rsid w:val="00A56D9F"/>
    <w:rsid w:val="00A57037"/>
    <w:rsid w:val="00A5713C"/>
    <w:rsid w:val="00A57F13"/>
    <w:rsid w:val="00A606D3"/>
    <w:rsid w:val="00A61039"/>
    <w:rsid w:val="00A6146B"/>
    <w:rsid w:val="00A618D9"/>
    <w:rsid w:val="00A624F0"/>
    <w:rsid w:val="00A63709"/>
    <w:rsid w:val="00A643AD"/>
    <w:rsid w:val="00A6440C"/>
    <w:rsid w:val="00A645F1"/>
    <w:rsid w:val="00A65B1F"/>
    <w:rsid w:val="00A65B8A"/>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301D"/>
    <w:rsid w:val="00A7376E"/>
    <w:rsid w:val="00A746C0"/>
    <w:rsid w:val="00A76053"/>
    <w:rsid w:val="00A76193"/>
    <w:rsid w:val="00A761E2"/>
    <w:rsid w:val="00A766A1"/>
    <w:rsid w:val="00A769F6"/>
    <w:rsid w:val="00A76DC9"/>
    <w:rsid w:val="00A76DF3"/>
    <w:rsid w:val="00A76FF9"/>
    <w:rsid w:val="00A770BE"/>
    <w:rsid w:val="00A771C0"/>
    <w:rsid w:val="00A77B5C"/>
    <w:rsid w:val="00A77BA3"/>
    <w:rsid w:val="00A77F21"/>
    <w:rsid w:val="00A805E1"/>
    <w:rsid w:val="00A806F7"/>
    <w:rsid w:val="00A815F1"/>
    <w:rsid w:val="00A81C05"/>
    <w:rsid w:val="00A81F31"/>
    <w:rsid w:val="00A826CD"/>
    <w:rsid w:val="00A82CD9"/>
    <w:rsid w:val="00A82E89"/>
    <w:rsid w:val="00A82F58"/>
    <w:rsid w:val="00A8351E"/>
    <w:rsid w:val="00A83D6A"/>
    <w:rsid w:val="00A83F0A"/>
    <w:rsid w:val="00A84B0A"/>
    <w:rsid w:val="00A84EB4"/>
    <w:rsid w:val="00A85DB7"/>
    <w:rsid w:val="00A8689F"/>
    <w:rsid w:val="00A86F34"/>
    <w:rsid w:val="00A8708E"/>
    <w:rsid w:val="00A90DCC"/>
    <w:rsid w:val="00A90DE3"/>
    <w:rsid w:val="00A91550"/>
    <w:rsid w:val="00A920DA"/>
    <w:rsid w:val="00A920DC"/>
    <w:rsid w:val="00A922F0"/>
    <w:rsid w:val="00A92795"/>
    <w:rsid w:val="00A92AB1"/>
    <w:rsid w:val="00A92C8A"/>
    <w:rsid w:val="00A93B43"/>
    <w:rsid w:val="00A93BC3"/>
    <w:rsid w:val="00A9418B"/>
    <w:rsid w:val="00A94A94"/>
    <w:rsid w:val="00A95102"/>
    <w:rsid w:val="00A95400"/>
    <w:rsid w:val="00A9606F"/>
    <w:rsid w:val="00A96C77"/>
    <w:rsid w:val="00A96D30"/>
    <w:rsid w:val="00A96F1D"/>
    <w:rsid w:val="00AA1BFD"/>
    <w:rsid w:val="00AA1CF8"/>
    <w:rsid w:val="00AA2273"/>
    <w:rsid w:val="00AA240E"/>
    <w:rsid w:val="00AA2501"/>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888"/>
    <w:rsid w:val="00AA7CAA"/>
    <w:rsid w:val="00AB00B8"/>
    <w:rsid w:val="00AB0685"/>
    <w:rsid w:val="00AB09B4"/>
    <w:rsid w:val="00AB1976"/>
    <w:rsid w:val="00AB1B11"/>
    <w:rsid w:val="00AB243E"/>
    <w:rsid w:val="00AB2B55"/>
    <w:rsid w:val="00AB331A"/>
    <w:rsid w:val="00AB3CFA"/>
    <w:rsid w:val="00AB3D5C"/>
    <w:rsid w:val="00AB4337"/>
    <w:rsid w:val="00AB4666"/>
    <w:rsid w:val="00AB4B1F"/>
    <w:rsid w:val="00AB531F"/>
    <w:rsid w:val="00AB629A"/>
    <w:rsid w:val="00AB6544"/>
    <w:rsid w:val="00AB6E43"/>
    <w:rsid w:val="00AB7315"/>
    <w:rsid w:val="00AB7818"/>
    <w:rsid w:val="00AC0012"/>
    <w:rsid w:val="00AC001C"/>
    <w:rsid w:val="00AC0ED5"/>
    <w:rsid w:val="00AC14C6"/>
    <w:rsid w:val="00AC26BB"/>
    <w:rsid w:val="00AC290B"/>
    <w:rsid w:val="00AC294E"/>
    <w:rsid w:val="00AC29E6"/>
    <w:rsid w:val="00AC2B97"/>
    <w:rsid w:val="00AC357A"/>
    <w:rsid w:val="00AC36A8"/>
    <w:rsid w:val="00AC38F1"/>
    <w:rsid w:val="00AC3E6A"/>
    <w:rsid w:val="00AC4BEB"/>
    <w:rsid w:val="00AC4CC3"/>
    <w:rsid w:val="00AC537E"/>
    <w:rsid w:val="00AC554E"/>
    <w:rsid w:val="00AC7482"/>
    <w:rsid w:val="00AC7633"/>
    <w:rsid w:val="00AD04D9"/>
    <w:rsid w:val="00AD0884"/>
    <w:rsid w:val="00AD0E12"/>
    <w:rsid w:val="00AD27E3"/>
    <w:rsid w:val="00AD27F1"/>
    <w:rsid w:val="00AD2D12"/>
    <w:rsid w:val="00AD2EFE"/>
    <w:rsid w:val="00AD34B4"/>
    <w:rsid w:val="00AD34E0"/>
    <w:rsid w:val="00AD39AD"/>
    <w:rsid w:val="00AD3A44"/>
    <w:rsid w:val="00AD3E40"/>
    <w:rsid w:val="00AD4157"/>
    <w:rsid w:val="00AD481E"/>
    <w:rsid w:val="00AD482B"/>
    <w:rsid w:val="00AD4B5C"/>
    <w:rsid w:val="00AD55CB"/>
    <w:rsid w:val="00AD5ABD"/>
    <w:rsid w:val="00AD5BE2"/>
    <w:rsid w:val="00AD6384"/>
    <w:rsid w:val="00AD63D1"/>
    <w:rsid w:val="00AD64E4"/>
    <w:rsid w:val="00AD65EF"/>
    <w:rsid w:val="00AD6687"/>
    <w:rsid w:val="00AD69F8"/>
    <w:rsid w:val="00AD6C59"/>
    <w:rsid w:val="00AD6EFD"/>
    <w:rsid w:val="00AD73D4"/>
    <w:rsid w:val="00AD7C7C"/>
    <w:rsid w:val="00AD7FB4"/>
    <w:rsid w:val="00AE052C"/>
    <w:rsid w:val="00AE0F05"/>
    <w:rsid w:val="00AE12B3"/>
    <w:rsid w:val="00AE137D"/>
    <w:rsid w:val="00AE170C"/>
    <w:rsid w:val="00AE1829"/>
    <w:rsid w:val="00AE19DC"/>
    <w:rsid w:val="00AE254B"/>
    <w:rsid w:val="00AE26A6"/>
    <w:rsid w:val="00AE2C96"/>
    <w:rsid w:val="00AE36B7"/>
    <w:rsid w:val="00AE3815"/>
    <w:rsid w:val="00AE39AD"/>
    <w:rsid w:val="00AE5E15"/>
    <w:rsid w:val="00AE68D2"/>
    <w:rsid w:val="00AE6998"/>
    <w:rsid w:val="00AE6C26"/>
    <w:rsid w:val="00AE6D2C"/>
    <w:rsid w:val="00AE778F"/>
    <w:rsid w:val="00AE7BA1"/>
    <w:rsid w:val="00AE7FD3"/>
    <w:rsid w:val="00AF0211"/>
    <w:rsid w:val="00AF0607"/>
    <w:rsid w:val="00AF0808"/>
    <w:rsid w:val="00AF0FF0"/>
    <w:rsid w:val="00AF2079"/>
    <w:rsid w:val="00AF2DA4"/>
    <w:rsid w:val="00AF3285"/>
    <w:rsid w:val="00AF3549"/>
    <w:rsid w:val="00AF3565"/>
    <w:rsid w:val="00AF4317"/>
    <w:rsid w:val="00AF435C"/>
    <w:rsid w:val="00AF4A8F"/>
    <w:rsid w:val="00AF51DB"/>
    <w:rsid w:val="00AF58C3"/>
    <w:rsid w:val="00AF6C9F"/>
    <w:rsid w:val="00AF6FC5"/>
    <w:rsid w:val="00AF71F7"/>
    <w:rsid w:val="00AF779A"/>
    <w:rsid w:val="00AF7897"/>
    <w:rsid w:val="00AF7D59"/>
    <w:rsid w:val="00AF7EA5"/>
    <w:rsid w:val="00B00448"/>
    <w:rsid w:val="00B00494"/>
    <w:rsid w:val="00B009C5"/>
    <w:rsid w:val="00B00A18"/>
    <w:rsid w:val="00B00FCC"/>
    <w:rsid w:val="00B00FEB"/>
    <w:rsid w:val="00B01118"/>
    <w:rsid w:val="00B017C6"/>
    <w:rsid w:val="00B0228E"/>
    <w:rsid w:val="00B03384"/>
    <w:rsid w:val="00B0375D"/>
    <w:rsid w:val="00B04608"/>
    <w:rsid w:val="00B05032"/>
    <w:rsid w:val="00B0578D"/>
    <w:rsid w:val="00B058E9"/>
    <w:rsid w:val="00B05BEE"/>
    <w:rsid w:val="00B06A7E"/>
    <w:rsid w:val="00B07038"/>
    <w:rsid w:val="00B07624"/>
    <w:rsid w:val="00B0785B"/>
    <w:rsid w:val="00B10292"/>
    <w:rsid w:val="00B106C3"/>
    <w:rsid w:val="00B106F6"/>
    <w:rsid w:val="00B10863"/>
    <w:rsid w:val="00B112A4"/>
    <w:rsid w:val="00B11629"/>
    <w:rsid w:val="00B1225F"/>
    <w:rsid w:val="00B126B4"/>
    <w:rsid w:val="00B127DF"/>
    <w:rsid w:val="00B130E4"/>
    <w:rsid w:val="00B13546"/>
    <w:rsid w:val="00B14281"/>
    <w:rsid w:val="00B1474E"/>
    <w:rsid w:val="00B155B6"/>
    <w:rsid w:val="00B169EE"/>
    <w:rsid w:val="00B1783A"/>
    <w:rsid w:val="00B17AA2"/>
    <w:rsid w:val="00B17E6A"/>
    <w:rsid w:val="00B208DD"/>
    <w:rsid w:val="00B20B93"/>
    <w:rsid w:val="00B20C7F"/>
    <w:rsid w:val="00B2111D"/>
    <w:rsid w:val="00B21306"/>
    <w:rsid w:val="00B226DB"/>
    <w:rsid w:val="00B22AC5"/>
    <w:rsid w:val="00B22BB3"/>
    <w:rsid w:val="00B2325D"/>
    <w:rsid w:val="00B233DF"/>
    <w:rsid w:val="00B24E19"/>
    <w:rsid w:val="00B24EE6"/>
    <w:rsid w:val="00B251C0"/>
    <w:rsid w:val="00B25BF8"/>
    <w:rsid w:val="00B25D89"/>
    <w:rsid w:val="00B25D97"/>
    <w:rsid w:val="00B25E98"/>
    <w:rsid w:val="00B26099"/>
    <w:rsid w:val="00B262CF"/>
    <w:rsid w:val="00B26BE8"/>
    <w:rsid w:val="00B26D4D"/>
    <w:rsid w:val="00B26F76"/>
    <w:rsid w:val="00B26FEE"/>
    <w:rsid w:val="00B30616"/>
    <w:rsid w:val="00B30C3C"/>
    <w:rsid w:val="00B3122D"/>
    <w:rsid w:val="00B31DFC"/>
    <w:rsid w:val="00B31FA0"/>
    <w:rsid w:val="00B32669"/>
    <w:rsid w:val="00B32BAA"/>
    <w:rsid w:val="00B32CAC"/>
    <w:rsid w:val="00B33B46"/>
    <w:rsid w:val="00B34034"/>
    <w:rsid w:val="00B341D3"/>
    <w:rsid w:val="00B34324"/>
    <w:rsid w:val="00B345E4"/>
    <w:rsid w:val="00B35EEC"/>
    <w:rsid w:val="00B362F3"/>
    <w:rsid w:val="00B3636E"/>
    <w:rsid w:val="00B36ACC"/>
    <w:rsid w:val="00B376EE"/>
    <w:rsid w:val="00B3771C"/>
    <w:rsid w:val="00B40AFB"/>
    <w:rsid w:val="00B40CF9"/>
    <w:rsid w:val="00B40D95"/>
    <w:rsid w:val="00B41212"/>
    <w:rsid w:val="00B43916"/>
    <w:rsid w:val="00B43A23"/>
    <w:rsid w:val="00B43D40"/>
    <w:rsid w:val="00B44F40"/>
    <w:rsid w:val="00B45BD4"/>
    <w:rsid w:val="00B460C1"/>
    <w:rsid w:val="00B4699A"/>
    <w:rsid w:val="00B47EA7"/>
    <w:rsid w:val="00B47EAD"/>
    <w:rsid w:val="00B47FEF"/>
    <w:rsid w:val="00B502DD"/>
    <w:rsid w:val="00B50866"/>
    <w:rsid w:val="00B50C69"/>
    <w:rsid w:val="00B50CD5"/>
    <w:rsid w:val="00B50EAB"/>
    <w:rsid w:val="00B519E8"/>
    <w:rsid w:val="00B519FE"/>
    <w:rsid w:val="00B51DEB"/>
    <w:rsid w:val="00B520CE"/>
    <w:rsid w:val="00B52F3C"/>
    <w:rsid w:val="00B53227"/>
    <w:rsid w:val="00B53618"/>
    <w:rsid w:val="00B5408F"/>
    <w:rsid w:val="00B54A41"/>
    <w:rsid w:val="00B54CE0"/>
    <w:rsid w:val="00B54DFF"/>
    <w:rsid w:val="00B54F02"/>
    <w:rsid w:val="00B55D66"/>
    <w:rsid w:val="00B56681"/>
    <w:rsid w:val="00B56C0A"/>
    <w:rsid w:val="00B570DF"/>
    <w:rsid w:val="00B57951"/>
    <w:rsid w:val="00B57993"/>
    <w:rsid w:val="00B57AFD"/>
    <w:rsid w:val="00B57DE7"/>
    <w:rsid w:val="00B57E1C"/>
    <w:rsid w:val="00B607C4"/>
    <w:rsid w:val="00B60924"/>
    <w:rsid w:val="00B609A5"/>
    <w:rsid w:val="00B6186E"/>
    <w:rsid w:val="00B62156"/>
    <w:rsid w:val="00B62A78"/>
    <w:rsid w:val="00B62E41"/>
    <w:rsid w:val="00B633BF"/>
    <w:rsid w:val="00B6487B"/>
    <w:rsid w:val="00B64C1F"/>
    <w:rsid w:val="00B65D3A"/>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413E"/>
    <w:rsid w:val="00B742B3"/>
    <w:rsid w:val="00B74F8D"/>
    <w:rsid w:val="00B76024"/>
    <w:rsid w:val="00B76A44"/>
    <w:rsid w:val="00B76A55"/>
    <w:rsid w:val="00B77D71"/>
    <w:rsid w:val="00B80CA2"/>
    <w:rsid w:val="00B81273"/>
    <w:rsid w:val="00B81542"/>
    <w:rsid w:val="00B81860"/>
    <w:rsid w:val="00B825FE"/>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90EF1"/>
    <w:rsid w:val="00B9191E"/>
    <w:rsid w:val="00B919CE"/>
    <w:rsid w:val="00B91D15"/>
    <w:rsid w:val="00B91FA6"/>
    <w:rsid w:val="00B921D5"/>
    <w:rsid w:val="00B92DF9"/>
    <w:rsid w:val="00B937BC"/>
    <w:rsid w:val="00B94075"/>
    <w:rsid w:val="00B942FF"/>
    <w:rsid w:val="00B944FE"/>
    <w:rsid w:val="00B94823"/>
    <w:rsid w:val="00B94A3D"/>
    <w:rsid w:val="00B94AD8"/>
    <w:rsid w:val="00B94B57"/>
    <w:rsid w:val="00B94BC9"/>
    <w:rsid w:val="00B94CFF"/>
    <w:rsid w:val="00B94E65"/>
    <w:rsid w:val="00B9578D"/>
    <w:rsid w:val="00B957A4"/>
    <w:rsid w:val="00B96489"/>
    <w:rsid w:val="00B970C3"/>
    <w:rsid w:val="00B9734C"/>
    <w:rsid w:val="00B978CD"/>
    <w:rsid w:val="00B979AD"/>
    <w:rsid w:val="00BA0330"/>
    <w:rsid w:val="00BA07F3"/>
    <w:rsid w:val="00BA0CF1"/>
    <w:rsid w:val="00BA12FE"/>
    <w:rsid w:val="00BA1313"/>
    <w:rsid w:val="00BA27CE"/>
    <w:rsid w:val="00BA315C"/>
    <w:rsid w:val="00BA4193"/>
    <w:rsid w:val="00BA4241"/>
    <w:rsid w:val="00BA4C8C"/>
    <w:rsid w:val="00BA4E4B"/>
    <w:rsid w:val="00BA59A3"/>
    <w:rsid w:val="00BA676C"/>
    <w:rsid w:val="00BA686D"/>
    <w:rsid w:val="00BA6DA1"/>
    <w:rsid w:val="00BA72E0"/>
    <w:rsid w:val="00BA774D"/>
    <w:rsid w:val="00BB0024"/>
    <w:rsid w:val="00BB00B5"/>
    <w:rsid w:val="00BB038A"/>
    <w:rsid w:val="00BB0A3C"/>
    <w:rsid w:val="00BB0DFE"/>
    <w:rsid w:val="00BB12FB"/>
    <w:rsid w:val="00BB1493"/>
    <w:rsid w:val="00BB1745"/>
    <w:rsid w:val="00BB1D6B"/>
    <w:rsid w:val="00BB2E06"/>
    <w:rsid w:val="00BB2F41"/>
    <w:rsid w:val="00BB3AF8"/>
    <w:rsid w:val="00BB4444"/>
    <w:rsid w:val="00BB4682"/>
    <w:rsid w:val="00BB4732"/>
    <w:rsid w:val="00BB498F"/>
    <w:rsid w:val="00BB4F5D"/>
    <w:rsid w:val="00BB501F"/>
    <w:rsid w:val="00BB57C6"/>
    <w:rsid w:val="00BB5AD1"/>
    <w:rsid w:val="00BB5BC4"/>
    <w:rsid w:val="00BB6122"/>
    <w:rsid w:val="00BB6197"/>
    <w:rsid w:val="00BB660B"/>
    <w:rsid w:val="00BB764D"/>
    <w:rsid w:val="00BB7B4B"/>
    <w:rsid w:val="00BC08EF"/>
    <w:rsid w:val="00BC1628"/>
    <w:rsid w:val="00BC1940"/>
    <w:rsid w:val="00BC196A"/>
    <w:rsid w:val="00BC47FB"/>
    <w:rsid w:val="00BC48DA"/>
    <w:rsid w:val="00BC4954"/>
    <w:rsid w:val="00BC4CF3"/>
    <w:rsid w:val="00BC723F"/>
    <w:rsid w:val="00BC72DD"/>
    <w:rsid w:val="00BC7442"/>
    <w:rsid w:val="00BC7F15"/>
    <w:rsid w:val="00BD0970"/>
    <w:rsid w:val="00BD0E88"/>
    <w:rsid w:val="00BD15A2"/>
    <w:rsid w:val="00BD1AD9"/>
    <w:rsid w:val="00BD1DD8"/>
    <w:rsid w:val="00BD1EFE"/>
    <w:rsid w:val="00BD20EA"/>
    <w:rsid w:val="00BD2C3A"/>
    <w:rsid w:val="00BD319F"/>
    <w:rsid w:val="00BD345F"/>
    <w:rsid w:val="00BD3C98"/>
    <w:rsid w:val="00BD3F3F"/>
    <w:rsid w:val="00BD470B"/>
    <w:rsid w:val="00BD47D0"/>
    <w:rsid w:val="00BD4BC4"/>
    <w:rsid w:val="00BD4D3F"/>
    <w:rsid w:val="00BD5123"/>
    <w:rsid w:val="00BD560C"/>
    <w:rsid w:val="00BD5901"/>
    <w:rsid w:val="00BD5A4C"/>
    <w:rsid w:val="00BD6B1F"/>
    <w:rsid w:val="00BD6B42"/>
    <w:rsid w:val="00BD6B89"/>
    <w:rsid w:val="00BD6D03"/>
    <w:rsid w:val="00BE071C"/>
    <w:rsid w:val="00BE0AD0"/>
    <w:rsid w:val="00BE1EB6"/>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C06"/>
    <w:rsid w:val="00BE5D97"/>
    <w:rsid w:val="00BE614A"/>
    <w:rsid w:val="00BE6859"/>
    <w:rsid w:val="00BE6CE4"/>
    <w:rsid w:val="00BE763C"/>
    <w:rsid w:val="00BF0B7A"/>
    <w:rsid w:val="00BF0DF3"/>
    <w:rsid w:val="00BF18A1"/>
    <w:rsid w:val="00BF1E53"/>
    <w:rsid w:val="00BF2178"/>
    <w:rsid w:val="00BF2523"/>
    <w:rsid w:val="00BF295A"/>
    <w:rsid w:val="00BF3292"/>
    <w:rsid w:val="00BF3932"/>
    <w:rsid w:val="00BF3AD6"/>
    <w:rsid w:val="00BF3C98"/>
    <w:rsid w:val="00BF3D57"/>
    <w:rsid w:val="00BF4A7A"/>
    <w:rsid w:val="00BF5141"/>
    <w:rsid w:val="00BF5C26"/>
    <w:rsid w:val="00BF5CD4"/>
    <w:rsid w:val="00BF6AF9"/>
    <w:rsid w:val="00BF7200"/>
    <w:rsid w:val="00BF7D58"/>
    <w:rsid w:val="00C006BD"/>
    <w:rsid w:val="00C00913"/>
    <w:rsid w:val="00C00A90"/>
    <w:rsid w:val="00C01AC4"/>
    <w:rsid w:val="00C01C59"/>
    <w:rsid w:val="00C021DE"/>
    <w:rsid w:val="00C02459"/>
    <w:rsid w:val="00C02587"/>
    <w:rsid w:val="00C02A4C"/>
    <w:rsid w:val="00C02FA0"/>
    <w:rsid w:val="00C0328E"/>
    <w:rsid w:val="00C03C88"/>
    <w:rsid w:val="00C03CB8"/>
    <w:rsid w:val="00C0461C"/>
    <w:rsid w:val="00C04A7E"/>
    <w:rsid w:val="00C04F84"/>
    <w:rsid w:val="00C0576A"/>
    <w:rsid w:val="00C065B8"/>
    <w:rsid w:val="00C06764"/>
    <w:rsid w:val="00C0676B"/>
    <w:rsid w:val="00C0775A"/>
    <w:rsid w:val="00C0789C"/>
    <w:rsid w:val="00C07CA2"/>
    <w:rsid w:val="00C07F2C"/>
    <w:rsid w:val="00C12181"/>
    <w:rsid w:val="00C12425"/>
    <w:rsid w:val="00C129F0"/>
    <w:rsid w:val="00C12D99"/>
    <w:rsid w:val="00C1344C"/>
    <w:rsid w:val="00C1409A"/>
    <w:rsid w:val="00C141BE"/>
    <w:rsid w:val="00C1492A"/>
    <w:rsid w:val="00C15884"/>
    <w:rsid w:val="00C1603C"/>
    <w:rsid w:val="00C1631D"/>
    <w:rsid w:val="00C16468"/>
    <w:rsid w:val="00C1694D"/>
    <w:rsid w:val="00C1696A"/>
    <w:rsid w:val="00C16ACE"/>
    <w:rsid w:val="00C17986"/>
    <w:rsid w:val="00C2004D"/>
    <w:rsid w:val="00C20875"/>
    <w:rsid w:val="00C20BA8"/>
    <w:rsid w:val="00C20DBE"/>
    <w:rsid w:val="00C20F4D"/>
    <w:rsid w:val="00C21A53"/>
    <w:rsid w:val="00C222B6"/>
    <w:rsid w:val="00C229F4"/>
    <w:rsid w:val="00C22B29"/>
    <w:rsid w:val="00C23ACC"/>
    <w:rsid w:val="00C23EC6"/>
    <w:rsid w:val="00C24250"/>
    <w:rsid w:val="00C24A35"/>
    <w:rsid w:val="00C24C12"/>
    <w:rsid w:val="00C24E39"/>
    <w:rsid w:val="00C25386"/>
    <w:rsid w:val="00C253AD"/>
    <w:rsid w:val="00C2547C"/>
    <w:rsid w:val="00C2678C"/>
    <w:rsid w:val="00C272C2"/>
    <w:rsid w:val="00C27BB7"/>
    <w:rsid w:val="00C30C8B"/>
    <w:rsid w:val="00C31316"/>
    <w:rsid w:val="00C3151F"/>
    <w:rsid w:val="00C31D68"/>
    <w:rsid w:val="00C323F1"/>
    <w:rsid w:val="00C32555"/>
    <w:rsid w:val="00C33683"/>
    <w:rsid w:val="00C33F9C"/>
    <w:rsid w:val="00C34EDA"/>
    <w:rsid w:val="00C351AA"/>
    <w:rsid w:val="00C354AF"/>
    <w:rsid w:val="00C357E6"/>
    <w:rsid w:val="00C36092"/>
    <w:rsid w:val="00C36281"/>
    <w:rsid w:val="00C36401"/>
    <w:rsid w:val="00C36892"/>
    <w:rsid w:val="00C37309"/>
    <w:rsid w:val="00C377CF"/>
    <w:rsid w:val="00C37ECE"/>
    <w:rsid w:val="00C40046"/>
    <w:rsid w:val="00C40252"/>
    <w:rsid w:val="00C40638"/>
    <w:rsid w:val="00C40F5F"/>
    <w:rsid w:val="00C4107F"/>
    <w:rsid w:val="00C412B4"/>
    <w:rsid w:val="00C41A09"/>
    <w:rsid w:val="00C41C14"/>
    <w:rsid w:val="00C41C6F"/>
    <w:rsid w:val="00C41CE1"/>
    <w:rsid w:val="00C4207E"/>
    <w:rsid w:val="00C42242"/>
    <w:rsid w:val="00C427E7"/>
    <w:rsid w:val="00C4297B"/>
    <w:rsid w:val="00C441FC"/>
    <w:rsid w:val="00C443AB"/>
    <w:rsid w:val="00C4483F"/>
    <w:rsid w:val="00C4487B"/>
    <w:rsid w:val="00C44CD6"/>
    <w:rsid w:val="00C451D0"/>
    <w:rsid w:val="00C4547E"/>
    <w:rsid w:val="00C457BD"/>
    <w:rsid w:val="00C45EC6"/>
    <w:rsid w:val="00C46E95"/>
    <w:rsid w:val="00C47A70"/>
    <w:rsid w:val="00C47ABF"/>
    <w:rsid w:val="00C50167"/>
    <w:rsid w:val="00C50275"/>
    <w:rsid w:val="00C50F87"/>
    <w:rsid w:val="00C521F8"/>
    <w:rsid w:val="00C5271A"/>
    <w:rsid w:val="00C52ACF"/>
    <w:rsid w:val="00C53145"/>
    <w:rsid w:val="00C53A5A"/>
    <w:rsid w:val="00C53BBC"/>
    <w:rsid w:val="00C54A98"/>
    <w:rsid w:val="00C54C51"/>
    <w:rsid w:val="00C54C99"/>
    <w:rsid w:val="00C54D89"/>
    <w:rsid w:val="00C54DE2"/>
    <w:rsid w:val="00C54FA9"/>
    <w:rsid w:val="00C556FF"/>
    <w:rsid w:val="00C559CD"/>
    <w:rsid w:val="00C57119"/>
    <w:rsid w:val="00C57757"/>
    <w:rsid w:val="00C57C13"/>
    <w:rsid w:val="00C57D72"/>
    <w:rsid w:val="00C6115E"/>
    <w:rsid w:val="00C611EC"/>
    <w:rsid w:val="00C6167B"/>
    <w:rsid w:val="00C61796"/>
    <w:rsid w:val="00C61815"/>
    <w:rsid w:val="00C62400"/>
    <w:rsid w:val="00C624C0"/>
    <w:rsid w:val="00C62993"/>
    <w:rsid w:val="00C6441B"/>
    <w:rsid w:val="00C654F4"/>
    <w:rsid w:val="00C6594D"/>
    <w:rsid w:val="00C65D32"/>
    <w:rsid w:val="00C65DFE"/>
    <w:rsid w:val="00C66939"/>
    <w:rsid w:val="00C66E3E"/>
    <w:rsid w:val="00C670D7"/>
    <w:rsid w:val="00C6733D"/>
    <w:rsid w:val="00C67638"/>
    <w:rsid w:val="00C67D23"/>
    <w:rsid w:val="00C704BF"/>
    <w:rsid w:val="00C70977"/>
    <w:rsid w:val="00C711F5"/>
    <w:rsid w:val="00C7157F"/>
    <w:rsid w:val="00C716BC"/>
    <w:rsid w:val="00C71B86"/>
    <w:rsid w:val="00C72561"/>
    <w:rsid w:val="00C72695"/>
    <w:rsid w:val="00C73839"/>
    <w:rsid w:val="00C73883"/>
    <w:rsid w:val="00C74C6F"/>
    <w:rsid w:val="00C74DAC"/>
    <w:rsid w:val="00C756D6"/>
    <w:rsid w:val="00C75D33"/>
    <w:rsid w:val="00C76523"/>
    <w:rsid w:val="00C76577"/>
    <w:rsid w:val="00C7675C"/>
    <w:rsid w:val="00C77040"/>
    <w:rsid w:val="00C77184"/>
    <w:rsid w:val="00C776ED"/>
    <w:rsid w:val="00C77C01"/>
    <w:rsid w:val="00C77D78"/>
    <w:rsid w:val="00C800D3"/>
    <w:rsid w:val="00C81362"/>
    <w:rsid w:val="00C81620"/>
    <w:rsid w:val="00C81637"/>
    <w:rsid w:val="00C81D35"/>
    <w:rsid w:val="00C82226"/>
    <w:rsid w:val="00C83461"/>
    <w:rsid w:val="00C83721"/>
    <w:rsid w:val="00C83C2B"/>
    <w:rsid w:val="00C85194"/>
    <w:rsid w:val="00C8540F"/>
    <w:rsid w:val="00C857B1"/>
    <w:rsid w:val="00C85AE2"/>
    <w:rsid w:val="00C86282"/>
    <w:rsid w:val="00C864FA"/>
    <w:rsid w:val="00C86B32"/>
    <w:rsid w:val="00C874B2"/>
    <w:rsid w:val="00C87B43"/>
    <w:rsid w:val="00C87B7A"/>
    <w:rsid w:val="00C901C4"/>
    <w:rsid w:val="00C90257"/>
    <w:rsid w:val="00C9036A"/>
    <w:rsid w:val="00C9049B"/>
    <w:rsid w:val="00C90C75"/>
    <w:rsid w:val="00C90DE3"/>
    <w:rsid w:val="00C90F4F"/>
    <w:rsid w:val="00C910F7"/>
    <w:rsid w:val="00C915D7"/>
    <w:rsid w:val="00C91AA1"/>
    <w:rsid w:val="00C92554"/>
    <w:rsid w:val="00C92E66"/>
    <w:rsid w:val="00C93489"/>
    <w:rsid w:val="00C94087"/>
    <w:rsid w:val="00C943B4"/>
    <w:rsid w:val="00C94462"/>
    <w:rsid w:val="00C9453E"/>
    <w:rsid w:val="00C9534B"/>
    <w:rsid w:val="00C95B2C"/>
    <w:rsid w:val="00C9635B"/>
    <w:rsid w:val="00C964C4"/>
    <w:rsid w:val="00C9653D"/>
    <w:rsid w:val="00C96803"/>
    <w:rsid w:val="00C96B32"/>
    <w:rsid w:val="00C974F5"/>
    <w:rsid w:val="00C9751D"/>
    <w:rsid w:val="00C97A22"/>
    <w:rsid w:val="00C97A8D"/>
    <w:rsid w:val="00CA075C"/>
    <w:rsid w:val="00CA0BAD"/>
    <w:rsid w:val="00CA1153"/>
    <w:rsid w:val="00CA141E"/>
    <w:rsid w:val="00CA143F"/>
    <w:rsid w:val="00CA2A45"/>
    <w:rsid w:val="00CA37D5"/>
    <w:rsid w:val="00CA3ABE"/>
    <w:rsid w:val="00CA4B64"/>
    <w:rsid w:val="00CA4FE1"/>
    <w:rsid w:val="00CA5124"/>
    <w:rsid w:val="00CA52EE"/>
    <w:rsid w:val="00CA54C1"/>
    <w:rsid w:val="00CA56E6"/>
    <w:rsid w:val="00CA7176"/>
    <w:rsid w:val="00CA766B"/>
    <w:rsid w:val="00CA76A8"/>
    <w:rsid w:val="00CA7AAA"/>
    <w:rsid w:val="00CA7EDB"/>
    <w:rsid w:val="00CB0616"/>
    <w:rsid w:val="00CB0E4A"/>
    <w:rsid w:val="00CB10D7"/>
    <w:rsid w:val="00CB1D50"/>
    <w:rsid w:val="00CB2756"/>
    <w:rsid w:val="00CB2A2D"/>
    <w:rsid w:val="00CB2B61"/>
    <w:rsid w:val="00CB2ED4"/>
    <w:rsid w:val="00CB305A"/>
    <w:rsid w:val="00CB3424"/>
    <w:rsid w:val="00CB3F01"/>
    <w:rsid w:val="00CB41D2"/>
    <w:rsid w:val="00CB4681"/>
    <w:rsid w:val="00CB4B73"/>
    <w:rsid w:val="00CB4D4C"/>
    <w:rsid w:val="00CB59AF"/>
    <w:rsid w:val="00CB601B"/>
    <w:rsid w:val="00CB616A"/>
    <w:rsid w:val="00CB623D"/>
    <w:rsid w:val="00CB6609"/>
    <w:rsid w:val="00CB67F7"/>
    <w:rsid w:val="00CB7740"/>
    <w:rsid w:val="00CB7749"/>
    <w:rsid w:val="00CB7E16"/>
    <w:rsid w:val="00CB7F4F"/>
    <w:rsid w:val="00CC0146"/>
    <w:rsid w:val="00CC1097"/>
    <w:rsid w:val="00CC129D"/>
    <w:rsid w:val="00CC159F"/>
    <w:rsid w:val="00CC1B9A"/>
    <w:rsid w:val="00CC1C0E"/>
    <w:rsid w:val="00CC2D32"/>
    <w:rsid w:val="00CC2E58"/>
    <w:rsid w:val="00CC33FC"/>
    <w:rsid w:val="00CC3619"/>
    <w:rsid w:val="00CC38B0"/>
    <w:rsid w:val="00CC3D4E"/>
    <w:rsid w:val="00CC3E43"/>
    <w:rsid w:val="00CC457D"/>
    <w:rsid w:val="00CC57A6"/>
    <w:rsid w:val="00CC67C7"/>
    <w:rsid w:val="00CC69B8"/>
    <w:rsid w:val="00CC69DD"/>
    <w:rsid w:val="00CC6C65"/>
    <w:rsid w:val="00CC6FA6"/>
    <w:rsid w:val="00CC73E4"/>
    <w:rsid w:val="00CC7611"/>
    <w:rsid w:val="00CC76CC"/>
    <w:rsid w:val="00CC7E4D"/>
    <w:rsid w:val="00CD0AAB"/>
    <w:rsid w:val="00CD0C6E"/>
    <w:rsid w:val="00CD0EE2"/>
    <w:rsid w:val="00CD101F"/>
    <w:rsid w:val="00CD114D"/>
    <w:rsid w:val="00CD1D4A"/>
    <w:rsid w:val="00CD2194"/>
    <w:rsid w:val="00CD3985"/>
    <w:rsid w:val="00CD3C25"/>
    <w:rsid w:val="00CD3DF8"/>
    <w:rsid w:val="00CD4E65"/>
    <w:rsid w:val="00CD4EA0"/>
    <w:rsid w:val="00CD541F"/>
    <w:rsid w:val="00CD5445"/>
    <w:rsid w:val="00CD593E"/>
    <w:rsid w:val="00CD59FF"/>
    <w:rsid w:val="00CD6598"/>
    <w:rsid w:val="00CD676F"/>
    <w:rsid w:val="00CD6B95"/>
    <w:rsid w:val="00CD6E9F"/>
    <w:rsid w:val="00CD702B"/>
    <w:rsid w:val="00CD71B8"/>
    <w:rsid w:val="00CE05B5"/>
    <w:rsid w:val="00CE0A84"/>
    <w:rsid w:val="00CE171E"/>
    <w:rsid w:val="00CE1B64"/>
    <w:rsid w:val="00CE2A6C"/>
    <w:rsid w:val="00CE366C"/>
    <w:rsid w:val="00CE388B"/>
    <w:rsid w:val="00CE4E39"/>
    <w:rsid w:val="00CE530E"/>
    <w:rsid w:val="00CE57D1"/>
    <w:rsid w:val="00CE5849"/>
    <w:rsid w:val="00CE599B"/>
    <w:rsid w:val="00CE65FC"/>
    <w:rsid w:val="00CE6672"/>
    <w:rsid w:val="00CE6AE0"/>
    <w:rsid w:val="00CE6F38"/>
    <w:rsid w:val="00CE73F0"/>
    <w:rsid w:val="00CE75CD"/>
    <w:rsid w:val="00CE7998"/>
    <w:rsid w:val="00CE7CFD"/>
    <w:rsid w:val="00CF0796"/>
    <w:rsid w:val="00CF0D6F"/>
    <w:rsid w:val="00CF0E2F"/>
    <w:rsid w:val="00CF0F58"/>
    <w:rsid w:val="00CF120A"/>
    <w:rsid w:val="00CF17D5"/>
    <w:rsid w:val="00CF25EC"/>
    <w:rsid w:val="00CF29BF"/>
    <w:rsid w:val="00CF369C"/>
    <w:rsid w:val="00CF396B"/>
    <w:rsid w:val="00CF44CF"/>
    <w:rsid w:val="00CF4B3A"/>
    <w:rsid w:val="00CF60C0"/>
    <w:rsid w:val="00CF6608"/>
    <w:rsid w:val="00CF6FB9"/>
    <w:rsid w:val="00CF7228"/>
    <w:rsid w:val="00CF740E"/>
    <w:rsid w:val="00D005C8"/>
    <w:rsid w:val="00D00792"/>
    <w:rsid w:val="00D00EB7"/>
    <w:rsid w:val="00D010B9"/>
    <w:rsid w:val="00D011DD"/>
    <w:rsid w:val="00D01A80"/>
    <w:rsid w:val="00D01B74"/>
    <w:rsid w:val="00D01C53"/>
    <w:rsid w:val="00D01E4F"/>
    <w:rsid w:val="00D03119"/>
    <w:rsid w:val="00D044BF"/>
    <w:rsid w:val="00D047A1"/>
    <w:rsid w:val="00D04E09"/>
    <w:rsid w:val="00D05658"/>
    <w:rsid w:val="00D056E4"/>
    <w:rsid w:val="00D0587F"/>
    <w:rsid w:val="00D05C8A"/>
    <w:rsid w:val="00D0600A"/>
    <w:rsid w:val="00D0687E"/>
    <w:rsid w:val="00D06AF4"/>
    <w:rsid w:val="00D07631"/>
    <w:rsid w:val="00D07972"/>
    <w:rsid w:val="00D10015"/>
    <w:rsid w:val="00D10540"/>
    <w:rsid w:val="00D10F87"/>
    <w:rsid w:val="00D110F2"/>
    <w:rsid w:val="00D112B3"/>
    <w:rsid w:val="00D11485"/>
    <w:rsid w:val="00D11641"/>
    <w:rsid w:val="00D12021"/>
    <w:rsid w:val="00D1377A"/>
    <w:rsid w:val="00D14D74"/>
    <w:rsid w:val="00D15089"/>
    <w:rsid w:val="00D1555E"/>
    <w:rsid w:val="00D15E08"/>
    <w:rsid w:val="00D161CA"/>
    <w:rsid w:val="00D1665D"/>
    <w:rsid w:val="00D16679"/>
    <w:rsid w:val="00D168F8"/>
    <w:rsid w:val="00D16B2D"/>
    <w:rsid w:val="00D2030A"/>
    <w:rsid w:val="00D203A6"/>
    <w:rsid w:val="00D20B4F"/>
    <w:rsid w:val="00D21A6B"/>
    <w:rsid w:val="00D21B61"/>
    <w:rsid w:val="00D21BF9"/>
    <w:rsid w:val="00D21C86"/>
    <w:rsid w:val="00D2240A"/>
    <w:rsid w:val="00D22D68"/>
    <w:rsid w:val="00D244E0"/>
    <w:rsid w:val="00D245E8"/>
    <w:rsid w:val="00D247DA"/>
    <w:rsid w:val="00D24854"/>
    <w:rsid w:val="00D24F84"/>
    <w:rsid w:val="00D25463"/>
    <w:rsid w:val="00D254CD"/>
    <w:rsid w:val="00D26340"/>
    <w:rsid w:val="00D26972"/>
    <w:rsid w:val="00D26AE7"/>
    <w:rsid w:val="00D26F75"/>
    <w:rsid w:val="00D27611"/>
    <w:rsid w:val="00D27CC6"/>
    <w:rsid w:val="00D30C12"/>
    <w:rsid w:val="00D31940"/>
    <w:rsid w:val="00D3370A"/>
    <w:rsid w:val="00D339DD"/>
    <w:rsid w:val="00D3416F"/>
    <w:rsid w:val="00D3479F"/>
    <w:rsid w:val="00D348DA"/>
    <w:rsid w:val="00D34980"/>
    <w:rsid w:val="00D352BF"/>
    <w:rsid w:val="00D3556C"/>
    <w:rsid w:val="00D35A58"/>
    <w:rsid w:val="00D3623C"/>
    <w:rsid w:val="00D3697E"/>
    <w:rsid w:val="00D36A23"/>
    <w:rsid w:val="00D400AE"/>
    <w:rsid w:val="00D40908"/>
    <w:rsid w:val="00D40AC8"/>
    <w:rsid w:val="00D41659"/>
    <w:rsid w:val="00D421EE"/>
    <w:rsid w:val="00D42978"/>
    <w:rsid w:val="00D42BD6"/>
    <w:rsid w:val="00D42D4F"/>
    <w:rsid w:val="00D42DF3"/>
    <w:rsid w:val="00D42F0D"/>
    <w:rsid w:val="00D43673"/>
    <w:rsid w:val="00D43E13"/>
    <w:rsid w:val="00D43ECF"/>
    <w:rsid w:val="00D445C8"/>
    <w:rsid w:val="00D447FC"/>
    <w:rsid w:val="00D4533D"/>
    <w:rsid w:val="00D45645"/>
    <w:rsid w:val="00D45C14"/>
    <w:rsid w:val="00D46593"/>
    <w:rsid w:val="00D46E9F"/>
    <w:rsid w:val="00D4750C"/>
    <w:rsid w:val="00D50067"/>
    <w:rsid w:val="00D5068D"/>
    <w:rsid w:val="00D506E2"/>
    <w:rsid w:val="00D518C8"/>
    <w:rsid w:val="00D51E99"/>
    <w:rsid w:val="00D52025"/>
    <w:rsid w:val="00D52776"/>
    <w:rsid w:val="00D52A63"/>
    <w:rsid w:val="00D53476"/>
    <w:rsid w:val="00D53FDD"/>
    <w:rsid w:val="00D54606"/>
    <w:rsid w:val="00D54738"/>
    <w:rsid w:val="00D54D41"/>
    <w:rsid w:val="00D54EA7"/>
    <w:rsid w:val="00D54EFA"/>
    <w:rsid w:val="00D56086"/>
    <w:rsid w:val="00D56176"/>
    <w:rsid w:val="00D56A9F"/>
    <w:rsid w:val="00D56AFC"/>
    <w:rsid w:val="00D56BC6"/>
    <w:rsid w:val="00D56E25"/>
    <w:rsid w:val="00D5716B"/>
    <w:rsid w:val="00D6090C"/>
    <w:rsid w:val="00D60B20"/>
    <w:rsid w:val="00D61056"/>
    <w:rsid w:val="00D614BB"/>
    <w:rsid w:val="00D61D09"/>
    <w:rsid w:val="00D629FB"/>
    <w:rsid w:val="00D62B54"/>
    <w:rsid w:val="00D62F43"/>
    <w:rsid w:val="00D6349D"/>
    <w:rsid w:val="00D636D5"/>
    <w:rsid w:val="00D637D9"/>
    <w:rsid w:val="00D63BBA"/>
    <w:rsid w:val="00D646C3"/>
    <w:rsid w:val="00D64AB9"/>
    <w:rsid w:val="00D6577E"/>
    <w:rsid w:val="00D657A1"/>
    <w:rsid w:val="00D65B9B"/>
    <w:rsid w:val="00D65E4A"/>
    <w:rsid w:val="00D66005"/>
    <w:rsid w:val="00D660FC"/>
    <w:rsid w:val="00D66D78"/>
    <w:rsid w:val="00D6777A"/>
    <w:rsid w:val="00D67FEC"/>
    <w:rsid w:val="00D7080B"/>
    <w:rsid w:val="00D70E3C"/>
    <w:rsid w:val="00D7126E"/>
    <w:rsid w:val="00D71E8A"/>
    <w:rsid w:val="00D72300"/>
    <w:rsid w:val="00D723E0"/>
    <w:rsid w:val="00D724C2"/>
    <w:rsid w:val="00D72C9A"/>
    <w:rsid w:val="00D72D3A"/>
    <w:rsid w:val="00D73067"/>
    <w:rsid w:val="00D73B4D"/>
    <w:rsid w:val="00D73D42"/>
    <w:rsid w:val="00D74794"/>
    <w:rsid w:val="00D74AB6"/>
    <w:rsid w:val="00D7501E"/>
    <w:rsid w:val="00D759D1"/>
    <w:rsid w:val="00D75A5F"/>
    <w:rsid w:val="00D75A85"/>
    <w:rsid w:val="00D7685B"/>
    <w:rsid w:val="00D7699E"/>
    <w:rsid w:val="00D76C05"/>
    <w:rsid w:val="00D77720"/>
    <w:rsid w:val="00D77B9F"/>
    <w:rsid w:val="00D77E80"/>
    <w:rsid w:val="00D80698"/>
    <w:rsid w:val="00D80946"/>
    <w:rsid w:val="00D81134"/>
    <w:rsid w:val="00D812AB"/>
    <w:rsid w:val="00D814AA"/>
    <w:rsid w:val="00D81540"/>
    <w:rsid w:val="00D81796"/>
    <w:rsid w:val="00D81C50"/>
    <w:rsid w:val="00D81E2F"/>
    <w:rsid w:val="00D82C82"/>
    <w:rsid w:val="00D82EB6"/>
    <w:rsid w:val="00D82F91"/>
    <w:rsid w:val="00D83106"/>
    <w:rsid w:val="00D83525"/>
    <w:rsid w:val="00D83678"/>
    <w:rsid w:val="00D83A77"/>
    <w:rsid w:val="00D84136"/>
    <w:rsid w:val="00D8477D"/>
    <w:rsid w:val="00D84A08"/>
    <w:rsid w:val="00D85472"/>
    <w:rsid w:val="00D85824"/>
    <w:rsid w:val="00D85AE8"/>
    <w:rsid w:val="00D85B80"/>
    <w:rsid w:val="00D85C2D"/>
    <w:rsid w:val="00D864D5"/>
    <w:rsid w:val="00D870DE"/>
    <w:rsid w:val="00D87254"/>
    <w:rsid w:val="00D87685"/>
    <w:rsid w:val="00D9023E"/>
    <w:rsid w:val="00D90503"/>
    <w:rsid w:val="00D908F1"/>
    <w:rsid w:val="00D90A68"/>
    <w:rsid w:val="00D920CE"/>
    <w:rsid w:val="00D92776"/>
    <w:rsid w:val="00D933AE"/>
    <w:rsid w:val="00D93B1F"/>
    <w:rsid w:val="00D93BCF"/>
    <w:rsid w:val="00D9470C"/>
    <w:rsid w:val="00D947EC"/>
    <w:rsid w:val="00D9504C"/>
    <w:rsid w:val="00D95E71"/>
    <w:rsid w:val="00D963C9"/>
    <w:rsid w:val="00D965B2"/>
    <w:rsid w:val="00D969D3"/>
    <w:rsid w:val="00D9706A"/>
    <w:rsid w:val="00D97CFD"/>
    <w:rsid w:val="00D97FD9"/>
    <w:rsid w:val="00DA008D"/>
    <w:rsid w:val="00DA011C"/>
    <w:rsid w:val="00DA01BA"/>
    <w:rsid w:val="00DA035D"/>
    <w:rsid w:val="00DA0996"/>
    <w:rsid w:val="00DA12C1"/>
    <w:rsid w:val="00DA13B3"/>
    <w:rsid w:val="00DA19BD"/>
    <w:rsid w:val="00DA2834"/>
    <w:rsid w:val="00DA3FAA"/>
    <w:rsid w:val="00DA47A3"/>
    <w:rsid w:val="00DA489D"/>
    <w:rsid w:val="00DA53E9"/>
    <w:rsid w:val="00DA56C3"/>
    <w:rsid w:val="00DA57CC"/>
    <w:rsid w:val="00DA57CD"/>
    <w:rsid w:val="00DA611B"/>
    <w:rsid w:val="00DA6AAD"/>
    <w:rsid w:val="00DA6C74"/>
    <w:rsid w:val="00DA7DE8"/>
    <w:rsid w:val="00DB0107"/>
    <w:rsid w:val="00DB06D0"/>
    <w:rsid w:val="00DB0B90"/>
    <w:rsid w:val="00DB1326"/>
    <w:rsid w:val="00DB17A7"/>
    <w:rsid w:val="00DB18C2"/>
    <w:rsid w:val="00DB21F2"/>
    <w:rsid w:val="00DB2A70"/>
    <w:rsid w:val="00DB31B0"/>
    <w:rsid w:val="00DB3F52"/>
    <w:rsid w:val="00DB4DDC"/>
    <w:rsid w:val="00DB5042"/>
    <w:rsid w:val="00DB5339"/>
    <w:rsid w:val="00DB5380"/>
    <w:rsid w:val="00DB5B6E"/>
    <w:rsid w:val="00DB63DC"/>
    <w:rsid w:val="00DB65CD"/>
    <w:rsid w:val="00DB6777"/>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582"/>
    <w:rsid w:val="00DC591E"/>
    <w:rsid w:val="00DC5D02"/>
    <w:rsid w:val="00DC65A5"/>
    <w:rsid w:val="00DC6731"/>
    <w:rsid w:val="00DC6BDC"/>
    <w:rsid w:val="00DC6F5B"/>
    <w:rsid w:val="00DC7BE0"/>
    <w:rsid w:val="00DC7C6B"/>
    <w:rsid w:val="00DD02B2"/>
    <w:rsid w:val="00DD0AE2"/>
    <w:rsid w:val="00DD1402"/>
    <w:rsid w:val="00DD1A67"/>
    <w:rsid w:val="00DD24B7"/>
    <w:rsid w:val="00DD2822"/>
    <w:rsid w:val="00DD2C93"/>
    <w:rsid w:val="00DD2DFC"/>
    <w:rsid w:val="00DD2F4E"/>
    <w:rsid w:val="00DD3B9A"/>
    <w:rsid w:val="00DD4E0C"/>
    <w:rsid w:val="00DD52A7"/>
    <w:rsid w:val="00DD542D"/>
    <w:rsid w:val="00DD59E2"/>
    <w:rsid w:val="00DD65CF"/>
    <w:rsid w:val="00DD6CF3"/>
    <w:rsid w:val="00DD757F"/>
    <w:rsid w:val="00DD7F64"/>
    <w:rsid w:val="00DE0698"/>
    <w:rsid w:val="00DE0875"/>
    <w:rsid w:val="00DE0EEA"/>
    <w:rsid w:val="00DE1512"/>
    <w:rsid w:val="00DE2179"/>
    <w:rsid w:val="00DE27D8"/>
    <w:rsid w:val="00DE29B3"/>
    <w:rsid w:val="00DE2A1F"/>
    <w:rsid w:val="00DE2CCA"/>
    <w:rsid w:val="00DE2D8E"/>
    <w:rsid w:val="00DE2F04"/>
    <w:rsid w:val="00DE3918"/>
    <w:rsid w:val="00DE3C36"/>
    <w:rsid w:val="00DE3EC1"/>
    <w:rsid w:val="00DE401A"/>
    <w:rsid w:val="00DE4A7F"/>
    <w:rsid w:val="00DE531B"/>
    <w:rsid w:val="00DE5573"/>
    <w:rsid w:val="00DE56DF"/>
    <w:rsid w:val="00DE5B44"/>
    <w:rsid w:val="00DE5F5C"/>
    <w:rsid w:val="00DE628A"/>
    <w:rsid w:val="00DE64A9"/>
    <w:rsid w:val="00DE67D0"/>
    <w:rsid w:val="00DE6A73"/>
    <w:rsid w:val="00DE6D58"/>
    <w:rsid w:val="00DE7036"/>
    <w:rsid w:val="00DE7884"/>
    <w:rsid w:val="00DF0123"/>
    <w:rsid w:val="00DF02CC"/>
    <w:rsid w:val="00DF03C2"/>
    <w:rsid w:val="00DF0839"/>
    <w:rsid w:val="00DF0EDD"/>
    <w:rsid w:val="00DF17E7"/>
    <w:rsid w:val="00DF1AE7"/>
    <w:rsid w:val="00DF1BF4"/>
    <w:rsid w:val="00DF2535"/>
    <w:rsid w:val="00DF28BB"/>
    <w:rsid w:val="00DF2E7D"/>
    <w:rsid w:val="00DF385D"/>
    <w:rsid w:val="00DF393B"/>
    <w:rsid w:val="00DF4B97"/>
    <w:rsid w:val="00DF5BC7"/>
    <w:rsid w:val="00DF5DA0"/>
    <w:rsid w:val="00DF7741"/>
    <w:rsid w:val="00DF7B30"/>
    <w:rsid w:val="00DF7B93"/>
    <w:rsid w:val="00E00401"/>
    <w:rsid w:val="00E00F9D"/>
    <w:rsid w:val="00E013D2"/>
    <w:rsid w:val="00E0173A"/>
    <w:rsid w:val="00E01749"/>
    <w:rsid w:val="00E01FD6"/>
    <w:rsid w:val="00E0364E"/>
    <w:rsid w:val="00E03914"/>
    <w:rsid w:val="00E04445"/>
    <w:rsid w:val="00E04723"/>
    <w:rsid w:val="00E048D3"/>
    <w:rsid w:val="00E05CB3"/>
    <w:rsid w:val="00E05D0F"/>
    <w:rsid w:val="00E0693A"/>
    <w:rsid w:val="00E06E28"/>
    <w:rsid w:val="00E07160"/>
    <w:rsid w:val="00E11C25"/>
    <w:rsid w:val="00E13010"/>
    <w:rsid w:val="00E1319F"/>
    <w:rsid w:val="00E13685"/>
    <w:rsid w:val="00E13EB0"/>
    <w:rsid w:val="00E1423D"/>
    <w:rsid w:val="00E14BA0"/>
    <w:rsid w:val="00E14EB7"/>
    <w:rsid w:val="00E151F7"/>
    <w:rsid w:val="00E158CC"/>
    <w:rsid w:val="00E160F6"/>
    <w:rsid w:val="00E1626E"/>
    <w:rsid w:val="00E1643A"/>
    <w:rsid w:val="00E16870"/>
    <w:rsid w:val="00E16996"/>
    <w:rsid w:val="00E16CA4"/>
    <w:rsid w:val="00E17328"/>
    <w:rsid w:val="00E20062"/>
    <w:rsid w:val="00E20E91"/>
    <w:rsid w:val="00E214D0"/>
    <w:rsid w:val="00E217FF"/>
    <w:rsid w:val="00E21B47"/>
    <w:rsid w:val="00E229F8"/>
    <w:rsid w:val="00E22B76"/>
    <w:rsid w:val="00E22D28"/>
    <w:rsid w:val="00E23307"/>
    <w:rsid w:val="00E23A11"/>
    <w:rsid w:val="00E23FBE"/>
    <w:rsid w:val="00E250A6"/>
    <w:rsid w:val="00E25696"/>
    <w:rsid w:val="00E2611C"/>
    <w:rsid w:val="00E26B21"/>
    <w:rsid w:val="00E270B4"/>
    <w:rsid w:val="00E2721C"/>
    <w:rsid w:val="00E27653"/>
    <w:rsid w:val="00E27FC2"/>
    <w:rsid w:val="00E3125E"/>
    <w:rsid w:val="00E3144F"/>
    <w:rsid w:val="00E31466"/>
    <w:rsid w:val="00E31490"/>
    <w:rsid w:val="00E319B2"/>
    <w:rsid w:val="00E31A0B"/>
    <w:rsid w:val="00E31DEA"/>
    <w:rsid w:val="00E32211"/>
    <w:rsid w:val="00E32438"/>
    <w:rsid w:val="00E32997"/>
    <w:rsid w:val="00E32A83"/>
    <w:rsid w:val="00E33434"/>
    <w:rsid w:val="00E33E42"/>
    <w:rsid w:val="00E34417"/>
    <w:rsid w:val="00E347F4"/>
    <w:rsid w:val="00E34881"/>
    <w:rsid w:val="00E34901"/>
    <w:rsid w:val="00E349F0"/>
    <w:rsid w:val="00E34A2D"/>
    <w:rsid w:val="00E34F9E"/>
    <w:rsid w:val="00E35884"/>
    <w:rsid w:val="00E366F7"/>
    <w:rsid w:val="00E369C3"/>
    <w:rsid w:val="00E36DEA"/>
    <w:rsid w:val="00E36FBB"/>
    <w:rsid w:val="00E3768E"/>
    <w:rsid w:val="00E37BE3"/>
    <w:rsid w:val="00E37E88"/>
    <w:rsid w:val="00E40500"/>
    <w:rsid w:val="00E41016"/>
    <w:rsid w:val="00E4200F"/>
    <w:rsid w:val="00E420E8"/>
    <w:rsid w:val="00E4252E"/>
    <w:rsid w:val="00E42727"/>
    <w:rsid w:val="00E42A9C"/>
    <w:rsid w:val="00E43175"/>
    <w:rsid w:val="00E43582"/>
    <w:rsid w:val="00E43C25"/>
    <w:rsid w:val="00E440C9"/>
    <w:rsid w:val="00E441B9"/>
    <w:rsid w:val="00E4422C"/>
    <w:rsid w:val="00E446D9"/>
    <w:rsid w:val="00E44C31"/>
    <w:rsid w:val="00E44D42"/>
    <w:rsid w:val="00E45104"/>
    <w:rsid w:val="00E45110"/>
    <w:rsid w:val="00E455ED"/>
    <w:rsid w:val="00E4635D"/>
    <w:rsid w:val="00E46AD8"/>
    <w:rsid w:val="00E46E5F"/>
    <w:rsid w:val="00E47287"/>
    <w:rsid w:val="00E47C1E"/>
    <w:rsid w:val="00E47CBD"/>
    <w:rsid w:val="00E47DDA"/>
    <w:rsid w:val="00E51544"/>
    <w:rsid w:val="00E516EB"/>
    <w:rsid w:val="00E51E02"/>
    <w:rsid w:val="00E521C7"/>
    <w:rsid w:val="00E529F2"/>
    <w:rsid w:val="00E52FA1"/>
    <w:rsid w:val="00E53071"/>
    <w:rsid w:val="00E5333A"/>
    <w:rsid w:val="00E53949"/>
    <w:rsid w:val="00E541E8"/>
    <w:rsid w:val="00E54890"/>
    <w:rsid w:val="00E54ADD"/>
    <w:rsid w:val="00E54E47"/>
    <w:rsid w:val="00E550E1"/>
    <w:rsid w:val="00E55B5D"/>
    <w:rsid w:val="00E56C30"/>
    <w:rsid w:val="00E57366"/>
    <w:rsid w:val="00E57E28"/>
    <w:rsid w:val="00E60EE7"/>
    <w:rsid w:val="00E61286"/>
    <w:rsid w:val="00E613CF"/>
    <w:rsid w:val="00E618DD"/>
    <w:rsid w:val="00E623E5"/>
    <w:rsid w:val="00E63849"/>
    <w:rsid w:val="00E638F0"/>
    <w:rsid w:val="00E64230"/>
    <w:rsid w:val="00E6437C"/>
    <w:rsid w:val="00E652EC"/>
    <w:rsid w:val="00E654E5"/>
    <w:rsid w:val="00E6592D"/>
    <w:rsid w:val="00E65B70"/>
    <w:rsid w:val="00E65ED4"/>
    <w:rsid w:val="00E65F22"/>
    <w:rsid w:val="00E664AB"/>
    <w:rsid w:val="00E6681E"/>
    <w:rsid w:val="00E67397"/>
    <w:rsid w:val="00E675E6"/>
    <w:rsid w:val="00E679E4"/>
    <w:rsid w:val="00E67D6D"/>
    <w:rsid w:val="00E7003C"/>
    <w:rsid w:val="00E701EF"/>
    <w:rsid w:val="00E706EF"/>
    <w:rsid w:val="00E710D0"/>
    <w:rsid w:val="00E71B66"/>
    <w:rsid w:val="00E71EB7"/>
    <w:rsid w:val="00E72A76"/>
    <w:rsid w:val="00E72DD7"/>
    <w:rsid w:val="00E73241"/>
    <w:rsid w:val="00E735E0"/>
    <w:rsid w:val="00E73E07"/>
    <w:rsid w:val="00E7520D"/>
    <w:rsid w:val="00E754BB"/>
    <w:rsid w:val="00E75682"/>
    <w:rsid w:val="00E757B6"/>
    <w:rsid w:val="00E7580B"/>
    <w:rsid w:val="00E760CF"/>
    <w:rsid w:val="00E7612D"/>
    <w:rsid w:val="00E766E9"/>
    <w:rsid w:val="00E76AFD"/>
    <w:rsid w:val="00E77BD5"/>
    <w:rsid w:val="00E77BF4"/>
    <w:rsid w:val="00E8004E"/>
    <w:rsid w:val="00E806CD"/>
    <w:rsid w:val="00E80F5D"/>
    <w:rsid w:val="00E8102C"/>
    <w:rsid w:val="00E815A4"/>
    <w:rsid w:val="00E81867"/>
    <w:rsid w:val="00E81D8A"/>
    <w:rsid w:val="00E8227A"/>
    <w:rsid w:val="00E828B7"/>
    <w:rsid w:val="00E8335F"/>
    <w:rsid w:val="00E837CD"/>
    <w:rsid w:val="00E83AA3"/>
    <w:rsid w:val="00E83ED3"/>
    <w:rsid w:val="00E844EB"/>
    <w:rsid w:val="00E84D32"/>
    <w:rsid w:val="00E84E90"/>
    <w:rsid w:val="00E852DA"/>
    <w:rsid w:val="00E85486"/>
    <w:rsid w:val="00E85600"/>
    <w:rsid w:val="00E85978"/>
    <w:rsid w:val="00E86064"/>
    <w:rsid w:val="00E866DB"/>
    <w:rsid w:val="00E867F0"/>
    <w:rsid w:val="00E86AA1"/>
    <w:rsid w:val="00E874EA"/>
    <w:rsid w:val="00E875D7"/>
    <w:rsid w:val="00E878D5"/>
    <w:rsid w:val="00E87A21"/>
    <w:rsid w:val="00E901D2"/>
    <w:rsid w:val="00E9047E"/>
    <w:rsid w:val="00E925FD"/>
    <w:rsid w:val="00E926BD"/>
    <w:rsid w:val="00E926F4"/>
    <w:rsid w:val="00E92701"/>
    <w:rsid w:val="00E92A5D"/>
    <w:rsid w:val="00E92CB6"/>
    <w:rsid w:val="00E94129"/>
    <w:rsid w:val="00E9420E"/>
    <w:rsid w:val="00E946CB"/>
    <w:rsid w:val="00E94A85"/>
    <w:rsid w:val="00E95135"/>
    <w:rsid w:val="00E9547D"/>
    <w:rsid w:val="00E95716"/>
    <w:rsid w:val="00E95A98"/>
    <w:rsid w:val="00E966BD"/>
    <w:rsid w:val="00E977D9"/>
    <w:rsid w:val="00E9785A"/>
    <w:rsid w:val="00E97B7D"/>
    <w:rsid w:val="00E97F5B"/>
    <w:rsid w:val="00EA0B3D"/>
    <w:rsid w:val="00EA1033"/>
    <w:rsid w:val="00EA1590"/>
    <w:rsid w:val="00EA1ADA"/>
    <w:rsid w:val="00EA1BA1"/>
    <w:rsid w:val="00EA26DF"/>
    <w:rsid w:val="00EA287D"/>
    <w:rsid w:val="00EA2F11"/>
    <w:rsid w:val="00EA375A"/>
    <w:rsid w:val="00EA3782"/>
    <w:rsid w:val="00EA3DB0"/>
    <w:rsid w:val="00EA41D8"/>
    <w:rsid w:val="00EA4CBD"/>
    <w:rsid w:val="00EA4F2D"/>
    <w:rsid w:val="00EA4F74"/>
    <w:rsid w:val="00EA515B"/>
    <w:rsid w:val="00EA5990"/>
    <w:rsid w:val="00EA63F7"/>
    <w:rsid w:val="00EA68AF"/>
    <w:rsid w:val="00EA6C20"/>
    <w:rsid w:val="00EA780C"/>
    <w:rsid w:val="00EA7AD4"/>
    <w:rsid w:val="00EB09C6"/>
    <w:rsid w:val="00EB0DA5"/>
    <w:rsid w:val="00EB12D2"/>
    <w:rsid w:val="00EB1744"/>
    <w:rsid w:val="00EB19F5"/>
    <w:rsid w:val="00EB1A3D"/>
    <w:rsid w:val="00EB1D7A"/>
    <w:rsid w:val="00EB1EB4"/>
    <w:rsid w:val="00EB25B9"/>
    <w:rsid w:val="00EB2C68"/>
    <w:rsid w:val="00EB2FE6"/>
    <w:rsid w:val="00EB3E29"/>
    <w:rsid w:val="00EB4496"/>
    <w:rsid w:val="00EB59BE"/>
    <w:rsid w:val="00EB5EA9"/>
    <w:rsid w:val="00EB69C7"/>
    <w:rsid w:val="00EB75E6"/>
    <w:rsid w:val="00EB77A0"/>
    <w:rsid w:val="00EB7829"/>
    <w:rsid w:val="00EB7B7F"/>
    <w:rsid w:val="00EB7D38"/>
    <w:rsid w:val="00EC04DC"/>
    <w:rsid w:val="00EC08F3"/>
    <w:rsid w:val="00EC1921"/>
    <w:rsid w:val="00EC1A73"/>
    <w:rsid w:val="00EC26CB"/>
    <w:rsid w:val="00EC3F13"/>
    <w:rsid w:val="00EC547B"/>
    <w:rsid w:val="00EC56FD"/>
    <w:rsid w:val="00EC5C73"/>
    <w:rsid w:val="00EC5F3F"/>
    <w:rsid w:val="00EC74BF"/>
    <w:rsid w:val="00ED0265"/>
    <w:rsid w:val="00ED0743"/>
    <w:rsid w:val="00ED0BF9"/>
    <w:rsid w:val="00ED1015"/>
    <w:rsid w:val="00ED10FF"/>
    <w:rsid w:val="00ED2812"/>
    <w:rsid w:val="00ED3065"/>
    <w:rsid w:val="00ED30C9"/>
    <w:rsid w:val="00ED33AE"/>
    <w:rsid w:val="00ED34A8"/>
    <w:rsid w:val="00ED3A48"/>
    <w:rsid w:val="00ED3ECE"/>
    <w:rsid w:val="00ED4F52"/>
    <w:rsid w:val="00ED5DFA"/>
    <w:rsid w:val="00ED5EEC"/>
    <w:rsid w:val="00ED62C6"/>
    <w:rsid w:val="00ED6935"/>
    <w:rsid w:val="00ED70A7"/>
    <w:rsid w:val="00ED7102"/>
    <w:rsid w:val="00ED725E"/>
    <w:rsid w:val="00ED75F9"/>
    <w:rsid w:val="00ED7664"/>
    <w:rsid w:val="00ED77FB"/>
    <w:rsid w:val="00ED7BDE"/>
    <w:rsid w:val="00ED7ECD"/>
    <w:rsid w:val="00EE027F"/>
    <w:rsid w:val="00EE0844"/>
    <w:rsid w:val="00EE11BE"/>
    <w:rsid w:val="00EE19EE"/>
    <w:rsid w:val="00EE1BB9"/>
    <w:rsid w:val="00EE23CC"/>
    <w:rsid w:val="00EE2482"/>
    <w:rsid w:val="00EE24D6"/>
    <w:rsid w:val="00EE25FD"/>
    <w:rsid w:val="00EE292F"/>
    <w:rsid w:val="00EE2A39"/>
    <w:rsid w:val="00EE38A2"/>
    <w:rsid w:val="00EE6477"/>
    <w:rsid w:val="00EE6694"/>
    <w:rsid w:val="00EE66D5"/>
    <w:rsid w:val="00EE6D43"/>
    <w:rsid w:val="00EE779D"/>
    <w:rsid w:val="00EE7946"/>
    <w:rsid w:val="00EE7B1E"/>
    <w:rsid w:val="00EF10C8"/>
    <w:rsid w:val="00EF120E"/>
    <w:rsid w:val="00EF1ED7"/>
    <w:rsid w:val="00EF27F9"/>
    <w:rsid w:val="00EF2B45"/>
    <w:rsid w:val="00EF3797"/>
    <w:rsid w:val="00EF3D46"/>
    <w:rsid w:val="00EF474D"/>
    <w:rsid w:val="00EF4A1E"/>
    <w:rsid w:val="00EF5371"/>
    <w:rsid w:val="00EF546E"/>
    <w:rsid w:val="00EF5696"/>
    <w:rsid w:val="00EF58A7"/>
    <w:rsid w:val="00EF5FA2"/>
    <w:rsid w:val="00EF65FF"/>
    <w:rsid w:val="00EF67DB"/>
    <w:rsid w:val="00EF6B0C"/>
    <w:rsid w:val="00EF6B3E"/>
    <w:rsid w:val="00EF7239"/>
    <w:rsid w:val="00EF7BFB"/>
    <w:rsid w:val="00EF7D3A"/>
    <w:rsid w:val="00F0005F"/>
    <w:rsid w:val="00F000A5"/>
    <w:rsid w:val="00F00109"/>
    <w:rsid w:val="00F00223"/>
    <w:rsid w:val="00F0029C"/>
    <w:rsid w:val="00F005A5"/>
    <w:rsid w:val="00F00B8E"/>
    <w:rsid w:val="00F00E14"/>
    <w:rsid w:val="00F019AA"/>
    <w:rsid w:val="00F0205C"/>
    <w:rsid w:val="00F0210F"/>
    <w:rsid w:val="00F021F4"/>
    <w:rsid w:val="00F03739"/>
    <w:rsid w:val="00F03D30"/>
    <w:rsid w:val="00F03DFE"/>
    <w:rsid w:val="00F042EF"/>
    <w:rsid w:val="00F043E5"/>
    <w:rsid w:val="00F0496F"/>
    <w:rsid w:val="00F04A60"/>
    <w:rsid w:val="00F04C77"/>
    <w:rsid w:val="00F04FE7"/>
    <w:rsid w:val="00F063C3"/>
    <w:rsid w:val="00F063DB"/>
    <w:rsid w:val="00F066B2"/>
    <w:rsid w:val="00F07DDE"/>
    <w:rsid w:val="00F104B2"/>
    <w:rsid w:val="00F10CD0"/>
    <w:rsid w:val="00F10F8C"/>
    <w:rsid w:val="00F10FDC"/>
    <w:rsid w:val="00F110FF"/>
    <w:rsid w:val="00F1186C"/>
    <w:rsid w:val="00F11EBC"/>
    <w:rsid w:val="00F12C80"/>
    <w:rsid w:val="00F13561"/>
    <w:rsid w:val="00F13C3C"/>
    <w:rsid w:val="00F141C7"/>
    <w:rsid w:val="00F1439F"/>
    <w:rsid w:val="00F15B26"/>
    <w:rsid w:val="00F165E1"/>
    <w:rsid w:val="00F174B4"/>
    <w:rsid w:val="00F17F3E"/>
    <w:rsid w:val="00F2055D"/>
    <w:rsid w:val="00F20CFE"/>
    <w:rsid w:val="00F20E37"/>
    <w:rsid w:val="00F20EB8"/>
    <w:rsid w:val="00F212C7"/>
    <w:rsid w:val="00F21E40"/>
    <w:rsid w:val="00F2282B"/>
    <w:rsid w:val="00F22967"/>
    <w:rsid w:val="00F22B8F"/>
    <w:rsid w:val="00F2333E"/>
    <w:rsid w:val="00F237D0"/>
    <w:rsid w:val="00F23D73"/>
    <w:rsid w:val="00F2430B"/>
    <w:rsid w:val="00F24582"/>
    <w:rsid w:val="00F245B4"/>
    <w:rsid w:val="00F2473E"/>
    <w:rsid w:val="00F24746"/>
    <w:rsid w:val="00F2481A"/>
    <w:rsid w:val="00F24FC8"/>
    <w:rsid w:val="00F25821"/>
    <w:rsid w:val="00F25B48"/>
    <w:rsid w:val="00F27001"/>
    <w:rsid w:val="00F27286"/>
    <w:rsid w:val="00F27666"/>
    <w:rsid w:val="00F27847"/>
    <w:rsid w:val="00F3031D"/>
    <w:rsid w:val="00F3072E"/>
    <w:rsid w:val="00F3076D"/>
    <w:rsid w:val="00F312CD"/>
    <w:rsid w:val="00F31618"/>
    <w:rsid w:val="00F3193B"/>
    <w:rsid w:val="00F31F09"/>
    <w:rsid w:val="00F32486"/>
    <w:rsid w:val="00F328CB"/>
    <w:rsid w:val="00F32C4C"/>
    <w:rsid w:val="00F32EC5"/>
    <w:rsid w:val="00F33206"/>
    <w:rsid w:val="00F338C3"/>
    <w:rsid w:val="00F33AB6"/>
    <w:rsid w:val="00F33E97"/>
    <w:rsid w:val="00F33F98"/>
    <w:rsid w:val="00F34A6F"/>
    <w:rsid w:val="00F34B2D"/>
    <w:rsid w:val="00F34D13"/>
    <w:rsid w:val="00F35293"/>
    <w:rsid w:val="00F3537F"/>
    <w:rsid w:val="00F35805"/>
    <w:rsid w:val="00F35A31"/>
    <w:rsid w:val="00F35C07"/>
    <w:rsid w:val="00F36D01"/>
    <w:rsid w:val="00F36D42"/>
    <w:rsid w:val="00F376B2"/>
    <w:rsid w:val="00F377C9"/>
    <w:rsid w:val="00F412A9"/>
    <w:rsid w:val="00F418BC"/>
    <w:rsid w:val="00F4206D"/>
    <w:rsid w:val="00F42201"/>
    <w:rsid w:val="00F436FB"/>
    <w:rsid w:val="00F43D3A"/>
    <w:rsid w:val="00F44C51"/>
    <w:rsid w:val="00F44D5C"/>
    <w:rsid w:val="00F44DE6"/>
    <w:rsid w:val="00F44F97"/>
    <w:rsid w:val="00F4551E"/>
    <w:rsid w:val="00F45BA5"/>
    <w:rsid w:val="00F45E48"/>
    <w:rsid w:val="00F45E96"/>
    <w:rsid w:val="00F46C1C"/>
    <w:rsid w:val="00F46F64"/>
    <w:rsid w:val="00F46FAC"/>
    <w:rsid w:val="00F47130"/>
    <w:rsid w:val="00F47AB0"/>
    <w:rsid w:val="00F5030C"/>
    <w:rsid w:val="00F50C16"/>
    <w:rsid w:val="00F51548"/>
    <w:rsid w:val="00F5198A"/>
    <w:rsid w:val="00F5198F"/>
    <w:rsid w:val="00F51DF2"/>
    <w:rsid w:val="00F532B6"/>
    <w:rsid w:val="00F534E8"/>
    <w:rsid w:val="00F536D6"/>
    <w:rsid w:val="00F54013"/>
    <w:rsid w:val="00F54319"/>
    <w:rsid w:val="00F547A5"/>
    <w:rsid w:val="00F54996"/>
    <w:rsid w:val="00F55542"/>
    <w:rsid w:val="00F566AB"/>
    <w:rsid w:val="00F56A4B"/>
    <w:rsid w:val="00F571DE"/>
    <w:rsid w:val="00F60185"/>
    <w:rsid w:val="00F6033E"/>
    <w:rsid w:val="00F606FF"/>
    <w:rsid w:val="00F609BE"/>
    <w:rsid w:val="00F60ED9"/>
    <w:rsid w:val="00F61084"/>
    <w:rsid w:val="00F6119B"/>
    <w:rsid w:val="00F6144C"/>
    <w:rsid w:val="00F614FD"/>
    <w:rsid w:val="00F616C7"/>
    <w:rsid w:val="00F617F5"/>
    <w:rsid w:val="00F6223C"/>
    <w:rsid w:val="00F62667"/>
    <w:rsid w:val="00F62925"/>
    <w:rsid w:val="00F62BE6"/>
    <w:rsid w:val="00F6325F"/>
    <w:rsid w:val="00F6349D"/>
    <w:rsid w:val="00F63705"/>
    <w:rsid w:val="00F63F19"/>
    <w:rsid w:val="00F64795"/>
    <w:rsid w:val="00F65072"/>
    <w:rsid w:val="00F65B30"/>
    <w:rsid w:val="00F65F4F"/>
    <w:rsid w:val="00F660B5"/>
    <w:rsid w:val="00F6670F"/>
    <w:rsid w:val="00F66CF1"/>
    <w:rsid w:val="00F66D29"/>
    <w:rsid w:val="00F67224"/>
    <w:rsid w:val="00F67AD3"/>
    <w:rsid w:val="00F67B34"/>
    <w:rsid w:val="00F67E52"/>
    <w:rsid w:val="00F67F9C"/>
    <w:rsid w:val="00F67FD3"/>
    <w:rsid w:val="00F70BEB"/>
    <w:rsid w:val="00F70C46"/>
    <w:rsid w:val="00F70C68"/>
    <w:rsid w:val="00F71382"/>
    <w:rsid w:val="00F725B4"/>
    <w:rsid w:val="00F73290"/>
    <w:rsid w:val="00F73E7C"/>
    <w:rsid w:val="00F742AC"/>
    <w:rsid w:val="00F74376"/>
    <w:rsid w:val="00F753F0"/>
    <w:rsid w:val="00F75837"/>
    <w:rsid w:val="00F765DD"/>
    <w:rsid w:val="00F76ABE"/>
    <w:rsid w:val="00F76BE4"/>
    <w:rsid w:val="00F771F2"/>
    <w:rsid w:val="00F7766F"/>
    <w:rsid w:val="00F77E44"/>
    <w:rsid w:val="00F8080A"/>
    <w:rsid w:val="00F81007"/>
    <w:rsid w:val="00F81309"/>
    <w:rsid w:val="00F81800"/>
    <w:rsid w:val="00F82C08"/>
    <w:rsid w:val="00F83F14"/>
    <w:rsid w:val="00F84CF3"/>
    <w:rsid w:val="00F853E9"/>
    <w:rsid w:val="00F858BA"/>
    <w:rsid w:val="00F85CA6"/>
    <w:rsid w:val="00F86BE2"/>
    <w:rsid w:val="00F86E1E"/>
    <w:rsid w:val="00F86E87"/>
    <w:rsid w:val="00F86FF6"/>
    <w:rsid w:val="00F87398"/>
    <w:rsid w:val="00F8746C"/>
    <w:rsid w:val="00F87547"/>
    <w:rsid w:val="00F9098B"/>
    <w:rsid w:val="00F90BB4"/>
    <w:rsid w:val="00F9162E"/>
    <w:rsid w:val="00F920AA"/>
    <w:rsid w:val="00F92746"/>
    <w:rsid w:val="00F92A8C"/>
    <w:rsid w:val="00F92B44"/>
    <w:rsid w:val="00F92B47"/>
    <w:rsid w:val="00F92C92"/>
    <w:rsid w:val="00F92D23"/>
    <w:rsid w:val="00F92E51"/>
    <w:rsid w:val="00F93328"/>
    <w:rsid w:val="00F9373E"/>
    <w:rsid w:val="00F93CD7"/>
    <w:rsid w:val="00F93E66"/>
    <w:rsid w:val="00F95021"/>
    <w:rsid w:val="00F950C6"/>
    <w:rsid w:val="00F9532C"/>
    <w:rsid w:val="00F95415"/>
    <w:rsid w:val="00F954BB"/>
    <w:rsid w:val="00F95A92"/>
    <w:rsid w:val="00F95D40"/>
    <w:rsid w:val="00F95EF0"/>
    <w:rsid w:val="00F96472"/>
    <w:rsid w:val="00F96B90"/>
    <w:rsid w:val="00F96D20"/>
    <w:rsid w:val="00F96F3D"/>
    <w:rsid w:val="00F97313"/>
    <w:rsid w:val="00F97AD9"/>
    <w:rsid w:val="00FA046E"/>
    <w:rsid w:val="00FA0758"/>
    <w:rsid w:val="00FA0D0F"/>
    <w:rsid w:val="00FA1343"/>
    <w:rsid w:val="00FA158C"/>
    <w:rsid w:val="00FA1A79"/>
    <w:rsid w:val="00FA2261"/>
    <w:rsid w:val="00FA2ABE"/>
    <w:rsid w:val="00FA2DEC"/>
    <w:rsid w:val="00FA3278"/>
    <w:rsid w:val="00FA3999"/>
    <w:rsid w:val="00FA45C5"/>
    <w:rsid w:val="00FA497B"/>
    <w:rsid w:val="00FA4BAB"/>
    <w:rsid w:val="00FA50A0"/>
    <w:rsid w:val="00FA55D5"/>
    <w:rsid w:val="00FA574C"/>
    <w:rsid w:val="00FA5EB3"/>
    <w:rsid w:val="00FA6192"/>
    <w:rsid w:val="00FA6472"/>
    <w:rsid w:val="00FA67BA"/>
    <w:rsid w:val="00FA6819"/>
    <w:rsid w:val="00FA6B4A"/>
    <w:rsid w:val="00FA7182"/>
    <w:rsid w:val="00FA7842"/>
    <w:rsid w:val="00FA78C2"/>
    <w:rsid w:val="00FA7B92"/>
    <w:rsid w:val="00FB03F3"/>
    <w:rsid w:val="00FB055E"/>
    <w:rsid w:val="00FB1687"/>
    <w:rsid w:val="00FB218B"/>
    <w:rsid w:val="00FB2B34"/>
    <w:rsid w:val="00FB382F"/>
    <w:rsid w:val="00FB3AED"/>
    <w:rsid w:val="00FB3DD9"/>
    <w:rsid w:val="00FB43BF"/>
    <w:rsid w:val="00FB43FE"/>
    <w:rsid w:val="00FB5314"/>
    <w:rsid w:val="00FB60CE"/>
    <w:rsid w:val="00FB61FE"/>
    <w:rsid w:val="00FB6CD8"/>
    <w:rsid w:val="00FB7769"/>
    <w:rsid w:val="00FC0A49"/>
    <w:rsid w:val="00FC0B72"/>
    <w:rsid w:val="00FC0E33"/>
    <w:rsid w:val="00FC1268"/>
    <w:rsid w:val="00FC12E3"/>
    <w:rsid w:val="00FC19D7"/>
    <w:rsid w:val="00FC2431"/>
    <w:rsid w:val="00FC2B9B"/>
    <w:rsid w:val="00FC33CF"/>
    <w:rsid w:val="00FC4123"/>
    <w:rsid w:val="00FC420B"/>
    <w:rsid w:val="00FC4457"/>
    <w:rsid w:val="00FC47A5"/>
    <w:rsid w:val="00FC4DB9"/>
    <w:rsid w:val="00FC511A"/>
    <w:rsid w:val="00FC6125"/>
    <w:rsid w:val="00FC62CD"/>
    <w:rsid w:val="00FC62E0"/>
    <w:rsid w:val="00FC70CE"/>
    <w:rsid w:val="00FC7156"/>
    <w:rsid w:val="00FC7D81"/>
    <w:rsid w:val="00FC7F11"/>
    <w:rsid w:val="00FD0759"/>
    <w:rsid w:val="00FD2439"/>
    <w:rsid w:val="00FD250E"/>
    <w:rsid w:val="00FD27A7"/>
    <w:rsid w:val="00FD2997"/>
    <w:rsid w:val="00FD2B6E"/>
    <w:rsid w:val="00FD3127"/>
    <w:rsid w:val="00FD32B7"/>
    <w:rsid w:val="00FD3527"/>
    <w:rsid w:val="00FD3935"/>
    <w:rsid w:val="00FD3A73"/>
    <w:rsid w:val="00FD3E2C"/>
    <w:rsid w:val="00FD42DF"/>
    <w:rsid w:val="00FD5488"/>
    <w:rsid w:val="00FD74AC"/>
    <w:rsid w:val="00FE0252"/>
    <w:rsid w:val="00FE08C3"/>
    <w:rsid w:val="00FE1140"/>
    <w:rsid w:val="00FE11B6"/>
    <w:rsid w:val="00FE153A"/>
    <w:rsid w:val="00FE16DF"/>
    <w:rsid w:val="00FE1B16"/>
    <w:rsid w:val="00FE1DF9"/>
    <w:rsid w:val="00FE24C3"/>
    <w:rsid w:val="00FE28A9"/>
    <w:rsid w:val="00FE2E0F"/>
    <w:rsid w:val="00FE2E88"/>
    <w:rsid w:val="00FE2EDE"/>
    <w:rsid w:val="00FE3327"/>
    <w:rsid w:val="00FE36ED"/>
    <w:rsid w:val="00FE3854"/>
    <w:rsid w:val="00FE391D"/>
    <w:rsid w:val="00FE4057"/>
    <w:rsid w:val="00FE4AEC"/>
    <w:rsid w:val="00FE4FD1"/>
    <w:rsid w:val="00FE506A"/>
    <w:rsid w:val="00FE53B3"/>
    <w:rsid w:val="00FE53D6"/>
    <w:rsid w:val="00FE5A5A"/>
    <w:rsid w:val="00FE621D"/>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A72"/>
    <w:rsid w:val="00FF2D24"/>
    <w:rsid w:val="00FF2E62"/>
    <w:rsid w:val="00FF347C"/>
    <w:rsid w:val="00FF397C"/>
    <w:rsid w:val="00FF3A98"/>
    <w:rsid w:val="00FF43FB"/>
    <w:rsid w:val="00FF4966"/>
    <w:rsid w:val="00FF4993"/>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8" w:uiPriority="39"/>
    <w:lsdException w:name="toc 9" w:uiPriority="39"/>
    <w:lsdException w:name="header" w:uiPriority="99"/>
    <w:lsdException w:name="caption" w:qFormat="1"/>
    <w:lsdException w:name="envelope address" w:uiPriority="99"/>
    <w:lsdException w:name="envelope return" w:uiPriority="99"/>
    <w:lsdException w:name="macro" w:uiPriority="99"/>
    <w:lsdException w:name="List"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Closing" w:uiPriority="99"/>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Contemporary" w:uiPriority="99"/>
    <w:lsdException w:name="Table Elegant" w:uiPriority="99"/>
    <w:lsdException w:name="Table Web 1" w:uiPriority="99"/>
    <w:lsdException w:name="Balloon Text"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F26"/>
    <w:rPr>
      <w:sz w:val="24"/>
      <w:szCs w:val="24"/>
    </w:rPr>
  </w:style>
  <w:style w:type="paragraph" w:styleId="Nagwek1">
    <w:name w:val="heading 1"/>
    <w:aliases w:val="Topic Heading 1,- I,II,III,H1,Part,Chapter Heading,Level 1,Nag1,l1,h1, Znak5"/>
    <w:basedOn w:val="Normalny"/>
    <w:next w:val="Normalny"/>
    <w:link w:val="Nagwek1Znak"/>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
    <w:basedOn w:val="Normalny"/>
    <w:link w:val="TekstpodstawowyZnak1"/>
    <w:rsid w:val="006A7DD2"/>
    <w:pPr>
      <w:jc w:val="both"/>
    </w:pPr>
  </w:style>
  <w:style w:type="character" w:customStyle="1" w:styleId="TekstpodstawowyZnak1">
    <w:name w:val="Tekst podstawowy Znak1"/>
    <w:aliases w:val="(F2) Znak,ändrad Znak,Tekst podstawowy Znak Znak,LOAN Znak,body text Znak,Znak2 Znak, Znak2 Znak,Tekst wcięty 2 st Znak2,b Znak2,Tekst wci Znak2,ęty 2 st Znak2,Tekst wciety 2 st Znak2,ety 2 st Znak1"/>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rsid w:val="00D45C14"/>
    <w:rPr>
      <w:sz w:val="20"/>
      <w:szCs w:val="20"/>
    </w:rPr>
  </w:style>
  <w:style w:type="character" w:customStyle="1" w:styleId="TekstkomentarzaZnak">
    <w:name w:val="Tekst komentarza Znak"/>
    <w:aliases w:val=" Znak1 Znak"/>
    <w:basedOn w:val="Domylnaczcionkaakapitu"/>
    <w:link w:val="Tekstkomentarza"/>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rsid w:val="00436929"/>
    <w:rPr>
      <w:sz w:val="24"/>
      <w:szCs w:val="24"/>
      <w:lang w:val="pl-PL" w:eastAsia="pl-PL" w:bidi="ar-SA"/>
    </w:rPr>
  </w:style>
  <w:style w:type="paragraph" w:styleId="Mapadokumentu">
    <w:name w:val="Document Map"/>
    <w:aliases w:val="Plan dokumentu"/>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aliases w:val="Plan dokumentu Znak2"/>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rsid w:val="00F566AB"/>
    <w:rPr>
      <w:rFonts w:ascii="Courier New" w:hAnsi="Courier New" w:cs="Courier New"/>
      <w:sz w:val="20"/>
      <w:szCs w:val="20"/>
    </w:rPr>
  </w:style>
  <w:style w:type="character" w:customStyle="1" w:styleId="ZwykytekstZnak">
    <w:name w:val="Zwykły tekst Znak"/>
    <w:link w:val="Zwykytekst"/>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rsid w:val="00AC7633"/>
    <w:rPr>
      <w:sz w:val="20"/>
      <w:szCs w:val="20"/>
    </w:rPr>
  </w:style>
  <w:style w:type="character" w:customStyle="1" w:styleId="TekstprzypisukocowegoZnak">
    <w:name w:val="Tekst przypisu końcowego Znak"/>
    <w:basedOn w:val="Domylnaczcionkaakapitu"/>
    <w:link w:val="Tekstprzypisukocowego"/>
    <w:rsid w:val="00AC7633"/>
  </w:style>
  <w:style w:type="character" w:styleId="Odwoanieprzypisukocowego">
    <w:name w:val="endnote reference"/>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1"/>
    <w:qFormat/>
    <w:rsid w:val="001B7E52"/>
    <w:rPr>
      <w:rFonts w:ascii="Calibri" w:hAnsi="Calibri"/>
      <w:sz w:val="22"/>
      <w:szCs w:val="22"/>
      <w:lang w:eastAsia="en-US"/>
    </w:rPr>
  </w:style>
  <w:style w:type="character" w:customStyle="1" w:styleId="BezodstpwZnak">
    <w:name w:val="Bez odstępów Znak"/>
    <w:link w:val="Bezodstpw"/>
    <w:uiPriority w:val="1"/>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rsid w:val="00B54CE0"/>
    <w:pPr>
      <w:widowControl w:val="0"/>
      <w:autoSpaceDE w:val="0"/>
      <w:autoSpaceDN w:val="0"/>
      <w:adjustRightInd w:val="0"/>
    </w:pPr>
  </w:style>
  <w:style w:type="character" w:customStyle="1" w:styleId="DataZnak">
    <w:name w:val="Data Znak"/>
    <w:basedOn w:val="Domylnaczcionkaakapitu"/>
    <w:link w:val="Data"/>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34"/>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uiPriority w:val="99"/>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rsid w:val="00F81309"/>
    <w:rPr>
      <w:sz w:val="24"/>
      <w:szCs w:val="24"/>
      <w:lang w:val="pl-PL" w:eastAsia="pl-PL" w:bidi="ar-SA"/>
    </w:rPr>
  </w:style>
  <w:style w:type="paragraph" w:styleId="Tekstpodstawowyzwciciem">
    <w:name w:val="Body Text First Indent"/>
    <w:basedOn w:val="Tekstpodstawowy"/>
    <w:link w:val="TekstpodstawowyzwciciemZnak"/>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7"/>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rsid w:val="00E00F9D"/>
  </w:style>
  <w:style w:type="character" w:customStyle="1" w:styleId="Podpise-mailZnak">
    <w:name w:val="Podpis e-mail Znak"/>
    <w:basedOn w:val="Domylnaczcionkaakapitu"/>
    <w:link w:val="Podpise-mail"/>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rsid w:val="00E00F9D"/>
    <w:pPr>
      <w:jc w:val="both"/>
    </w:pPr>
    <w:rPr>
      <w:szCs w:val="20"/>
    </w:rPr>
  </w:style>
  <w:style w:type="paragraph" w:customStyle="1" w:styleId="Tekstpodstawowy1">
    <w:name w:val="Tekst podstawowy1"/>
    <w:rsid w:val="00E00F9D"/>
    <w:rPr>
      <w:rFonts w:ascii="Arial" w:hAnsi="Arial"/>
      <w:color w:val="000000"/>
      <w:sz w:val="24"/>
      <w:lang w:val="en-US"/>
    </w:rPr>
  </w:style>
  <w:style w:type="character" w:customStyle="1" w:styleId="bb1">
    <w:name w:val="bb1"/>
    <w:basedOn w:val="Domylnaczcionkaakapitu"/>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locked/>
    <w:rsid w:val="00E00F9D"/>
    <w:rPr>
      <w:szCs w:val="24"/>
    </w:rPr>
  </w:style>
  <w:style w:type="paragraph" w:customStyle="1" w:styleId="Akapitzlist2">
    <w:name w:val="Akapit z listą2"/>
    <w:basedOn w:val="Normalny"/>
    <w:rsid w:val="00E00F9D"/>
    <w:pPr>
      <w:ind w:left="720"/>
      <w:contextualSpacing/>
    </w:pPr>
  </w:style>
  <w:style w:type="paragraph" w:customStyle="1" w:styleId="Tekstpodstawowy22">
    <w:name w:val="Tekst podstawowy 22"/>
    <w:basedOn w:val="Normalny"/>
    <w:rsid w:val="00E00F9D"/>
    <w:pPr>
      <w:jc w:val="both"/>
    </w:pPr>
    <w:rPr>
      <w:sz w:val="22"/>
      <w:szCs w:val="20"/>
    </w:rPr>
  </w:style>
  <w:style w:type="paragraph" w:customStyle="1" w:styleId="10">
    <w:name w:val="1."/>
    <w:basedOn w:val="Normalny"/>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numbering" w:customStyle="1" w:styleId="Bezlisty7">
    <w:name w:val="Bez listy7"/>
    <w:next w:val="Bezlisty"/>
    <w:uiPriority w:val="99"/>
    <w:semiHidden/>
    <w:rsid w:val="008E0C98"/>
  </w:style>
  <w:style w:type="paragraph" w:customStyle="1" w:styleId="Tekstpodstawowy23">
    <w:name w:val="Tekst podstawowy 23"/>
    <w:basedOn w:val="Normalny"/>
    <w:rsid w:val="008E0C98"/>
    <w:pPr>
      <w:jc w:val="both"/>
    </w:pPr>
    <w:rPr>
      <w:sz w:val="22"/>
      <w:szCs w:val="20"/>
    </w:rPr>
  </w:style>
  <w:style w:type="character" w:customStyle="1" w:styleId="Tekstwcity2stZnak1">
    <w:name w:val="Tekst wcięty 2 st Znak1"/>
    <w:aliases w:val="b Znak1,Tekst wci Znak1,ęty 2 st Znak1,Tekst wciety 2 st Znak1,ety 2 st Znak"/>
    <w:rsid w:val="008E0C98"/>
    <w:rPr>
      <w:sz w:val="24"/>
      <w:u w:val="single"/>
      <w:lang w:val="pl-PL" w:eastAsia="pl-PL" w:bidi="ar-SA"/>
    </w:rPr>
  </w:style>
  <w:style w:type="paragraph" w:customStyle="1" w:styleId="StandardowyStandardowy1">
    <w:name w:val="Standardowy.Standardowy1"/>
    <w:rsid w:val="008E0C98"/>
  </w:style>
  <w:style w:type="numbering" w:customStyle="1" w:styleId="Bezlisty13">
    <w:name w:val="Bez listy13"/>
    <w:next w:val="Bezlisty"/>
    <w:uiPriority w:val="99"/>
    <w:semiHidden/>
    <w:unhideWhenUsed/>
    <w:rsid w:val="008E0C98"/>
  </w:style>
  <w:style w:type="numbering" w:customStyle="1" w:styleId="Bezlisty21">
    <w:name w:val="Bez listy21"/>
    <w:next w:val="Bezlisty"/>
    <w:uiPriority w:val="99"/>
    <w:semiHidden/>
    <w:unhideWhenUsed/>
    <w:rsid w:val="008E0C98"/>
  </w:style>
  <w:style w:type="character" w:customStyle="1" w:styleId="ff24">
    <w:name w:val="ff24"/>
    <w:rsid w:val="008E0C98"/>
    <w:rPr>
      <w:rFonts w:ascii="Tahoma" w:hAnsi="Tahoma" w:cs="Tahoma" w:hint="default"/>
    </w:rPr>
  </w:style>
  <w:style w:type="paragraph" w:customStyle="1" w:styleId="WW-Domy3flnie">
    <w:name w:val="WW-Domyś3flnie"/>
    <w:rsid w:val="008E0C98"/>
    <w:pPr>
      <w:widowControl w:val="0"/>
      <w:autoSpaceDE w:val="0"/>
      <w:autoSpaceDN w:val="0"/>
      <w:adjustRightInd w:val="0"/>
    </w:pPr>
    <w:rPr>
      <w:sz w:val="24"/>
      <w:szCs w:val="24"/>
      <w:lang w:eastAsia="en-US"/>
    </w:rPr>
  </w:style>
  <w:style w:type="character" w:customStyle="1" w:styleId="Tekstpodstawowy3Znak1">
    <w:name w:val="Tekst podstawowy 3 Znak1"/>
    <w:uiPriority w:val="99"/>
    <w:semiHidden/>
    <w:rsid w:val="008E0C98"/>
    <w:rPr>
      <w:rFonts w:ascii="Times New Roman" w:eastAsia="Times New Roman" w:hAnsi="Times New Roman" w:cs="Times New Roman"/>
      <w:sz w:val="16"/>
      <w:szCs w:val="16"/>
      <w:lang w:eastAsia="pl-PL"/>
    </w:rPr>
  </w:style>
  <w:style w:type="character" w:customStyle="1" w:styleId="Tekstpodstawowywcity2Znak1">
    <w:name w:val="Tekst podstawowy wcięty 2 Znak1"/>
    <w:rsid w:val="008E0C98"/>
    <w:rPr>
      <w:rFonts w:ascii="Times New Roman" w:eastAsia="Times New Roman" w:hAnsi="Times New Roman" w:cs="Times New Roman"/>
      <w:sz w:val="24"/>
      <w:szCs w:val="24"/>
      <w:lang w:eastAsia="pl-PL"/>
    </w:rPr>
  </w:style>
  <w:style w:type="character" w:customStyle="1" w:styleId="MapadokumentuZnak2">
    <w:name w:val="Mapa dokumentu Znak2"/>
    <w:aliases w:val="Plan dokumentu Znak1"/>
    <w:rsid w:val="008E0C98"/>
    <w:rPr>
      <w:rFonts w:ascii="Tahoma" w:hAnsi="Tahoma" w:cs="Tahoma"/>
    </w:rPr>
  </w:style>
  <w:style w:type="character" w:customStyle="1" w:styleId="a1">
    <w:name w:val="a1"/>
    <w:rsid w:val="008E0C98"/>
    <w:rPr>
      <w:color w:val="008000"/>
    </w:rPr>
  </w:style>
  <w:style w:type="character" w:customStyle="1" w:styleId="WW8Num39z0">
    <w:name w:val="WW8Num39z0"/>
    <w:rsid w:val="008E0C98"/>
    <w:rPr>
      <w:rFonts w:ascii="Symbol" w:hAnsi="Symbol"/>
    </w:rPr>
  </w:style>
  <w:style w:type="paragraph" w:customStyle="1" w:styleId="Tekstpodkreslony">
    <w:name w:val="Tekst podkreslony"/>
    <w:basedOn w:val="Zwykytekst"/>
    <w:autoRedefine/>
    <w:rsid w:val="008E0C98"/>
    <w:pPr>
      <w:jc w:val="both"/>
    </w:pPr>
    <w:rPr>
      <w:rFonts w:ascii="Times New Roman" w:hAnsi="Times New Roman" w:cs="Times New Roman"/>
      <w:kern w:val="20"/>
      <w:sz w:val="24"/>
      <w:lang w:val="x-none" w:eastAsia="x-none"/>
    </w:rPr>
  </w:style>
  <w:style w:type="paragraph" w:customStyle="1" w:styleId="Paragrafznak">
    <w:name w:val="Paragraf znak"/>
    <w:basedOn w:val="Zwykytekst"/>
    <w:rsid w:val="008E0C98"/>
    <w:pPr>
      <w:spacing w:before="180" w:after="100" w:line="240" w:lineRule="exact"/>
      <w:jc w:val="center"/>
    </w:pPr>
    <w:rPr>
      <w:rFonts w:ascii="Times New Roman" w:hAnsi="Times New Roman" w:cs="Times New Roman"/>
      <w:kern w:val="20"/>
      <w:sz w:val="24"/>
      <w:lang w:val="x-none" w:eastAsia="x-none"/>
    </w:rPr>
  </w:style>
  <w:style w:type="paragraph" w:customStyle="1" w:styleId="Zwykytekst-akapit">
    <w:name w:val="Zwykły tekst - akapit"/>
    <w:basedOn w:val="Zwykytekst"/>
    <w:autoRedefine/>
    <w:rsid w:val="008E0C98"/>
    <w:pPr>
      <w:jc w:val="both"/>
    </w:pPr>
    <w:rPr>
      <w:rFonts w:ascii="Times New Roman" w:hAnsi="Times New Roman" w:cs="Times New Roman"/>
      <w:kern w:val="20"/>
      <w:sz w:val="24"/>
      <w:lang w:val="x-none" w:eastAsia="x-none"/>
    </w:rPr>
  </w:style>
  <w:style w:type="paragraph" w:customStyle="1" w:styleId="Punkt">
    <w:name w:val="Punkt"/>
    <w:basedOn w:val="Zwykytekst"/>
    <w:autoRedefine/>
    <w:rsid w:val="008E0C98"/>
    <w:pPr>
      <w:ind w:firstLine="540"/>
      <w:jc w:val="both"/>
    </w:pPr>
    <w:rPr>
      <w:rFonts w:ascii="Times New Roman" w:hAnsi="Times New Roman" w:cs="Times New Roman"/>
      <w:sz w:val="24"/>
      <w:szCs w:val="24"/>
      <w:lang w:val="x-none" w:eastAsia="x-none"/>
    </w:rPr>
  </w:style>
  <w:style w:type="paragraph" w:customStyle="1" w:styleId="Podpodpunkt">
    <w:name w:val="Podpodpunkt"/>
    <w:basedOn w:val="Zwykytekst"/>
    <w:rsid w:val="008E0C98"/>
    <w:pPr>
      <w:numPr>
        <w:numId w:val="99"/>
      </w:numPr>
      <w:suppressLineNumbers/>
      <w:jc w:val="both"/>
    </w:pPr>
    <w:rPr>
      <w:rFonts w:ascii="Times New Roman" w:hAnsi="Times New Roman" w:cs="Times New Roman"/>
      <w:kern w:val="20"/>
      <w:sz w:val="24"/>
      <w:lang w:val="x-none" w:eastAsia="x-none"/>
    </w:rPr>
  </w:style>
  <w:style w:type="paragraph" w:customStyle="1" w:styleId="Adresat">
    <w:name w:val="Adresat"/>
    <w:basedOn w:val="Zwykytekst"/>
    <w:autoRedefine/>
    <w:rsid w:val="008E0C98"/>
    <w:pPr>
      <w:ind w:left="4536"/>
      <w:jc w:val="center"/>
    </w:pPr>
    <w:rPr>
      <w:rFonts w:ascii="Times New Roman" w:hAnsi="Times New Roman" w:cs="Times New Roman"/>
      <w:b/>
      <w:kern w:val="20"/>
      <w:sz w:val="28"/>
      <w:lang w:val="x-none" w:eastAsia="x-none"/>
    </w:rPr>
  </w:style>
  <w:style w:type="paragraph" w:customStyle="1" w:styleId="Zwykytekst-wcicie">
    <w:name w:val="Zwykły tekst - wcięcie"/>
    <w:basedOn w:val="Zwykytekst"/>
    <w:autoRedefine/>
    <w:rsid w:val="008E0C98"/>
    <w:pPr>
      <w:numPr>
        <w:numId w:val="100"/>
      </w:numPr>
      <w:jc w:val="both"/>
    </w:pPr>
    <w:rPr>
      <w:rFonts w:ascii="Times New Roman" w:hAnsi="Times New Roman" w:cs="Times New Roman"/>
      <w:kern w:val="20"/>
      <w:sz w:val="24"/>
      <w:lang w:val="x-none" w:eastAsia="x-none"/>
    </w:rPr>
  </w:style>
  <w:style w:type="character" w:customStyle="1" w:styleId="MapadokumentuZnak1">
    <w:name w:val="Mapa dokumentu Znak1"/>
    <w:rsid w:val="008E0C98"/>
    <w:rPr>
      <w:rFonts w:ascii="Tahoma" w:eastAsia="Times New Roman" w:hAnsi="Tahoma" w:cs="Tahoma"/>
      <w:sz w:val="20"/>
      <w:szCs w:val="20"/>
      <w:shd w:val="clear" w:color="auto" w:fill="000080"/>
      <w:lang w:eastAsia="pl-PL"/>
    </w:rPr>
  </w:style>
  <w:style w:type="character" w:customStyle="1" w:styleId="ZnakZnak13">
    <w:name w:val="Znak Znak13"/>
    <w:locked/>
    <w:rsid w:val="008E0C98"/>
    <w:rPr>
      <w:rFonts w:ascii="Arial" w:hAnsi="Arial"/>
      <w:b/>
      <w:kern w:val="32"/>
      <w:sz w:val="32"/>
      <w:lang w:val="pl-PL" w:eastAsia="pl-PL"/>
    </w:rPr>
  </w:style>
  <w:style w:type="character" w:customStyle="1" w:styleId="ZnakZnak11">
    <w:name w:val="Znak Znak11"/>
    <w:locked/>
    <w:rsid w:val="008E0C98"/>
    <w:rPr>
      <w:rFonts w:ascii="Arial" w:hAnsi="Arial"/>
      <w:b/>
      <w:i/>
      <w:sz w:val="28"/>
      <w:lang w:val="pl-PL" w:eastAsia="pl-PL"/>
    </w:rPr>
  </w:style>
  <w:style w:type="character" w:customStyle="1" w:styleId="ZnakZnak10">
    <w:name w:val="Znak Znak10"/>
    <w:locked/>
    <w:rsid w:val="008E0C98"/>
    <w:rPr>
      <w:rFonts w:ascii="Arial" w:hAnsi="Arial"/>
      <w:b/>
      <w:sz w:val="26"/>
      <w:lang w:val="pl-PL" w:eastAsia="pl-PL"/>
    </w:rPr>
  </w:style>
  <w:style w:type="character" w:customStyle="1" w:styleId="ZnakZnak9">
    <w:name w:val="Znak Znak9"/>
    <w:locked/>
    <w:rsid w:val="008E0C98"/>
    <w:rPr>
      <w:b/>
      <w:sz w:val="28"/>
      <w:lang w:val="pl-PL" w:eastAsia="pl-PL"/>
    </w:rPr>
  </w:style>
  <w:style w:type="character" w:customStyle="1" w:styleId="ZnakZnak8">
    <w:name w:val="Znak Znak8"/>
    <w:locked/>
    <w:rsid w:val="008E0C98"/>
    <w:rPr>
      <w:b/>
      <w:i/>
      <w:sz w:val="26"/>
      <w:lang w:val="pl-PL" w:eastAsia="pl-PL"/>
    </w:rPr>
  </w:style>
  <w:style w:type="character" w:customStyle="1" w:styleId="ZnakZnak7">
    <w:name w:val="Znak Znak7"/>
    <w:locked/>
    <w:rsid w:val="008E0C98"/>
    <w:rPr>
      <w:rFonts w:ascii="Arial" w:hAnsi="Arial"/>
      <w:sz w:val="24"/>
      <w:lang w:val="pl-PL" w:eastAsia="pl-PL"/>
    </w:rPr>
  </w:style>
  <w:style w:type="character" w:customStyle="1" w:styleId="ZnakZnak6">
    <w:name w:val="Znak Znak6"/>
    <w:semiHidden/>
    <w:locked/>
    <w:rsid w:val="008E0C98"/>
    <w:rPr>
      <w:sz w:val="24"/>
      <w:lang w:val="pl-PL" w:eastAsia="pl-PL"/>
    </w:rPr>
  </w:style>
  <w:style w:type="character" w:customStyle="1" w:styleId="Tekstwcity2stZnak">
    <w:name w:val="Tekst wcięty 2 st Znak"/>
    <w:aliases w:val="b Znak,Tekst wci Znak,ęty 2 st Znak,Tekst wciety 2 st Znak,ety 2 st Znak Znak"/>
    <w:locked/>
    <w:rsid w:val="008E0C98"/>
    <w:rPr>
      <w:sz w:val="24"/>
      <w:lang w:val="pl-PL" w:eastAsia="pl-PL"/>
    </w:rPr>
  </w:style>
  <w:style w:type="character" w:customStyle="1" w:styleId="ZnakZnak4">
    <w:name w:val="Znak Znak4"/>
    <w:locked/>
    <w:rsid w:val="008E0C98"/>
    <w:rPr>
      <w:sz w:val="16"/>
      <w:lang w:val="pl-PL" w:eastAsia="pl-PL"/>
    </w:rPr>
  </w:style>
  <w:style w:type="character" w:customStyle="1" w:styleId="ZnakZnak12">
    <w:name w:val="Znak Znak12"/>
    <w:locked/>
    <w:rsid w:val="008E0C98"/>
    <w:rPr>
      <w:rFonts w:ascii="Arial" w:hAnsi="Arial"/>
      <w:b/>
      <w:sz w:val="24"/>
      <w:u w:val="single"/>
      <w:lang w:val="pl-PL" w:eastAsia="pl-PL"/>
    </w:rPr>
  </w:style>
  <w:style w:type="character" w:customStyle="1" w:styleId="ZnakZnak5">
    <w:name w:val="Znak Znak5"/>
    <w:locked/>
    <w:rsid w:val="008E0C98"/>
    <w:rPr>
      <w:lang w:val="pl-PL" w:eastAsia="pl-PL"/>
    </w:rPr>
  </w:style>
  <w:style w:type="paragraph" w:customStyle="1" w:styleId="awciety">
    <w:name w:val="a) wciety"/>
    <w:basedOn w:val="Normalny"/>
    <w:rsid w:val="008E0C98"/>
    <w:pPr>
      <w:suppressAutoHyphens/>
      <w:snapToGrid w:val="0"/>
      <w:spacing w:line="258" w:lineRule="atLeast"/>
      <w:ind w:left="567" w:hanging="238"/>
      <w:jc w:val="both"/>
    </w:pPr>
    <w:rPr>
      <w:rFonts w:ascii="FrankfurtGothic" w:hAnsi="FrankfurtGothic" w:cs="FrankfurtGothic"/>
      <w:color w:val="000000"/>
      <w:sz w:val="19"/>
      <w:szCs w:val="19"/>
      <w:lang w:eastAsia="ar-SA"/>
    </w:rPr>
  </w:style>
  <w:style w:type="character" w:customStyle="1" w:styleId="ZnakZnak51">
    <w:name w:val="Znak Znak51"/>
    <w:rsid w:val="008E0C98"/>
    <w:rPr>
      <w:lang w:val="pl-PL" w:eastAsia="ar-SA" w:bidi="ar-SA"/>
    </w:rPr>
  </w:style>
  <w:style w:type="paragraph" w:customStyle="1" w:styleId="Akapitzlist3">
    <w:name w:val="Akapit z listą3"/>
    <w:basedOn w:val="Normalny"/>
    <w:rsid w:val="008E0C98"/>
    <w:pPr>
      <w:ind w:left="720"/>
    </w:pPr>
  </w:style>
  <w:style w:type="paragraph" w:customStyle="1" w:styleId="lucacash0">
    <w:name w:val="lucacash"/>
    <w:basedOn w:val="Normalny"/>
    <w:rsid w:val="008E0C98"/>
    <w:pPr>
      <w:spacing w:line="360" w:lineRule="auto"/>
    </w:pPr>
    <w:rPr>
      <w:rFonts w:ascii="Arial Narrow" w:hAnsi="Arial Narrow" w:cs="Arial Narrow"/>
    </w:rPr>
  </w:style>
  <w:style w:type="paragraph" w:customStyle="1" w:styleId="Mapadokumentu1">
    <w:name w:val="Mapa dokumentu1"/>
    <w:basedOn w:val="Normalny"/>
    <w:rsid w:val="008E0C98"/>
    <w:pPr>
      <w:shd w:val="clear" w:color="auto" w:fill="000080"/>
    </w:pPr>
    <w:rPr>
      <w:rFonts w:ascii="Tahoma" w:hAnsi="Tahoma"/>
      <w:sz w:val="16"/>
      <w:szCs w:val="16"/>
      <w:lang w:val="x-none" w:eastAsia="x-none"/>
    </w:rPr>
  </w:style>
  <w:style w:type="character" w:customStyle="1" w:styleId="Heading1Char">
    <w:name w:val="Heading 1 Char"/>
    <w:locked/>
    <w:rsid w:val="008E0C98"/>
    <w:rPr>
      <w:rFonts w:ascii="Arial" w:hAnsi="Arial" w:cs="Arial"/>
      <w:b/>
      <w:bCs/>
      <w:kern w:val="32"/>
      <w:sz w:val="32"/>
      <w:szCs w:val="32"/>
    </w:rPr>
  </w:style>
  <w:style w:type="character" w:customStyle="1" w:styleId="PlandokumentuZnak">
    <w:name w:val="Plan dokumentu Znak"/>
    <w:semiHidden/>
    <w:locked/>
    <w:rsid w:val="008E0C98"/>
    <w:rPr>
      <w:rFonts w:ascii="Tahoma" w:hAnsi="Tahoma" w:cs="Tahoma"/>
      <w:sz w:val="24"/>
      <w:szCs w:val="24"/>
      <w:lang w:val="pl-PL" w:eastAsia="pl-PL" w:bidi="ar-SA"/>
    </w:rPr>
  </w:style>
  <w:style w:type="paragraph" w:styleId="Lista-kontynuacja3">
    <w:name w:val="List Continue 3"/>
    <w:basedOn w:val="Normalny"/>
    <w:rsid w:val="008E0C98"/>
    <w:pPr>
      <w:overflowPunct w:val="0"/>
      <w:autoSpaceDE w:val="0"/>
      <w:autoSpaceDN w:val="0"/>
      <w:adjustRightInd w:val="0"/>
      <w:spacing w:after="120"/>
      <w:ind w:left="849"/>
      <w:contextualSpacing/>
      <w:textAlignment w:val="baseline"/>
    </w:pPr>
    <w:rPr>
      <w:sz w:val="20"/>
      <w:szCs w:val="20"/>
    </w:rPr>
  </w:style>
  <w:style w:type="character" w:customStyle="1" w:styleId="text0">
    <w:name w:val="text"/>
    <w:basedOn w:val="Domylnaczcionkaakapitu"/>
    <w:rsid w:val="008E0C98"/>
  </w:style>
  <w:style w:type="numbering" w:customStyle="1" w:styleId="Bezlisty31">
    <w:name w:val="Bez listy31"/>
    <w:next w:val="Bezlisty"/>
    <w:uiPriority w:val="99"/>
    <w:semiHidden/>
    <w:unhideWhenUsed/>
    <w:rsid w:val="008E0C98"/>
  </w:style>
  <w:style w:type="numbering" w:customStyle="1" w:styleId="Bezlisty112">
    <w:name w:val="Bez listy112"/>
    <w:next w:val="Bezlisty"/>
    <w:uiPriority w:val="99"/>
    <w:semiHidden/>
    <w:rsid w:val="008E0C98"/>
  </w:style>
  <w:style w:type="numbering" w:customStyle="1" w:styleId="Bezlisty1111">
    <w:name w:val="Bez listy1111"/>
    <w:next w:val="Bezlisty"/>
    <w:uiPriority w:val="99"/>
    <w:semiHidden/>
    <w:unhideWhenUsed/>
    <w:rsid w:val="008E0C98"/>
  </w:style>
  <w:style w:type="numbering" w:customStyle="1" w:styleId="Bezlisty211">
    <w:name w:val="Bez listy211"/>
    <w:next w:val="Bezlisty"/>
    <w:uiPriority w:val="99"/>
    <w:semiHidden/>
    <w:unhideWhenUsed/>
    <w:rsid w:val="008E0C98"/>
  </w:style>
  <w:style w:type="paragraph" w:customStyle="1" w:styleId="Akapitzlist30">
    <w:name w:val="Akapit z listą3"/>
    <w:basedOn w:val="Normalny"/>
    <w:rsid w:val="008E0C98"/>
    <w:pPr>
      <w:ind w:left="720"/>
    </w:pPr>
  </w:style>
  <w:style w:type="paragraph" w:customStyle="1" w:styleId="Tekstpodstawowy25">
    <w:name w:val="Tekst podstawowy 25"/>
    <w:basedOn w:val="Normalny"/>
    <w:rsid w:val="00160238"/>
    <w:pPr>
      <w:jc w:val="both"/>
    </w:pPr>
    <w:rPr>
      <w:sz w:val="22"/>
      <w:szCs w:val="20"/>
    </w:rPr>
  </w:style>
  <w:style w:type="paragraph" w:customStyle="1" w:styleId="Akapitzlist4">
    <w:name w:val="Akapit z listą4"/>
    <w:basedOn w:val="Normalny"/>
    <w:rsid w:val="001602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8" w:uiPriority="39"/>
    <w:lsdException w:name="toc 9" w:uiPriority="39"/>
    <w:lsdException w:name="header" w:uiPriority="99"/>
    <w:lsdException w:name="caption" w:qFormat="1"/>
    <w:lsdException w:name="envelope address" w:uiPriority="99"/>
    <w:lsdException w:name="envelope return" w:uiPriority="99"/>
    <w:lsdException w:name="macro" w:uiPriority="99"/>
    <w:lsdException w:name="List"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Closing" w:uiPriority="99"/>
    <w:lsdException w:name="Default Paragraph Font" w:uiPriority="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Contemporary" w:uiPriority="99"/>
    <w:lsdException w:name="Table Elegant" w:uiPriority="99"/>
    <w:lsdException w:name="Table Web 1" w:uiPriority="99"/>
    <w:lsdException w:name="Balloon Text"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F26"/>
    <w:rPr>
      <w:sz w:val="24"/>
      <w:szCs w:val="24"/>
    </w:rPr>
  </w:style>
  <w:style w:type="paragraph" w:styleId="Nagwek1">
    <w:name w:val="heading 1"/>
    <w:aliases w:val="Topic Heading 1,- I,II,III,H1,Part,Chapter Heading,Level 1,Nag1,l1,h1, Znak5"/>
    <w:basedOn w:val="Normalny"/>
    <w:next w:val="Normalny"/>
    <w:link w:val="Nagwek1Znak"/>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
    <w:basedOn w:val="Normalny"/>
    <w:link w:val="TekstpodstawowyZnak1"/>
    <w:rsid w:val="006A7DD2"/>
    <w:pPr>
      <w:jc w:val="both"/>
    </w:pPr>
  </w:style>
  <w:style w:type="character" w:customStyle="1" w:styleId="TekstpodstawowyZnak1">
    <w:name w:val="Tekst podstawowy Znak1"/>
    <w:aliases w:val="(F2) Znak,ändrad Znak,Tekst podstawowy Znak Znak,LOAN Znak,body text Znak,Znak2 Znak, Znak2 Znak,Tekst wcięty 2 st Znak2,b Znak2,Tekst wci Znak2,ęty 2 st Znak2,Tekst wciety 2 st Znak2,ety 2 st Znak1"/>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rsid w:val="00D45C14"/>
    <w:rPr>
      <w:sz w:val="20"/>
      <w:szCs w:val="20"/>
    </w:rPr>
  </w:style>
  <w:style w:type="character" w:customStyle="1" w:styleId="TekstkomentarzaZnak">
    <w:name w:val="Tekst komentarza Znak"/>
    <w:aliases w:val=" Znak1 Znak"/>
    <w:basedOn w:val="Domylnaczcionkaakapitu"/>
    <w:link w:val="Tekstkomentarza"/>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rsid w:val="008730F9"/>
    <w:rPr>
      <w:sz w:val="16"/>
      <w:szCs w:val="16"/>
    </w:rPr>
  </w:style>
  <w:style w:type="paragraph" w:styleId="Tematkomentarza">
    <w:name w:val="annotation subject"/>
    <w:basedOn w:val="Tekstkomentarza"/>
    <w:next w:val="Tekstkomentarza"/>
    <w:link w:val="TematkomentarzaZnak"/>
    <w:rsid w:val="008730F9"/>
    <w:rPr>
      <w:b/>
      <w:bCs/>
    </w:rPr>
  </w:style>
  <w:style w:type="character" w:customStyle="1" w:styleId="TematkomentarzaZnak">
    <w:name w:val="Temat komentarza Znak"/>
    <w:link w:val="Tematkomentarza"/>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rsid w:val="00436929"/>
    <w:rPr>
      <w:sz w:val="24"/>
      <w:szCs w:val="24"/>
      <w:lang w:val="pl-PL" w:eastAsia="pl-PL" w:bidi="ar-SA"/>
    </w:rPr>
  </w:style>
  <w:style w:type="paragraph" w:styleId="Mapadokumentu">
    <w:name w:val="Document Map"/>
    <w:aliases w:val="Plan dokumentu"/>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aliases w:val="Plan dokumentu Znak2"/>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rsid w:val="00F566AB"/>
    <w:rPr>
      <w:rFonts w:ascii="Courier New" w:hAnsi="Courier New" w:cs="Courier New"/>
      <w:sz w:val="20"/>
      <w:szCs w:val="20"/>
    </w:rPr>
  </w:style>
  <w:style w:type="character" w:customStyle="1" w:styleId="ZwykytekstZnak">
    <w:name w:val="Zwykły tekst Znak"/>
    <w:link w:val="Zwykytekst"/>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rsid w:val="00AC7633"/>
    <w:rPr>
      <w:sz w:val="20"/>
      <w:szCs w:val="20"/>
    </w:rPr>
  </w:style>
  <w:style w:type="character" w:customStyle="1" w:styleId="TekstprzypisukocowegoZnak">
    <w:name w:val="Tekst przypisu końcowego Znak"/>
    <w:basedOn w:val="Domylnaczcionkaakapitu"/>
    <w:link w:val="Tekstprzypisukocowego"/>
    <w:rsid w:val="00AC7633"/>
  </w:style>
  <w:style w:type="character" w:styleId="Odwoanieprzypisukocowego">
    <w:name w:val="endnote reference"/>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1"/>
    <w:qFormat/>
    <w:rsid w:val="001B7E52"/>
    <w:rPr>
      <w:rFonts w:ascii="Calibri" w:hAnsi="Calibri"/>
      <w:sz w:val="22"/>
      <w:szCs w:val="22"/>
      <w:lang w:eastAsia="en-US"/>
    </w:rPr>
  </w:style>
  <w:style w:type="character" w:customStyle="1" w:styleId="BezodstpwZnak">
    <w:name w:val="Bez odstępów Znak"/>
    <w:link w:val="Bezodstpw"/>
    <w:uiPriority w:val="1"/>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rsid w:val="00B54CE0"/>
    <w:pPr>
      <w:widowControl w:val="0"/>
      <w:autoSpaceDE w:val="0"/>
      <w:autoSpaceDN w:val="0"/>
      <w:adjustRightInd w:val="0"/>
    </w:pPr>
  </w:style>
  <w:style w:type="character" w:customStyle="1" w:styleId="DataZnak">
    <w:name w:val="Data Znak"/>
    <w:basedOn w:val="Domylnaczcionkaakapitu"/>
    <w:link w:val="Data"/>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34"/>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uiPriority w:val="99"/>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rsid w:val="00F81309"/>
    <w:rPr>
      <w:sz w:val="24"/>
      <w:szCs w:val="24"/>
      <w:lang w:val="pl-PL" w:eastAsia="pl-PL" w:bidi="ar-SA"/>
    </w:rPr>
  </w:style>
  <w:style w:type="paragraph" w:styleId="Tekstpodstawowyzwciciem">
    <w:name w:val="Body Text First Indent"/>
    <w:basedOn w:val="Tekstpodstawowy"/>
    <w:link w:val="TekstpodstawowyzwciciemZnak"/>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7"/>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rsid w:val="00E00F9D"/>
  </w:style>
  <w:style w:type="character" w:customStyle="1" w:styleId="Podpise-mailZnak">
    <w:name w:val="Podpis e-mail Znak"/>
    <w:basedOn w:val="Domylnaczcionkaakapitu"/>
    <w:link w:val="Podpise-mail"/>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rsid w:val="00E00F9D"/>
    <w:pPr>
      <w:jc w:val="both"/>
    </w:pPr>
    <w:rPr>
      <w:szCs w:val="20"/>
    </w:rPr>
  </w:style>
  <w:style w:type="paragraph" w:customStyle="1" w:styleId="Tekstpodstawowy1">
    <w:name w:val="Tekst podstawowy1"/>
    <w:rsid w:val="00E00F9D"/>
    <w:rPr>
      <w:rFonts w:ascii="Arial" w:hAnsi="Arial"/>
      <w:color w:val="000000"/>
      <w:sz w:val="24"/>
      <w:lang w:val="en-US"/>
    </w:rPr>
  </w:style>
  <w:style w:type="character" w:customStyle="1" w:styleId="bb1">
    <w:name w:val="bb1"/>
    <w:basedOn w:val="Domylnaczcionkaakapitu"/>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locked/>
    <w:rsid w:val="00E00F9D"/>
    <w:rPr>
      <w:szCs w:val="24"/>
    </w:rPr>
  </w:style>
  <w:style w:type="paragraph" w:customStyle="1" w:styleId="Akapitzlist2">
    <w:name w:val="Akapit z listą2"/>
    <w:basedOn w:val="Normalny"/>
    <w:rsid w:val="00E00F9D"/>
    <w:pPr>
      <w:ind w:left="720"/>
      <w:contextualSpacing/>
    </w:pPr>
  </w:style>
  <w:style w:type="paragraph" w:customStyle="1" w:styleId="Tekstpodstawowy22">
    <w:name w:val="Tekst podstawowy 22"/>
    <w:basedOn w:val="Normalny"/>
    <w:rsid w:val="00E00F9D"/>
    <w:pPr>
      <w:jc w:val="both"/>
    </w:pPr>
    <w:rPr>
      <w:sz w:val="22"/>
      <w:szCs w:val="20"/>
    </w:rPr>
  </w:style>
  <w:style w:type="paragraph" w:customStyle="1" w:styleId="10">
    <w:name w:val="1."/>
    <w:basedOn w:val="Normalny"/>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numbering" w:customStyle="1" w:styleId="Bezlisty7">
    <w:name w:val="Bez listy7"/>
    <w:next w:val="Bezlisty"/>
    <w:uiPriority w:val="99"/>
    <w:semiHidden/>
    <w:rsid w:val="008E0C98"/>
  </w:style>
  <w:style w:type="paragraph" w:customStyle="1" w:styleId="Tekstpodstawowy23">
    <w:name w:val="Tekst podstawowy 23"/>
    <w:basedOn w:val="Normalny"/>
    <w:rsid w:val="008E0C98"/>
    <w:pPr>
      <w:jc w:val="both"/>
    </w:pPr>
    <w:rPr>
      <w:sz w:val="22"/>
      <w:szCs w:val="20"/>
    </w:rPr>
  </w:style>
  <w:style w:type="character" w:customStyle="1" w:styleId="Tekstwcity2stZnak1">
    <w:name w:val="Tekst wcięty 2 st Znak1"/>
    <w:aliases w:val="b Znak1,Tekst wci Znak1,ęty 2 st Znak1,Tekst wciety 2 st Znak1,ety 2 st Znak"/>
    <w:rsid w:val="008E0C98"/>
    <w:rPr>
      <w:sz w:val="24"/>
      <w:u w:val="single"/>
      <w:lang w:val="pl-PL" w:eastAsia="pl-PL" w:bidi="ar-SA"/>
    </w:rPr>
  </w:style>
  <w:style w:type="paragraph" w:customStyle="1" w:styleId="StandardowyStandardowy1">
    <w:name w:val="Standardowy.Standardowy1"/>
    <w:rsid w:val="008E0C98"/>
  </w:style>
  <w:style w:type="numbering" w:customStyle="1" w:styleId="Bezlisty13">
    <w:name w:val="Bez listy13"/>
    <w:next w:val="Bezlisty"/>
    <w:uiPriority w:val="99"/>
    <w:semiHidden/>
    <w:unhideWhenUsed/>
    <w:rsid w:val="008E0C98"/>
  </w:style>
  <w:style w:type="numbering" w:customStyle="1" w:styleId="Bezlisty21">
    <w:name w:val="Bez listy21"/>
    <w:next w:val="Bezlisty"/>
    <w:uiPriority w:val="99"/>
    <w:semiHidden/>
    <w:unhideWhenUsed/>
    <w:rsid w:val="008E0C98"/>
  </w:style>
  <w:style w:type="character" w:customStyle="1" w:styleId="ff24">
    <w:name w:val="ff24"/>
    <w:rsid w:val="008E0C98"/>
    <w:rPr>
      <w:rFonts w:ascii="Tahoma" w:hAnsi="Tahoma" w:cs="Tahoma" w:hint="default"/>
    </w:rPr>
  </w:style>
  <w:style w:type="paragraph" w:customStyle="1" w:styleId="WW-Domy3flnie">
    <w:name w:val="WW-Domyś3flnie"/>
    <w:rsid w:val="008E0C98"/>
    <w:pPr>
      <w:widowControl w:val="0"/>
      <w:autoSpaceDE w:val="0"/>
      <w:autoSpaceDN w:val="0"/>
      <w:adjustRightInd w:val="0"/>
    </w:pPr>
    <w:rPr>
      <w:sz w:val="24"/>
      <w:szCs w:val="24"/>
      <w:lang w:eastAsia="en-US"/>
    </w:rPr>
  </w:style>
  <w:style w:type="character" w:customStyle="1" w:styleId="Tekstpodstawowy3Znak1">
    <w:name w:val="Tekst podstawowy 3 Znak1"/>
    <w:uiPriority w:val="99"/>
    <w:semiHidden/>
    <w:rsid w:val="008E0C98"/>
    <w:rPr>
      <w:rFonts w:ascii="Times New Roman" w:eastAsia="Times New Roman" w:hAnsi="Times New Roman" w:cs="Times New Roman"/>
      <w:sz w:val="16"/>
      <w:szCs w:val="16"/>
      <w:lang w:eastAsia="pl-PL"/>
    </w:rPr>
  </w:style>
  <w:style w:type="character" w:customStyle="1" w:styleId="Tekstpodstawowywcity2Znak1">
    <w:name w:val="Tekst podstawowy wcięty 2 Znak1"/>
    <w:rsid w:val="008E0C98"/>
    <w:rPr>
      <w:rFonts w:ascii="Times New Roman" w:eastAsia="Times New Roman" w:hAnsi="Times New Roman" w:cs="Times New Roman"/>
      <w:sz w:val="24"/>
      <w:szCs w:val="24"/>
      <w:lang w:eastAsia="pl-PL"/>
    </w:rPr>
  </w:style>
  <w:style w:type="character" w:customStyle="1" w:styleId="MapadokumentuZnak2">
    <w:name w:val="Mapa dokumentu Znak2"/>
    <w:aliases w:val="Plan dokumentu Znak1"/>
    <w:rsid w:val="008E0C98"/>
    <w:rPr>
      <w:rFonts w:ascii="Tahoma" w:hAnsi="Tahoma" w:cs="Tahoma"/>
    </w:rPr>
  </w:style>
  <w:style w:type="character" w:customStyle="1" w:styleId="a1">
    <w:name w:val="a1"/>
    <w:rsid w:val="008E0C98"/>
    <w:rPr>
      <w:color w:val="008000"/>
    </w:rPr>
  </w:style>
  <w:style w:type="character" w:customStyle="1" w:styleId="WW8Num39z0">
    <w:name w:val="WW8Num39z0"/>
    <w:rsid w:val="008E0C98"/>
    <w:rPr>
      <w:rFonts w:ascii="Symbol" w:hAnsi="Symbol"/>
    </w:rPr>
  </w:style>
  <w:style w:type="paragraph" w:customStyle="1" w:styleId="Tekstpodkreslony">
    <w:name w:val="Tekst podkreslony"/>
    <w:basedOn w:val="Zwykytekst"/>
    <w:autoRedefine/>
    <w:rsid w:val="008E0C98"/>
    <w:pPr>
      <w:jc w:val="both"/>
    </w:pPr>
    <w:rPr>
      <w:rFonts w:ascii="Times New Roman" w:hAnsi="Times New Roman" w:cs="Times New Roman"/>
      <w:kern w:val="20"/>
      <w:sz w:val="24"/>
      <w:lang w:val="x-none" w:eastAsia="x-none"/>
    </w:rPr>
  </w:style>
  <w:style w:type="paragraph" w:customStyle="1" w:styleId="Paragrafznak">
    <w:name w:val="Paragraf znak"/>
    <w:basedOn w:val="Zwykytekst"/>
    <w:rsid w:val="008E0C98"/>
    <w:pPr>
      <w:spacing w:before="180" w:after="100" w:line="240" w:lineRule="exact"/>
      <w:jc w:val="center"/>
    </w:pPr>
    <w:rPr>
      <w:rFonts w:ascii="Times New Roman" w:hAnsi="Times New Roman" w:cs="Times New Roman"/>
      <w:kern w:val="20"/>
      <w:sz w:val="24"/>
      <w:lang w:val="x-none" w:eastAsia="x-none"/>
    </w:rPr>
  </w:style>
  <w:style w:type="paragraph" w:customStyle="1" w:styleId="Zwykytekst-akapit">
    <w:name w:val="Zwykły tekst - akapit"/>
    <w:basedOn w:val="Zwykytekst"/>
    <w:autoRedefine/>
    <w:rsid w:val="008E0C98"/>
    <w:pPr>
      <w:jc w:val="both"/>
    </w:pPr>
    <w:rPr>
      <w:rFonts w:ascii="Times New Roman" w:hAnsi="Times New Roman" w:cs="Times New Roman"/>
      <w:kern w:val="20"/>
      <w:sz w:val="24"/>
      <w:lang w:val="x-none" w:eastAsia="x-none"/>
    </w:rPr>
  </w:style>
  <w:style w:type="paragraph" w:customStyle="1" w:styleId="Punkt">
    <w:name w:val="Punkt"/>
    <w:basedOn w:val="Zwykytekst"/>
    <w:autoRedefine/>
    <w:rsid w:val="008E0C98"/>
    <w:pPr>
      <w:ind w:firstLine="540"/>
      <w:jc w:val="both"/>
    </w:pPr>
    <w:rPr>
      <w:rFonts w:ascii="Times New Roman" w:hAnsi="Times New Roman" w:cs="Times New Roman"/>
      <w:sz w:val="24"/>
      <w:szCs w:val="24"/>
      <w:lang w:val="x-none" w:eastAsia="x-none"/>
    </w:rPr>
  </w:style>
  <w:style w:type="paragraph" w:customStyle="1" w:styleId="Podpodpunkt">
    <w:name w:val="Podpodpunkt"/>
    <w:basedOn w:val="Zwykytekst"/>
    <w:rsid w:val="008E0C98"/>
    <w:pPr>
      <w:numPr>
        <w:numId w:val="99"/>
      </w:numPr>
      <w:suppressLineNumbers/>
      <w:jc w:val="both"/>
    </w:pPr>
    <w:rPr>
      <w:rFonts w:ascii="Times New Roman" w:hAnsi="Times New Roman" w:cs="Times New Roman"/>
      <w:kern w:val="20"/>
      <w:sz w:val="24"/>
      <w:lang w:val="x-none" w:eastAsia="x-none"/>
    </w:rPr>
  </w:style>
  <w:style w:type="paragraph" w:customStyle="1" w:styleId="Adresat">
    <w:name w:val="Adresat"/>
    <w:basedOn w:val="Zwykytekst"/>
    <w:autoRedefine/>
    <w:rsid w:val="008E0C98"/>
    <w:pPr>
      <w:ind w:left="4536"/>
      <w:jc w:val="center"/>
    </w:pPr>
    <w:rPr>
      <w:rFonts w:ascii="Times New Roman" w:hAnsi="Times New Roman" w:cs="Times New Roman"/>
      <w:b/>
      <w:kern w:val="20"/>
      <w:sz w:val="28"/>
      <w:lang w:val="x-none" w:eastAsia="x-none"/>
    </w:rPr>
  </w:style>
  <w:style w:type="paragraph" w:customStyle="1" w:styleId="Zwykytekst-wcicie">
    <w:name w:val="Zwykły tekst - wcięcie"/>
    <w:basedOn w:val="Zwykytekst"/>
    <w:autoRedefine/>
    <w:rsid w:val="008E0C98"/>
    <w:pPr>
      <w:numPr>
        <w:numId w:val="100"/>
      </w:numPr>
      <w:jc w:val="both"/>
    </w:pPr>
    <w:rPr>
      <w:rFonts w:ascii="Times New Roman" w:hAnsi="Times New Roman" w:cs="Times New Roman"/>
      <w:kern w:val="20"/>
      <w:sz w:val="24"/>
      <w:lang w:val="x-none" w:eastAsia="x-none"/>
    </w:rPr>
  </w:style>
  <w:style w:type="character" w:customStyle="1" w:styleId="MapadokumentuZnak1">
    <w:name w:val="Mapa dokumentu Znak1"/>
    <w:rsid w:val="008E0C98"/>
    <w:rPr>
      <w:rFonts w:ascii="Tahoma" w:eastAsia="Times New Roman" w:hAnsi="Tahoma" w:cs="Tahoma"/>
      <w:sz w:val="20"/>
      <w:szCs w:val="20"/>
      <w:shd w:val="clear" w:color="auto" w:fill="000080"/>
      <w:lang w:eastAsia="pl-PL"/>
    </w:rPr>
  </w:style>
  <w:style w:type="character" w:customStyle="1" w:styleId="ZnakZnak13">
    <w:name w:val="Znak Znak13"/>
    <w:locked/>
    <w:rsid w:val="008E0C98"/>
    <w:rPr>
      <w:rFonts w:ascii="Arial" w:hAnsi="Arial"/>
      <w:b/>
      <w:kern w:val="32"/>
      <w:sz w:val="32"/>
      <w:lang w:val="pl-PL" w:eastAsia="pl-PL"/>
    </w:rPr>
  </w:style>
  <w:style w:type="character" w:customStyle="1" w:styleId="ZnakZnak11">
    <w:name w:val="Znak Znak11"/>
    <w:locked/>
    <w:rsid w:val="008E0C98"/>
    <w:rPr>
      <w:rFonts w:ascii="Arial" w:hAnsi="Arial"/>
      <w:b/>
      <w:i/>
      <w:sz w:val="28"/>
      <w:lang w:val="pl-PL" w:eastAsia="pl-PL"/>
    </w:rPr>
  </w:style>
  <w:style w:type="character" w:customStyle="1" w:styleId="ZnakZnak10">
    <w:name w:val="Znak Znak10"/>
    <w:locked/>
    <w:rsid w:val="008E0C98"/>
    <w:rPr>
      <w:rFonts w:ascii="Arial" w:hAnsi="Arial"/>
      <w:b/>
      <w:sz w:val="26"/>
      <w:lang w:val="pl-PL" w:eastAsia="pl-PL"/>
    </w:rPr>
  </w:style>
  <w:style w:type="character" w:customStyle="1" w:styleId="ZnakZnak9">
    <w:name w:val="Znak Znak9"/>
    <w:locked/>
    <w:rsid w:val="008E0C98"/>
    <w:rPr>
      <w:b/>
      <w:sz w:val="28"/>
      <w:lang w:val="pl-PL" w:eastAsia="pl-PL"/>
    </w:rPr>
  </w:style>
  <w:style w:type="character" w:customStyle="1" w:styleId="ZnakZnak8">
    <w:name w:val="Znak Znak8"/>
    <w:locked/>
    <w:rsid w:val="008E0C98"/>
    <w:rPr>
      <w:b/>
      <w:i/>
      <w:sz w:val="26"/>
      <w:lang w:val="pl-PL" w:eastAsia="pl-PL"/>
    </w:rPr>
  </w:style>
  <w:style w:type="character" w:customStyle="1" w:styleId="ZnakZnak7">
    <w:name w:val="Znak Znak7"/>
    <w:locked/>
    <w:rsid w:val="008E0C98"/>
    <w:rPr>
      <w:rFonts w:ascii="Arial" w:hAnsi="Arial"/>
      <w:sz w:val="24"/>
      <w:lang w:val="pl-PL" w:eastAsia="pl-PL"/>
    </w:rPr>
  </w:style>
  <w:style w:type="character" w:customStyle="1" w:styleId="ZnakZnak6">
    <w:name w:val="Znak Znak6"/>
    <w:semiHidden/>
    <w:locked/>
    <w:rsid w:val="008E0C98"/>
    <w:rPr>
      <w:sz w:val="24"/>
      <w:lang w:val="pl-PL" w:eastAsia="pl-PL"/>
    </w:rPr>
  </w:style>
  <w:style w:type="character" w:customStyle="1" w:styleId="Tekstwcity2stZnak">
    <w:name w:val="Tekst wcięty 2 st Znak"/>
    <w:aliases w:val="b Znak,Tekst wci Znak,ęty 2 st Znak,Tekst wciety 2 st Znak,ety 2 st Znak Znak"/>
    <w:locked/>
    <w:rsid w:val="008E0C98"/>
    <w:rPr>
      <w:sz w:val="24"/>
      <w:lang w:val="pl-PL" w:eastAsia="pl-PL"/>
    </w:rPr>
  </w:style>
  <w:style w:type="character" w:customStyle="1" w:styleId="ZnakZnak4">
    <w:name w:val="Znak Znak4"/>
    <w:locked/>
    <w:rsid w:val="008E0C98"/>
    <w:rPr>
      <w:sz w:val="16"/>
      <w:lang w:val="pl-PL" w:eastAsia="pl-PL"/>
    </w:rPr>
  </w:style>
  <w:style w:type="character" w:customStyle="1" w:styleId="ZnakZnak12">
    <w:name w:val="Znak Znak12"/>
    <w:locked/>
    <w:rsid w:val="008E0C98"/>
    <w:rPr>
      <w:rFonts w:ascii="Arial" w:hAnsi="Arial"/>
      <w:b/>
      <w:sz w:val="24"/>
      <w:u w:val="single"/>
      <w:lang w:val="pl-PL" w:eastAsia="pl-PL"/>
    </w:rPr>
  </w:style>
  <w:style w:type="character" w:customStyle="1" w:styleId="ZnakZnak5">
    <w:name w:val="Znak Znak5"/>
    <w:locked/>
    <w:rsid w:val="008E0C98"/>
    <w:rPr>
      <w:lang w:val="pl-PL" w:eastAsia="pl-PL"/>
    </w:rPr>
  </w:style>
  <w:style w:type="paragraph" w:customStyle="1" w:styleId="awciety">
    <w:name w:val="a) wciety"/>
    <w:basedOn w:val="Normalny"/>
    <w:rsid w:val="008E0C98"/>
    <w:pPr>
      <w:suppressAutoHyphens/>
      <w:snapToGrid w:val="0"/>
      <w:spacing w:line="258" w:lineRule="atLeast"/>
      <w:ind w:left="567" w:hanging="238"/>
      <w:jc w:val="both"/>
    </w:pPr>
    <w:rPr>
      <w:rFonts w:ascii="FrankfurtGothic" w:hAnsi="FrankfurtGothic" w:cs="FrankfurtGothic"/>
      <w:color w:val="000000"/>
      <w:sz w:val="19"/>
      <w:szCs w:val="19"/>
      <w:lang w:eastAsia="ar-SA"/>
    </w:rPr>
  </w:style>
  <w:style w:type="character" w:customStyle="1" w:styleId="ZnakZnak51">
    <w:name w:val="Znak Znak51"/>
    <w:rsid w:val="008E0C98"/>
    <w:rPr>
      <w:lang w:val="pl-PL" w:eastAsia="ar-SA" w:bidi="ar-SA"/>
    </w:rPr>
  </w:style>
  <w:style w:type="paragraph" w:customStyle="1" w:styleId="Akapitzlist3">
    <w:name w:val="Akapit z listą3"/>
    <w:basedOn w:val="Normalny"/>
    <w:rsid w:val="008E0C98"/>
    <w:pPr>
      <w:ind w:left="720"/>
    </w:pPr>
  </w:style>
  <w:style w:type="paragraph" w:customStyle="1" w:styleId="lucacash0">
    <w:name w:val="lucacash"/>
    <w:basedOn w:val="Normalny"/>
    <w:rsid w:val="008E0C98"/>
    <w:pPr>
      <w:spacing w:line="360" w:lineRule="auto"/>
    </w:pPr>
    <w:rPr>
      <w:rFonts w:ascii="Arial Narrow" w:hAnsi="Arial Narrow" w:cs="Arial Narrow"/>
    </w:rPr>
  </w:style>
  <w:style w:type="paragraph" w:customStyle="1" w:styleId="Mapadokumentu1">
    <w:name w:val="Mapa dokumentu1"/>
    <w:basedOn w:val="Normalny"/>
    <w:rsid w:val="008E0C98"/>
    <w:pPr>
      <w:shd w:val="clear" w:color="auto" w:fill="000080"/>
    </w:pPr>
    <w:rPr>
      <w:rFonts w:ascii="Tahoma" w:hAnsi="Tahoma"/>
      <w:sz w:val="16"/>
      <w:szCs w:val="16"/>
      <w:lang w:val="x-none" w:eastAsia="x-none"/>
    </w:rPr>
  </w:style>
  <w:style w:type="character" w:customStyle="1" w:styleId="Heading1Char">
    <w:name w:val="Heading 1 Char"/>
    <w:locked/>
    <w:rsid w:val="008E0C98"/>
    <w:rPr>
      <w:rFonts w:ascii="Arial" w:hAnsi="Arial" w:cs="Arial"/>
      <w:b/>
      <w:bCs/>
      <w:kern w:val="32"/>
      <w:sz w:val="32"/>
      <w:szCs w:val="32"/>
    </w:rPr>
  </w:style>
  <w:style w:type="character" w:customStyle="1" w:styleId="PlandokumentuZnak">
    <w:name w:val="Plan dokumentu Znak"/>
    <w:semiHidden/>
    <w:locked/>
    <w:rsid w:val="008E0C98"/>
    <w:rPr>
      <w:rFonts w:ascii="Tahoma" w:hAnsi="Tahoma" w:cs="Tahoma"/>
      <w:sz w:val="24"/>
      <w:szCs w:val="24"/>
      <w:lang w:val="pl-PL" w:eastAsia="pl-PL" w:bidi="ar-SA"/>
    </w:rPr>
  </w:style>
  <w:style w:type="paragraph" w:styleId="Lista-kontynuacja3">
    <w:name w:val="List Continue 3"/>
    <w:basedOn w:val="Normalny"/>
    <w:rsid w:val="008E0C98"/>
    <w:pPr>
      <w:overflowPunct w:val="0"/>
      <w:autoSpaceDE w:val="0"/>
      <w:autoSpaceDN w:val="0"/>
      <w:adjustRightInd w:val="0"/>
      <w:spacing w:after="120"/>
      <w:ind w:left="849"/>
      <w:contextualSpacing/>
      <w:textAlignment w:val="baseline"/>
    </w:pPr>
    <w:rPr>
      <w:sz w:val="20"/>
      <w:szCs w:val="20"/>
    </w:rPr>
  </w:style>
  <w:style w:type="character" w:customStyle="1" w:styleId="text0">
    <w:name w:val="text"/>
    <w:basedOn w:val="Domylnaczcionkaakapitu"/>
    <w:rsid w:val="008E0C98"/>
  </w:style>
  <w:style w:type="numbering" w:customStyle="1" w:styleId="Bezlisty31">
    <w:name w:val="Bez listy31"/>
    <w:next w:val="Bezlisty"/>
    <w:uiPriority w:val="99"/>
    <w:semiHidden/>
    <w:unhideWhenUsed/>
    <w:rsid w:val="008E0C98"/>
  </w:style>
  <w:style w:type="numbering" w:customStyle="1" w:styleId="Bezlisty112">
    <w:name w:val="Bez listy112"/>
    <w:next w:val="Bezlisty"/>
    <w:uiPriority w:val="99"/>
    <w:semiHidden/>
    <w:rsid w:val="008E0C98"/>
  </w:style>
  <w:style w:type="numbering" w:customStyle="1" w:styleId="Bezlisty1111">
    <w:name w:val="Bez listy1111"/>
    <w:next w:val="Bezlisty"/>
    <w:uiPriority w:val="99"/>
    <w:semiHidden/>
    <w:unhideWhenUsed/>
    <w:rsid w:val="008E0C98"/>
  </w:style>
  <w:style w:type="numbering" w:customStyle="1" w:styleId="Bezlisty211">
    <w:name w:val="Bez listy211"/>
    <w:next w:val="Bezlisty"/>
    <w:uiPriority w:val="99"/>
    <w:semiHidden/>
    <w:unhideWhenUsed/>
    <w:rsid w:val="008E0C98"/>
  </w:style>
  <w:style w:type="paragraph" w:customStyle="1" w:styleId="Akapitzlist30">
    <w:name w:val="Akapit z listą3"/>
    <w:basedOn w:val="Normalny"/>
    <w:rsid w:val="008E0C98"/>
    <w:pPr>
      <w:ind w:left="720"/>
    </w:pPr>
  </w:style>
  <w:style w:type="paragraph" w:customStyle="1" w:styleId="Tekstpodstawowy25">
    <w:name w:val="Tekst podstawowy 25"/>
    <w:basedOn w:val="Normalny"/>
    <w:rsid w:val="00160238"/>
    <w:pPr>
      <w:jc w:val="both"/>
    </w:pPr>
    <w:rPr>
      <w:sz w:val="22"/>
      <w:szCs w:val="20"/>
    </w:rPr>
  </w:style>
  <w:style w:type="paragraph" w:customStyle="1" w:styleId="Akapitzlist4">
    <w:name w:val="Akapit z listą4"/>
    <w:basedOn w:val="Normalny"/>
    <w:rsid w:val="001602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38385296">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83286902">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705910590">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4330155">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sChild>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11812420">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803429170">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95508687">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28338442">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89134945">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9652080">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sChild>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82324982">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59730929">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1989819465">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2.xml><?xml version="1.0" encoding="utf-8"?>
<ds:datastoreItem xmlns:ds="http://schemas.openxmlformats.org/officeDocument/2006/customXml" ds:itemID="{B3D333E8-09B2-4F98-B0F4-B6B229E18B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4.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781192-5F8F-4874-A744-5B799EDC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86</Pages>
  <Words>28783</Words>
  <Characters>197439</Characters>
  <Application>Microsoft Office Word</Application>
  <DocSecurity>0</DocSecurity>
  <Lines>1645</Lines>
  <Paragraphs>451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225771</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Nord Partner</dc:creator>
  <cp:lastModifiedBy>Milena Tomczyk-Mortk</cp:lastModifiedBy>
  <cp:revision>7</cp:revision>
  <cp:lastPrinted>2017-06-13T08:38:00Z</cp:lastPrinted>
  <dcterms:created xsi:type="dcterms:W3CDTF">2017-08-02T06:17:00Z</dcterms:created>
  <dcterms:modified xsi:type="dcterms:W3CDTF">2017-08-02T08:15:00Z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