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C1731C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18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>
        <w:rPr>
          <w:b/>
          <w:sz w:val="22"/>
          <w:szCs w:val="22"/>
        </w:rPr>
        <w:t xml:space="preserve"> Radom, dnia 06.11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C1731C" w:rsidRDefault="00C1731C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5A4863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bookmarkStart w:id="0" w:name="_Hlk516747450"/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WYJAŚNIENIE </w:t>
      </w:r>
      <w:r w:rsidR="001F03A7" w:rsidRPr="005A4863">
        <w:rPr>
          <w:b/>
          <w:sz w:val="22"/>
          <w:szCs w:val="22"/>
        </w:rPr>
        <w:t xml:space="preserve">I MODYFIKACJA </w:t>
      </w:r>
      <w:r w:rsidRPr="005A4863">
        <w:rPr>
          <w:b/>
          <w:sz w:val="22"/>
          <w:szCs w:val="22"/>
        </w:rPr>
        <w:t>TRESCI SPECYFIKACJI ISTOTNYCH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WARUNKÓW ZAMÓWIENIA</w:t>
      </w:r>
    </w:p>
    <w:bookmarkEnd w:id="0"/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0"/>
          <w:szCs w:val="20"/>
          <w:u w:val="single"/>
        </w:rPr>
      </w:pPr>
      <w:r w:rsidRPr="005A4863">
        <w:rPr>
          <w:sz w:val="20"/>
          <w:szCs w:val="20"/>
          <w:u w:val="single"/>
        </w:rPr>
        <w:t>Dotyczy: postępowanie o udzielenie zamówienia publicznego w przetarg</w:t>
      </w:r>
      <w:r w:rsidR="00C1731C">
        <w:rPr>
          <w:sz w:val="20"/>
          <w:szCs w:val="20"/>
          <w:u w:val="single"/>
        </w:rPr>
        <w:t xml:space="preserve">u nieograniczonym o wartości </w:t>
      </w:r>
      <w:r w:rsidRPr="005A4863">
        <w:rPr>
          <w:sz w:val="20"/>
          <w:szCs w:val="20"/>
          <w:u w:val="single"/>
        </w:rPr>
        <w:t xml:space="preserve">przekraczającej </w:t>
      </w:r>
      <w:r w:rsidRPr="005A4863">
        <w:rPr>
          <w:bCs/>
          <w:sz w:val="20"/>
          <w:szCs w:val="20"/>
          <w:u w:val="single"/>
        </w:rPr>
        <w:t xml:space="preserve">wyrażoną w zł równowartość kwoty 221 000 euro pn. </w:t>
      </w:r>
      <w:r w:rsidRPr="005A4863">
        <w:rPr>
          <w:rFonts w:eastAsia="MS Mincho"/>
          <w:sz w:val="20"/>
          <w:szCs w:val="20"/>
          <w:u w:val="single"/>
        </w:rPr>
        <w:t>„</w:t>
      </w:r>
      <w:r w:rsidR="00C1731C">
        <w:rPr>
          <w:rFonts w:eastAsia="MS Mincho"/>
          <w:sz w:val="20"/>
          <w:szCs w:val="20"/>
          <w:u w:val="single"/>
        </w:rPr>
        <w:t>Dostawa energii elektrycznej</w:t>
      </w:r>
      <w:r w:rsidRPr="005A4863">
        <w:rPr>
          <w:rFonts w:eastAsia="MS Mincho"/>
          <w:sz w:val="20"/>
          <w:szCs w:val="20"/>
          <w:u w:val="single"/>
        </w:rPr>
        <w:t>”</w:t>
      </w:r>
      <w:r w:rsidR="00C1731C">
        <w:rPr>
          <w:bCs/>
          <w:sz w:val="20"/>
          <w:szCs w:val="20"/>
          <w:u w:val="single"/>
        </w:rPr>
        <w:t>, znak sprawy 18</w:t>
      </w:r>
      <w:r w:rsidRPr="005A4863">
        <w:rPr>
          <w:bCs/>
          <w:sz w:val="20"/>
          <w:szCs w:val="20"/>
          <w:u w:val="single"/>
        </w:rPr>
        <w:t>/2018.</w:t>
      </w:r>
    </w:p>
    <w:p w:rsidR="00326EE9" w:rsidRPr="005A4863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C1731C">
        <w:rPr>
          <w:sz w:val="22"/>
          <w:szCs w:val="22"/>
        </w:rPr>
        <w:t xml:space="preserve">ytaniami, </w:t>
      </w:r>
      <w:r w:rsidR="00C1731C" w:rsidRPr="00C1731C">
        <w:rPr>
          <w:sz w:val="22"/>
          <w:szCs w:val="22"/>
        </w:rPr>
        <w:t xml:space="preserve">które wpłynęły drogą mailową w dniu 17.10.2018r. – błędny adres e-mail, oraz ponownie w dniu 02.11.2018r. </w:t>
      </w:r>
      <w:r w:rsidRPr="005A4863">
        <w:rPr>
          <w:sz w:val="22"/>
          <w:szCs w:val="22"/>
        </w:rPr>
        <w:t>dotyczącym</w:t>
      </w:r>
      <w:r w:rsidR="00C1731C">
        <w:rPr>
          <w:sz w:val="22"/>
          <w:szCs w:val="22"/>
        </w:rPr>
        <w:t>i</w:t>
      </w:r>
      <w:r w:rsidRPr="005A4863">
        <w:rPr>
          <w:sz w:val="22"/>
          <w:szCs w:val="22"/>
        </w:rPr>
        <w:t xml:space="preserve">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(tekst jednolity: Dz. U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2017r. poz. 1579 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>. zm.)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1.</w:t>
      </w:r>
      <w:r>
        <w:rPr>
          <w:sz w:val="22"/>
          <w:szCs w:val="22"/>
          <w:u w:val="single"/>
          <w:lang w:val="cs-CZ"/>
        </w:rPr>
        <w:t xml:space="preserve">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nazwa i adres firmy;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opis punktu poboru;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adres punktu poboru (miejscowość, ulica, numer lokalu, kod, gmina);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grupa taryfowa (obecna i nowa);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moc umowna;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planowane roczne zużycie energii;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numer licznika;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Operator Systemu Dystrybucyjnego;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nazwa dotychczasowego Sprzedawcy;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numer aktualnie obowiązującej umowy;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data zawarcia oraz okres wypowiedzenia dotychczasowej umowy;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numer ewidencyjny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- numer PPE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oraz dokumentów: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Pełnomocnictwo,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dokument nadania numeru NIP,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dokument nadania numeru REGON,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KRS lub inny dokument na podstawie którego działa dana jednostka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dokument potwierdzający umocowania danej osoby do podpisania umowy sprzedaży   energii elektrycznej oraz pełnomocnictwa.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przekaże niezbędne dane do przeprowadzenia procedury zmiany sprzedawcy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wersji Word.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lastRenderedPageBreak/>
        <w:t>Pytanie nr 2.</w:t>
      </w:r>
      <w:r>
        <w:rPr>
          <w:sz w:val="22"/>
          <w:szCs w:val="22"/>
          <w:u w:val="single"/>
          <w:lang w:val="cs-CZ"/>
        </w:rPr>
        <w:t xml:space="preserve">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podane przez Zamawiającego parametry dystrybucyjne – w szczególności </w:t>
      </w:r>
      <w:r>
        <w:rPr>
          <w:sz w:val="22"/>
          <w:szCs w:val="22"/>
        </w:rPr>
        <w:br/>
        <w:t xml:space="preserve"> moc umowna i grupa taryfowa, są zgodne z aktualnymi umowami dystrybucyjnymi oraz dokumentami potwierdzającymi możliwość świadczenie usług dystrybucji wydanymi przez właściwego OSD.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i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3.</w:t>
      </w:r>
      <w:r>
        <w:rPr>
          <w:i/>
          <w:sz w:val="22"/>
          <w:szCs w:val="22"/>
          <w:u w:val="single"/>
          <w:lang w:val="cs-CZ"/>
        </w:rPr>
        <w:t xml:space="preserve"> </w:t>
      </w:r>
    </w:p>
    <w:p w:rsidR="0039586F" w:rsidRDefault="0039586F" w:rsidP="0039586F">
      <w:pPr>
        <w:tabs>
          <w:tab w:val="num" w:pos="1440"/>
        </w:tabs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</w:t>
      </w:r>
      <w:r>
        <w:rPr>
          <w:iCs/>
          <w:sz w:val="22"/>
          <w:szCs w:val="22"/>
          <w:lang w:val="cs-CZ"/>
        </w:rPr>
        <w:t xml:space="preserve"> przez Wykonawcę?  </w:t>
      </w:r>
    </w:p>
    <w:p w:rsidR="0039586F" w:rsidRDefault="0039586F" w:rsidP="0039586F">
      <w:pPr>
        <w:tabs>
          <w:tab w:val="num" w:pos="1440"/>
        </w:tabs>
        <w:jc w:val="both"/>
        <w:rPr>
          <w:i/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W przypadku braku zgody na powyższe prosimy o wyjaśnienie czy Zamawiający ponosił będzie odpowiedzialność za treść przedstawionego wzoru pełnomocnictwa i za jego ewentualne zakwestionowanie przez OSD</w:t>
      </w:r>
      <w:r>
        <w:rPr>
          <w:i/>
          <w:iCs/>
          <w:sz w:val="22"/>
          <w:szCs w:val="22"/>
          <w:lang w:val="cs-CZ"/>
        </w:rPr>
        <w:t xml:space="preserve"> ?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udzieli Wykonawcy</w:t>
      </w:r>
      <w:r>
        <w:rPr>
          <w:iCs/>
          <w:sz w:val="22"/>
          <w:szCs w:val="22"/>
        </w:rPr>
        <w:t xml:space="preserve"> stosownego pełnomocnictwa.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4.</w:t>
      </w:r>
      <w:r>
        <w:rPr>
          <w:sz w:val="22"/>
          <w:szCs w:val="22"/>
          <w:u w:val="single"/>
          <w:lang w:val="cs-CZ"/>
        </w:rPr>
        <w:t xml:space="preserve">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dla zadań 1, 2, 4, 5, 6 dysponuje tytułem prawnym, natomiast dla zadania 3 jest  </w:t>
      </w:r>
      <w:r>
        <w:rPr>
          <w:sz w:val="22"/>
          <w:szCs w:val="22"/>
        </w:rPr>
        <w:br/>
        <w:t>w trakcie regulowania spraw własnościowych..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5.</w:t>
      </w:r>
      <w:r>
        <w:rPr>
          <w:sz w:val="22"/>
          <w:szCs w:val="22"/>
          <w:u w:val="single"/>
          <w:lang w:val="cs-CZ"/>
        </w:rPr>
        <w:t xml:space="preserve">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Zwracamy się z prośbą o udzielenie informacji czy Zamawiający dopuszcza podpisanie umowy drogą korespondencyjną.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 na podpisanie umowy drogą korespondencyjną.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Pytanie nr 6.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Wykonawca zwraca się z prośbą o udzielenie następujących informacji: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a) Czy umowy dystrybucyjne (jeśli zamawiający posiada rozdzielone umowy) zawarte są na czas określony, czy nieokreślony?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b) Kto jest dotychczasowym sprzedawcą energii elektrycznej?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c) Jaki jest okres wypowiedzenia obowiązujących umów kompleksowych/ umów sprzedaży energii elektrycznej?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d) Czy Zamawiający samodzielnie wypowie obowiązujące umowy w terminach pozwalających na skuteczne przeprowadzenie procesu zmiany sprzedawcy, czy też upoważni do tej czynności Wykonawcę?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e)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f) Czy dla PPE objętych postępowaniem przetargowym będzie to kolejna zmiana sprzedawcy?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lastRenderedPageBreak/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Ad. a)</w:t>
      </w:r>
      <w:r>
        <w:rPr>
          <w:sz w:val="22"/>
          <w:szCs w:val="22"/>
        </w:rPr>
        <w:t xml:space="preserve"> Umowy  dystrybucyjne – zawarte są na czas określony.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Ad. b) </w:t>
      </w:r>
      <w:r>
        <w:rPr>
          <w:sz w:val="22"/>
          <w:szCs w:val="22"/>
        </w:rPr>
        <w:t>Dotychczasowym sprzedawcą energii elektrycznej jest VERVIS Sp. z o.o.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Ul. Zielna 47, 87-800 Włocławek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Ad. c) </w:t>
      </w:r>
      <w:r>
        <w:rPr>
          <w:sz w:val="22"/>
          <w:szCs w:val="22"/>
        </w:rPr>
        <w:t>Umowa jest na czas określony – do 31.01.2019r. - brak obowiązku wypowiadania umowy.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Ad. d) </w:t>
      </w:r>
      <w:r>
        <w:rPr>
          <w:sz w:val="22"/>
          <w:szCs w:val="22"/>
        </w:rPr>
        <w:t>Umowa jest na czas określony - brak obowiązku wypowiadania umowy.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Ad. e) </w:t>
      </w:r>
      <w:r>
        <w:rPr>
          <w:sz w:val="22"/>
          <w:szCs w:val="22"/>
        </w:rPr>
        <w:t>Tak, Zamawiający samodzielnie zawrze umowę o świadczenie usług dystrybucji.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Ad. f) Tak,</w:t>
      </w:r>
      <w:r>
        <w:rPr>
          <w:lang w:val="cs-CZ"/>
        </w:rPr>
        <w:t xml:space="preserve"> </w:t>
      </w:r>
      <w:r>
        <w:rPr>
          <w:sz w:val="22"/>
          <w:szCs w:val="22"/>
          <w:lang w:val="cs-CZ"/>
        </w:rPr>
        <w:t>dla PPE objętych postępowaniem przetargowym będzie to kolejna zmiana sprzedawcy.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7.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</w:t>
      </w:r>
      <w:r>
        <w:rPr>
          <w:sz w:val="22"/>
          <w:szCs w:val="22"/>
          <w:lang w:val="cs-CZ"/>
        </w:rPr>
        <w:br/>
        <w:t>w odniesieniu do każdego PPE występującego w postępowaniu: czy wynosi on odpowiednio 10 dn</w:t>
      </w:r>
      <w:r>
        <w:rPr>
          <w:sz w:val="22"/>
          <w:szCs w:val="22"/>
          <w:lang w:val="cs-CZ"/>
        </w:rPr>
        <w:t xml:space="preserve">i, 1 miesiąc, </w:t>
      </w:r>
      <w:r>
        <w:rPr>
          <w:sz w:val="22"/>
          <w:szCs w:val="22"/>
          <w:lang w:val="cs-CZ"/>
        </w:rPr>
        <w:t>2 miesiące czy 6 miesięcy?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Zamawiający informuje, iż okres rozliczeniowy wynosi 1 miesiąc dla wszystkich PPE.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8.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Zwracamy się z prośbą o udzielenie informacji, czy Zamawiający uwzględni w umowie z wyłonionym </w:t>
      </w:r>
      <w:r>
        <w:rPr>
          <w:sz w:val="22"/>
          <w:szCs w:val="22"/>
          <w:lang w:val="cs-CZ"/>
        </w:rPr>
        <w:br/>
        <w:t>w postępowaniu Wykonawcą zapisy dotyczące zabezpieczenia realizacji zamówienia z uwagi na ryzyko kredytowe, zaproponowane przez Wykonawcę?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Zamawiający nie wyraża zgody na w/w zapisy.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9.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Zwracamy się z prośbą o udzielenie informacji, czy Zamawiający uwzględni w umowie z wyłonionym </w:t>
      </w:r>
      <w:r>
        <w:rPr>
          <w:sz w:val="22"/>
          <w:szCs w:val="22"/>
          <w:lang w:val="cs-CZ"/>
        </w:rPr>
        <w:br/>
        <w:t>w postępowaniu Wykonawcą zapisy dotyczące ustanowienia zabezpieczenia należności, zaproponowane przez Wykonawcę?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Zamawiający nie wyraża zgody na w/w zapisy.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10.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1. Mając na uwadze obowiązki określone w Rozporządzeniu Parlamentu Europejskiego i Rady (UE) nr 1227/2011 z dnia 25 października 2011r. w sprawie integralności i przejrzystości hurtow</w:t>
      </w:r>
      <w:r>
        <w:rPr>
          <w:sz w:val="22"/>
          <w:szCs w:val="22"/>
          <w:lang w:val="cs-CZ"/>
        </w:rPr>
        <w:t xml:space="preserve">ego rynku energii (REMIT) oraz </w:t>
      </w:r>
      <w:r>
        <w:rPr>
          <w:sz w:val="22"/>
          <w:szCs w:val="22"/>
          <w:lang w:val="cs-CZ"/>
        </w:rPr>
        <w:t xml:space="preserve">w rozporządzeniu Komisji nr 1348/2014 w sprawie przekazywania danych, wdrażające art. 8 ust. 2 i 6 rozporządzenia Parlamentu Europejskiego i Rady (UE) nr 1227/2011 w sprawie integralności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i przejrzystości hurtowego rynku energii (Rozporządzenie Wykonawcze) zwracamy się z prośbą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>o wyjaśnienie, czy Zamawiający zrealizował obowiązki w zakresie rejestracji w krajowym organie regulacyjnym, jako uczestnik rynku hurtowego produktów energetycznych? Prosimy o udostępnienie kodu ACER Zamawiającego.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 Z uwagi na określone w Rozporządzeniu REMIT i Rozporządzeniu Wykonawczym obowiązki, którym podlegać będzie umowa zawarta w wyniku rozstrzygnięcia niniejszego postępowania, w szczególności obowiązek zgłoszenia do Agencji ds. Współpracy Organów Regulacji Energetyki (ACER) zawarcia określonych rodzajów transakcji, dotyczących energii elektrycznej i przekazania danych w terminie określonym właściwymi przepisami, zwracamy się z prośbą o udzielenie informacji, czy Zamawiający przed podpisaniem umowy, wyznaczy po swojej stronie osobę odpowiedzialną za uzgadnianie raportów dot. zgłoszenia zawarcia transakcji oraz  raportów z wykonania transakcji przekazywanych do ACER, w celu wyeliminowania ewentualnych rozbieżności w danych przekazywanych do ACER przez obie strony kontraktu?</w:t>
      </w:r>
    </w:p>
    <w:p w:rsidR="0039586F" w:rsidRDefault="0039586F" w:rsidP="0039586F">
      <w:pPr>
        <w:tabs>
          <w:tab w:val="num" w:pos="1440"/>
        </w:tabs>
        <w:rPr>
          <w:b/>
          <w:sz w:val="22"/>
          <w:szCs w:val="22"/>
          <w:u w:val="single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lastRenderedPageBreak/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Ad. 1 Zamawi</w:t>
      </w:r>
      <w:r w:rsidR="00D9548C">
        <w:rPr>
          <w:sz w:val="22"/>
          <w:szCs w:val="22"/>
          <w:lang w:val="cs-CZ"/>
        </w:rPr>
        <w:t>ajacy nie podlega w/w przepisom.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Ad. 2 Zamaw</w:t>
      </w:r>
      <w:r w:rsidR="00D9548C">
        <w:rPr>
          <w:sz w:val="22"/>
          <w:szCs w:val="22"/>
          <w:lang w:val="cs-CZ"/>
        </w:rPr>
        <w:t>iajacy nie podlega w/w przepisom.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bookmarkStart w:id="1" w:name="_GoBack"/>
      <w:bookmarkEnd w:id="1"/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11.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Prosimy o podanie przewidywanej ilości wytworzonej energii elektrycznej jaka Wykonawca miałby odkupić od Zamawiającego ?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P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Zamawiajacy przewiduje ilosć wytworzonej energii do odkupienia ok. 6 MWh z elektrownii o mocy 677kW.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Pytanie nr 12.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 uwagi na fakt, że faktury VAT są wysyłane listem zwykłym, Wykonawca nie jest w stanie określić,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>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ppkt. a) ustawy z dnia 11 marca 2004r. o podatku od towarów i usług (Dz.U. 2004 Nr 54 poz. 535 z późn.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 terminie … dni od daty wystawienia”.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Określenie terminu płatności liczonego od dnia otrzymania faktury w żaden sposób nie wpływa na ustalenie daty powstania obowiązku podatkowego w podatku VAT i nie naraża Wykonawcy na sankcje skarbowe. Bowiem zgodnie z art. 19a ust. 5 pkt 4a ustawy z dn. 11 marca 2004 r. o podatku od towarów i usług (Dz. U. z 2017 r. poz. 1221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przypadku dostaw energii elektrycznej obowiązek podatkowy powstaje </w:t>
      </w:r>
      <w:r>
        <w:rPr>
          <w:sz w:val="22"/>
          <w:szCs w:val="22"/>
        </w:rPr>
        <w:br/>
      </w:r>
      <w:r>
        <w:rPr>
          <w:sz w:val="22"/>
          <w:szCs w:val="22"/>
        </w:rPr>
        <w:t>z chwilą wystawienia faktury, a data ta jest Wykonawcy doskonale znana. W związku z powyższym Zamawiający nie wyraża zgody na zmodyfikowanie zapisu określającego termin płatności.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iż wyraża zgodę na przesyłanie faktur drogą elektroniczną.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13.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Wykonawca zwraca się z prośbą o udzielenie informacji, czy układy pomiarowo-rozliczeniowe w grupach taryfowych Bxx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>w przypadku braku dostosowania przez Odbiorcę układów pomiarowo-rozliczeniowych do zasady TPA po rozdzieleniu umowy kompleksowej, sprzedaż energii jest niemożliwa.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iż układy pomiarowo-rozliczeniowe w grupach tary</w:t>
      </w:r>
      <w:r>
        <w:rPr>
          <w:sz w:val="22"/>
          <w:szCs w:val="22"/>
        </w:rPr>
        <w:t xml:space="preserve">fowych </w:t>
      </w:r>
      <w:proofErr w:type="spellStart"/>
      <w:r>
        <w:rPr>
          <w:sz w:val="22"/>
          <w:szCs w:val="22"/>
        </w:rPr>
        <w:t>Bxx</w:t>
      </w:r>
      <w:proofErr w:type="spellEnd"/>
      <w:r>
        <w:rPr>
          <w:sz w:val="22"/>
          <w:szCs w:val="22"/>
        </w:rPr>
        <w:t xml:space="preserve"> zostały dostosowane </w:t>
      </w:r>
      <w:r>
        <w:rPr>
          <w:sz w:val="22"/>
          <w:szCs w:val="22"/>
        </w:rPr>
        <w:t xml:space="preserve">do  zasady TPA.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14.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1. Z uwagi na fakt, że Wykonawca przedstawia wartość umowy w oparciu o szacowaną przez Zamawiającego ilość energii, w przypadku, gdy Zamawiający zużyje większą  niż szacowana ilość energii, powinien uiścić opłatę za faktycznie zużytą energię. Ponadto ustalenie dokładnego dnia, w którym szacowana ilość energii zostanie faktycznie przekroczona, jest fizycznie niemożliwe (Wykonawca otrzymuje informację o zużyciu energii od OSD po zakońc</w:t>
      </w:r>
      <w:r>
        <w:rPr>
          <w:sz w:val="22"/>
          <w:szCs w:val="22"/>
          <w:lang w:val="cs-CZ"/>
        </w:rPr>
        <w:t xml:space="preserve">zeniu okresu rozliczeniowego). </w:t>
      </w:r>
      <w:r>
        <w:rPr>
          <w:sz w:val="22"/>
          <w:szCs w:val="22"/>
          <w:lang w:val="cs-CZ"/>
        </w:rPr>
        <w:t>Z uwagi na powyższe Wykonawca zwraca się z prośbą o dodanie zapisu o treści: „W przypadku wykorzystania kwoty, o której mowa w §... Umowy</w:t>
      </w:r>
      <w:r>
        <w:rPr>
          <w:sz w:val="22"/>
          <w:szCs w:val="22"/>
          <w:lang w:val="cs-CZ"/>
        </w:rPr>
        <w:t xml:space="preserve">,  rozwiązanie Umowy następuje </w:t>
      </w:r>
      <w:r>
        <w:rPr>
          <w:sz w:val="22"/>
          <w:szCs w:val="22"/>
          <w:lang w:val="cs-CZ"/>
        </w:rPr>
        <w:t>z ostatnim dniem okresu rozliczeniowego, następującym po okresie, w którym oświadczenie o wypowiedzeniu dotarło do Wykonawcy. Zamawiający zobowiązany jest do uregulowania wszelkich należności za dostarczoną energię do dnia rozwiązania Umowy."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2. Czy Zamawiający samodzielnie kontrolował będzie wydatkowanie środków przeznaczonych na sfinansowanie zamówienia, w sposób umożliwiający rozliczenie z tytułu faktycznie pobranej energii, przed wykorzystaniem ww. środków?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P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Ad. 1 Zamawiajacy monitoruje na bieżąco zużycie energii.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Ad. 2 Tak.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15.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 uwagi na brak informacji o mogącej wystąpić, w trakcie realizacji umowy, ustawowej zmianie stawki podatku VAT lub opodatkowania energii podatkiem akcyzowym, Wykonawca zwraca się z prośbą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o zmodyfikowanie przedmiotowego zapisu do treści: "Ceny energii elektrycznej pozostaną niezmienne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w okresie obowiązywania umowy, za wyjątkiem nowelizacji przepisów skutkujących zmianą kwoty podatku VAT lub podatku akcyzowego. 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Ceny energii elektrycznej zostają powiększone o kwotę wynikającą z obowiązków nałożonych właściwymi przepisami, od dnia ich wejścia w życie, bez konieczności sporządzenia aneksu do umowy."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Zamawiajacy dopuszcza w/w zapisy, namienia także, iż zapis pkt. 18.1.f treści SIWZ brzmi „Należnosci będą naliczane bez podatku akcyzowego“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lang w:val="cs-CZ"/>
        </w:rPr>
      </w:pP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16.</w:t>
      </w:r>
    </w:p>
    <w:p w:rsidR="0039586F" w:rsidRDefault="0039586F" w:rsidP="0039586F">
      <w:pPr>
        <w:tabs>
          <w:tab w:val="num" w:pos="14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 uwagi na brak informacji o mogącej wystąpić, w trakcie realizacji umowy, ustawowej zmianie stawki podatku VAT lub opodatkowania energii podatkiem akcyzowym, Wykonawca zwraca się z prośbą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o zmodyfikowanie przedmiotowego zapisu do treści: "Ceny energii elektrycznej pozostaną niezmienne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w okresie obowiązywania umowy, za wyjątkiem nowelizacji przepisów skutkujących zmianą kwoty podatku VAT lub podatku akcyzowego. Ceny energii elektrycznej zostają powiększone o kwotę wynikającą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 xml:space="preserve">z obowiązków nałożonych właściwymi przepisami, od dnia ich wejścia w życie, bez konieczności sporządzenia aneksu do umowy." </w:t>
      </w:r>
    </w:p>
    <w:p w:rsidR="0039586F" w:rsidRDefault="0039586F" w:rsidP="0039586F">
      <w:pPr>
        <w:tabs>
          <w:tab w:val="num" w:pos="1440"/>
        </w:tabs>
        <w:jc w:val="both"/>
        <w:rPr>
          <w:b/>
          <w:sz w:val="22"/>
          <w:szCs w:val="22"/>
          <w:u w:val="single"/>
        </w:rPr>
      </w:pPr>
    </w:p>
    <w:p w:rsidR="0039586F" w:rsidRPr="0039586F" w:rsidRDefault="0039586F" w:rsidP="0039586F">
      <w:pPr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 - pytanie 15.</w:t>
      </w:r>
    </w:p>
    <w:p w:rsidR="0039586F" w:rsidRDefault="0039586F" w:rsidP="0039586F">
      <w:pPr>
        <w:jc w:val="both"/>
        <w:rPr>
          <w:sz w:val="22"/>
          <w:szCs w:val="22"/>
        </w:rPr>
      </w:pPr>
    </w:p>
    <w:p w:rsidR="0039586F" w:rsidRDefault="0039586F" w:rsidP="0039586F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Pytanie nr 17.</w:t>
      </w:r>
    </w:p>
    <w:p w:rsidR="0039586F" w:rsidRDefault="0039586F" w:rsidP="0039586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Czy Zamawiający jest świadomy, że w przypaku odkupu przez Wykonawcę wytworzonej przez Zamawiającego energii elektrycznej, musi zostać podpisana odrębna umowa regulująca powyższe kwestie?</w:t>
      </w:r>
    </w:p>
    <w:p w:rsidR="0039586F" w:rsidRDefault="0039586F" w:rsidP="0039586F">
      <w:pPr>
        <w:jc w:val="both"/>
        <w:rPr>
          <w:sz w:val="22"/>
          <w:szCs w:val="22"/>
          <w:lang w:val="cs-CZ"/>
        </w:rPr>
      </w:pPr>
    </w:p>
    <w:p w:rsidR="0039586F" w:rsidRPr="0039586F" w:rsidRDefault="0039586F" w:rsidP="0039586F">
      <w:pPr>
        <w:jc w:val="both"/>
        <w:rPr>
          <w:b/>
          <w:sz w:val="22"/>
          <w:szCs w:val="22"/>
          <w:u w:val="single"/>
        </w:rPr>
      </w:pPr>
      <w:r w:rsidRPr="0039586F">
        <w:rPr>
          <w:b/>
          <w:sz w:val="22"/>
          <w:szCs w:val="22"/>
          <w:u w:val="single"/>
        </w:rPr>
        <w:t>Odpowiedź:</w:t>
      </w:r>
    </w:p>
    <w:p w:rsidR="0039586F" w:rsidRDefault="0039586F" w:rsidP="0039586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Zamawiający informuję, iż jest </w:t>
      </w:r>
      <w:r>
        <w:rPr>
          <w:sz w:val="22"/>
          <w:szCs w:val="22"/>
          <w:lang w:val="cs-CZ"/>
        </w:rPr>
        <w:t>jest świadomy, że w przypaku odkupu przez Wykonawcę wytworzonej przez Zamawiającego energii elektrycznej, musi zostać podpisana odrębna um</w:t>
      </w:r>
      <w:r>
        <w:rPr>
          <w:sz w:val="22"/>
          <w:szCs w:val="22"/>
          <w:lang w:val="cs-CZ"/>
        </w:rPr>
        <w:t>owa regulująca powyższe kwestie.</w:t>
      </w:r>
    </w:p>
    <w:p w:rsidR="0039586F" w:rsidRDefault="0039586F" w:rsidP="0039586F">
      <w:pPr>
        <w:jc w:val="both"/>
        <w:rPr>
          <w:sz w:val="22"/>
          <w:szCs w:val="22"/>
          <w:lang w:val="cs-CZ"/>
        </w:rPr>
      </w:pPr>
    </w:p>
    <w:p w:rsidR="0039586F" w:rsidRDefault="0039586F" w:rsidP="0039586F">
      <w:pPr>
        <w:jc w:val="both"/>
        <w:rPr>
          <w:sz w:val="22"/>
          <w:szCs w:val="22"/>
        </w:rPr>
      </w:pPr>
    </w:p>
    <w:p w:rsidR="0039586F" w:rsidRDefault="0039586F" w:rsidP="0039586F">
      <w:pPr>
        <w:jc w:val="both"/>
        <w:rPr>
          <w:b/>
          <w:sz w:val="22"/>
          <w:szCs w:val="22"/>
        </w:rPr>
      </w:pPr>
    </w:p>
    <w:p w:rsidR="00C1731C" w:rsidRPr="00565E96" w:rsidRDefault="00C1731C" w:rsidP="00223EC6">
      <w:pPr>
        <w:jc w:val="both"/>
        <w:rPr>
          <w:iCs/>
          <w:sz w:val="22"/>
          <w:szCs w:val="22"/>
        </w:rPr>
      </w:pPr>
    </w:p>
    <w:p w:rsidR="00223EC6" w:rsidRDefault="00223EC6" w:rsidP="00724C89">
      <w:pPr>
        <w:rPr>
          <w:b/>
          <w:sz w:val="22"/>
          <w:szCs w:val="22"/>
          <w:u w:val="single"/>
          <w:lang w:eastAsia="ar-SA"/>
        </w:rPr>
      </w:pPr>
    </w:p>
    <w:p w:rsidR="00EF43E3" w:rsidRDefault="00EF43E3" w:rsidP="00724C89">
      <w:pPr>
        <w:rPr>
          <w:b/>
          <w:sz w:val="22"/>
          <w:szCs w:val="22"/>
          <w:u w:val="single"/>
          <w:lang w:eastAsia="ar-SA"/>
        </w:rPr>
      </w:pPr>
    </w:p>
    <w:p w:rsidR="00724C89" w:rsidRDefault="00724C89" w:rsidP="005A1CC0">
      <w:pPr>
        <w:jc w:val="center"/>
        <w:rPr>
          <w:b/>
          <w:sz w:val="22"/>
          <w:szCs w:val="22"/>
          <w:u w:val="single"/>
          <w:lang w:eastAsia="ar-SA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39586F">
      <w:pPr>
        <w:rPr>
          <w:b/>
          <w:sz w:val="22"/>
          <w:szCs w:val="22"/>
        </w:rPr>
      </w:pPr>
    </w:p>
    <w:p w:rsidR="005C5957" w:rsidRPr="005A4863" w:rsidRDefault="005C5957" w:rsidP="005A1CC0">
      <w:pPr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lastRenderedPageBreak/>
        <w:t>MODYFIKACJA TREŚCI SPECYFIKACJI ISTOTNYCH WARUNKÓW</w:t>
      </w:r>
      <w:r w:rsidR="00460FC1" w:rsidRPr="005A4863">
        <w:rPr>
          <w:b/>
          <w:sz w:val="22"/>
          <w:szCs w:val="22"/>
        </w:rPr>
        <w:t xml:space="preserve"> </w:t>
      </w:r>
      <w:r w:rsidRPr="005A4863">
        <w:rPr>
          <w:b/>
          <w:sz w:val="22"/>
          <w:szCs w:val="22"/>
        </w:rPr>
        <w:t>ZAMÓWIENIA</w:t>
      </w:r>
    </w:p>
    <w:p w:rsidR="00460FC1" w:rsidRPr="005A4863" w:rsidRDefault="00460FC1" w:rsidP="005A1CC0">
      <w:pPr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Kierownik </w:t>
      </w:r>
      <w:r w:rsidR="00460FC1" w:rsidRPr="005A4863">
        <w:rPr>
          <w:sz w:val="22"/>
          <w:szCs w:val="22"/>
        </w:rPr>
        <w:t>Z</w:t>
      </w:r>
      <w:r w:rsidRPr="005A4863">
        <w:rPr>
          <w:sz w:val="22"/>
          <w:szCs w:val="22"/>
        </w:rPr>
        <w:t xml:space="preserve">amawiającego </w:t>
      </w:r>
      <w:r w:rsidR="006054A9" w:rsidRPr="005A4863">
        <w:rPr>
          <w:sz w:val="22"/>
          <w:szCs w:val="22"/>
        </w:rPr>
        <w:t>na podstawie</w:t>
      </w:r>
      <w:r w:rsidR="006054A9" w:rsidRPr="005A4863">
        <w:rPr>
          <w:b/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</w:t>
      </w:r>
      <w:r w:rsidR="006054A9" w:rsidRPr="005A4863">
        <w:rPr>
          <w:sz w:val="22"/>
          <w:szCs w:val="22"/>
        </w:rPr>
        <w:t xml:space="preserve">z art.  38 ust. 4 ustawy z dnia 29 stycznia 2004r. Prawo zamówień publicznych (tekst jednolity: Dz. U. z 2017 r, poz. 1579 z </w:t>
      </w:r>
      <w:proofErr w:type="spellStart"/>
      <w:r w:rsidR="006054A9" w:rsidRPr="005A4863">
        <w:rPr>
          <w:sz w:val="22"/>
          <w:szCs w:val="22"/>
        </w:rPr>
        <w:t>późn</w:t>
      </w:r>
      <w:proofErr w:type="spellEnd"/>
      <w:r w:rsidR="006054A9" w:rsidRPr="005A4863">
        <w:rPr>
          <w:sz w:val="22"/>
          <w:szCs w:val="22"/>
        </w:rPr>
        <w:t xml:space="preserve">. zm.) </w:t>
      </w:r>
      <w:r w:rsidR="00460FC1" w:rsidRPr="005A4863">
        <w:rPr>
          <w:sz w:val="22"/>
          <w:szCs w:val="22"/>
        </w:rPr>
        <w:t xml:space="preserve">dokonuje </w:t>
      </w:r>
      <w:r w:rsidRPr="005A4863">
        <w:rPr>
          <w:sz w:val="22"/>
          <w:szCs w:val="22"/>
        </w:rPr>
        <w:t>modyfikacj</w:t>
      </w:r>
      <w:r w:rsidR="00460FC1" w:rsidRPr="005A4863">
        <w:rPr>
          <w:sz w:val="22"/>
          <w:szCs w:val="22"/>
        </w:rPr>
        <w:t>i</w:t>
      </w:r>
      <w:r w:rsidRPr="005A4863">
        <w:rPr>
          <w:sz w:val="22"/>
          <w:szCs w:val="22"/>
        </w:rPr>
        <w:t xml:space="preserve"> treści SIWZ</w:t>
      </w:r>
      <w:r w:rsidR="006054A9" w:rsidRPr="005A4863">
        <w:rPr>
          <w:sz w:val="22"/>
          <w:szCs w:val="22"/>
        </w:rPr>
        <w:t>:</w:t>
      </w:r>
    </w:p>
    <w:p w:rsidR="005A1CC0" w:rsidRPr="005A4863" w:rsidRDefault="005A1CC0" w:rsidP="005A1CC0">
      <w:pPr>
        <w:jc w:val="both"/>
        <w:rPr>
          <w:b/>
          <w:sz w:val="22"/>
          <w:szCs w:val="22"/>
        </w:rPr>
      </w:pPr>
    </w:p>
    <w:p w:rsidR="0039586F" w:rsidRDefault="0039586F" w:rsidP="003958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I.    </w:t>
      </w:r>
      <w:r>
        <w:rPr>
          <w:b/>
          <w:sz w:val="22"/>
          <w:szCs w:val="22"/>
          <w:u w:val="single"/>
        </w:rPr>
        <w:t xml:space="preserve">W pkt. 13.1.b) SIWZ jest: </w:t>
      </w:r>
    </w:p>
    <w:p w:rsidR="0039586F" w:rsidRDefault="0039586F" w:rsidP="0039586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składania ofert : do dnia 09.11.2018r. do godz. 10:15.</w:t>
      </w:r>
    </w:p>
    <w:p w:rsidR="0039586F" w:rsidRDefault="0039586F" w:rsidP="003958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powinno być:</w:t>
      </w:r>
    </w:p>
    <w:p w:rsidR="0039586F" w:rsidRDefault="0039586F" w:rsidP="0039586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składania ofert : do dnia 23.11.2018r. do godz. 10:15.</w:t>
      </w:r>
    </w:p>
    <w:p w:rsidR="0039586F" w:rsidRDefault="0039586F" w:rsidP="0039586F">
      <w:pPr>
        <w:jc w:val="both"/>
        <w:rPr>
          <w:b/>
          <w:sz w:val="22"/>
          <w:szCs w:val="22"/>
          <w:u w:val="single"/>
        </w:rPr>
      </w:pPr>
    </w:p>
    <w:p w:rsidR="0039586F" w:rsidRDefault="0039586F" w:rsidP="00395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 pkt. 13.2.b) SIWZ jest :</w:t>
      </w:r>
      <w:r>
        <w:rPr>
          <w:b/>
          <w:sz w:val="22"/>
          <w:szCs w:val="22"/>
        </w:rPr>
        <w:t xml:space="preserve"> </w:t>
      </w:r>
    </w:p>
    <w:p w:rsidR="0039586F" w:rsidRDefault="0039586F" w:rsidP="0039586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otwarcia ofert : do dnia 09.11.2018r do godz. 10:30.</w:t>
      </w:r>
    </w:p>
    <w:p w:rsidR="0039586F" w:rsidRDefault="0039586F" w:rsidP="003958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powinno być:</w:t>
      </w:r>
    </w:p>
    <w:p w:rsidR="0039586F" w:rsidRDefault="0039586F" w:rsidP="0039586F">
      <w:pPr>
        <w:jc w:val="both"/>
        <w:rPr>
          <w:b/>
          <w:sz w:val="22"/>
          <w:szCs w:val="22"/>
          <w:u w:val="single"/>
          <w:lang w:eastAsia="ar-SA"/>
        </w:rPr>
      </w:pPr>
      <w:r>
        <w:rPr>
          <w:sz w:val="22"/>
          <w:szCs w:val="22"/>
        </w:rPr>
        <w:t>termin otwarcia  ofert : do dnia 23.11.2018r. do godz. 10:30.</w:t>
      </w:r>
    </w:p>
    <w:p w:rsidR="00015C3C" w:rsidRDefault="00015C3C" w:rsidP="005A1CC0">
      <w:pPr>
        <w:jc w:val="both"/>
        <w:rPr>
          <w:sz w:val="22"/>
          <w:szCs w:val="22"/>
        </w:rPr>
      </w:pPr>
    </w:p>
    <w:p w:rsidR="00724C89" w:rsidRDefault="00724C89" w:rsidP="005A1CC0">
      <w:pPr>
        <w:jc w:val="both"/>
        <w:rPr>
          <w:b/>
          <w:sz w:val="22"/>
          <w:szCs w:val="22"/>
        </w:rPr>
      </w:pPr>
    </w:p>
    <w:p w:rsidR="0039586F" w:rsidRDefault="0039586F" w:rsidP="005A1CC0">
      <w:pPr>
        <w:jc w:val="both"/>
        <w:rPr>
          <w:b/>
          <w:sz w:val="22"/>
          <w:szCs w:val="22"/>
        </w:rPr>
      </w:pPr>
    </w:p>
    <w:p w:rsidR="005C5957" w:rsidRPr="00E26974" w:rsidRDefault="00460FC1" w:rsidP="005A1CC0">
      <w:pPr>
        <w:jc w:val="both"/>
        <w:rPr>
          <w:b/>
          <w:sz w:val="22"/>
          <w:szCs w:val="22"/>
        </w:rPr>
      </w:pPr>
      <w:r w:rsidRPr="00015C3C">
        <w:rPr>
          <w:b/>
          <w:sz w:val="22"/>
          <w:szCs w:val="22"/>
        </w:rPr>
        <w:t xml:space="preserve">Pozostałe wymagania  </w:t>
      </w:r>
      <w:r w:rsidR="001F03A7" w:rsidRPr="00015C3C">
        <w:rPr>
          <w:b/>
          <w:sz w:val="22"/>
          <w:szCs w:val="22"/>
        </w:rPr>
        <w:t xml:space="preserve">i zapisy </w:t>
      </w:r>
      <w:r w:rsidRPr="00015C3C">
        <w:rPr>
          <w:b/>
          <w:sz w:val="22"/>
          <w:szCs w:val="22"/>
        </w:rPr>
        <w:t xml:space="preserve">SIWZ pozostają bez zmian. </w:t>
      </w:r>
    </w:p>
    <w:p w:rsidR="00854FA4" w:rsidRDefault="00854FA4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39586F" w:rsidRDefault="0039586F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724C89" w:rsidRPr="005A4863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D9548C" w:rsidP="00015C3C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0FC1"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8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8C">
          <w:rPr>
            <w:noProof/>
          </w:rPr>
          <w:t>6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182B28"/>
    <w:rsid w:val="001B73B4"/>
    <w:rsid w:val="001F03A7"/>
    <w:rsid w:val="00223EC6"/>
    <w:rsid w:val="00326EE9"/>
    <w:rsid w:val="0039586F"/>
    <w:rsid w:val="00460FC1"/>
    <w:rsid w:val="005A1CC0"/>
    <w:rsid w:val="005A4863"/>
    <w:rsid w:val="005C5957"/>
    <w:rsid w:val="006054A9"/>
    <w:rsid w:val="00622AB2"/>
    <w:rsid w:val="006F6282"/>
    <w:rsid w:val="00724C89"/>
    <w:rsid w:val="00732439"/>
    <w:rsid w:val="007F4140"/>
    <w:rsid w:val="00814C57"/>
    <w:rsid w:val="00854FA4"/>
    <w:rsid w:val="009414B9"/>
    <w:rsid w:val="00B115F4"/>
    <w:rsid w:val="00BB1D15"/>
    <w:rsid w:val="00C1086B"/>
    <w:rsid w:val="00C1699F"/>
    <w:rsid w:val="00C1731C"/>
    <w:rsid w:val="00CE590C"/>
    <w:rsid w:val="00D9548C"/>
    <w:rsid w:val="00E265EC"/>
    <w:rsid w:val="00E26974"/>
    <w:rsid w:val="00E90E33"/>
    <w:rsid w:val="00ED7456"/>
    <w:rsid w:val="00EF43E3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5</cp:revision>
  <cp:lastPrinted>2018-11-06T07:39:00Z</cp:lastPrinted>
  <dcterms:created xsi:type="dcterms:W3CDTF">2018-10-18T11:39:00Z</dcterms:created>
  <dcterms:modified xsi:type="dcterms:W3CDTF">2018-11-06T08:15:00Z</dcterms:modified>
</cp:coreProperties>
</file>